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header9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4AF7" w14:textId="77777777" w:rsidR="00F329E0" w:rsidRDefault="00F329E0" w:rsidP="00F66DB2">
      <w:pPr>
        <w:pStyle w:val="Default"/>
        <w:rPr>
          <w:rFonts w:ascii="Arial Narrow" w:hAnsi="Arial Narrow" w:cs="Times New Roman"/>
          <w:color w:val="000000" w:themeColor="text1"/>
          <w:sz w:val="72"/>
          <w:szCs w:val="72"/>
        </w:rPr>
      </w:pPr>
      <w:bookmarkStart w:id="0" w:name="_DMBM_25519"/>
      <w:bookmarkStart w:id="1" w:name="_CSF_TOC_1"/>
    </w:p>
    <w:p w14:paraId="42D3CD22" w14:textId="77777777" w:rsidR="00F329E0" w:rsidRDefault="00F329E0" w:rsidP="00F66DB2">
      <w:pPr>
        <w:pStyle w:val="Default"/>
        <w:rPr>
          <w:rFonts w:ascii="Arial Narrow" w:hAnsi="Arial Narrow" w:cs="Times New Roman"/>
          <w:color w:val="000000" w:themeColor="text1"/>
          <w:sz w:val="72"/>
          <w:szCs w:val="72"/>
        </w:rPr>
      </w:pPr>
    </w:p>
    <w:p w14:paraId="52715E4D" w14:textId="77777777" w:rsidR="00F329E0" w:rsidRDefault="00F329E0" w:rsidP="00F66DB2">
      <w:pPr>
        <w:pStyle w:val="Default"/>
        <w:rPr>
          <w:rFonts w:ascii="Arial Narrow" w:hAnsi="Arial Narrow" w:cs="Times New Roman"/>
          <w:color w:val="000000" w:themeColor="text1"/>
          <w:sz w:val="72"/>
          <w:szCs w:val="72"/>
        </w:rPr>
      </w:pPr>
    </w:p>
    <w:p w14:paraId="623B9EB7" w14:textId="77777777" w:rsidR="00F66DB2" w:rsidRPr="00F329E0" w:rsidRDefault="003809F9" w:rsidP="00F66DB2">
      <w:pPr>
        <w:pStyle w:val="Default"/>
        <w:rPr>
          <w:rFonts w:ascii="Arial Narrow" w:hAnsi="Arial Narrow" w:cs="Times New Roman"/>
          <w:color w:val="000000" w:themeColor="text1"/>
          <w:sz w:val="72"/>
          <w:szCs w:val="72"/>
        </w:rPr>
      </w:pPr>
      <w:proofErr w:type="spellStart"/>
      <w:r>
        <w:rPr>
          <w:rFonts w:ascii="Arial Narrow" w:hAnsi="Arial Narrow" w:cs="Times New Roman"/>
          <w:color w:val="000000" w:themeColor="text1"/>
          <w:sz w:val="72"/>
          <w:szCs w:val="72"/>
        </w:rPr>
        <w:t>Termomacaé</w:t>
      </w:r>
      <w:proofErr w:type="spellEnd"/>
      <w:r>
        <w:rPr>
          <w:rFonts w:ascii="Arial Narrow" w:hAnsi="Arial Narrow" w:cs="Times New Roman"/>
          <w:color w:val="000000" w:themeColor="text1"/>
          <w:sz w:val="72"/>
          <w:szCs w:val="72"/>
        </w:rPr>
        <w:t xml:space="preserve"> S</w:t>
      </w:r>
      <w:r w:rsidRPr="00F329E0">
        <w:rPr>
          <w:rFonts w:ascii="Arial Narrow" w:hAnsi="Arial Narrow" w:cs="Times New Roman"/>
          <w:color w:val="000000" w:themeColor="text1"/>
          <w:sz w:val="72"/>
          <w:szCs w:val="72"/>
        </w:rPr>
        <w:t>.</w:t>
      </w:r>
      <w:r>
        <w:rPr>
          <w:rFonts w:ascii="Arial Narrow" w:hAnsi="Arial Narrow" w:cs="Times New Roman"/>
          <w:color w:val="000000" w:themeColor="text1"/>
          <w:sz w:val="72"/>
          <w:szCs w:val="72"/>
        </w:rPr>
        <w:t>A.</w:t>
      </w:r>
    </w:p>
    <w:p w14:paraId="2444BE28" w14:textId="77777777" w:rsidR="00F329E0" w:rsidRDefault="003809F9" w:rsidP="00F66DB2">
      <w:pPr>
        <w:pStyle w:val="Default"/>
        <w:rPr>
          <w:rFonts w:ascii="Arial" w:hAnsi="Arial" w:cs="Arial"/>
          <w:color w:val="000000" w:themeColor="text1"/>
          <w:sz w:val="20"/>
          <w:szCs w:val="20"/>
        </w:rPr>
      </w:pPr>
      <w:r w:rsidRPr="00F329E0">
        <w:rPr>
          <w:rFonts w:ascii="Arial" w:hAnsi="Arial" w:cs="Arial"/>
          <w:color w:val="000000" w:themeColor="text1"/>
          <w:sz w:val="20"/>
          <w:szCs w:val="20"/>
        </w:rPr>
        <w:t>(Controlada da Petróleo</w:t>
      </w:r>
      <w:r>
        <w:rPr>
          <w:rFonts w:ascii="Arial" w:hAnsi="Arial" w:cs="Arial"/>
          <w:color w:val="000000" w:themeColor="text1"/>
          <w:sz w:val="20"/>
          <w:szCs w:val="20"/>
        </w:rPr>
        <w:t xml:space="preserve"> </w:t>
      </w:r>
      <w:r w:rsidRPr="00F329E0">
        <w:rPr>
          <w:rFonts w:ascii="Arial" w:hAnsi="Arial" w:cs="Arial"/>
          <w:color w:val="000000" w:themeColor="text1"/>
          <w:sz w:val="20"/>
          <w:szCs w:val="20"/>
        </w:rPr>
        <w:t xml:space="preserve">Brasileiro S.A. </w:t>
      </w:r>
      <w:r>
        <w:rPr>
          <w:rFonts w:ascii="Arial" w:hAnsi="Arial" w:cs="Arial"/>
          <w:color w:val="000000" w:themeColor="text1"/>
          <w:sz w:val="20"/>
          <w:szCs w:val="20"/>
        </w:rPr>
        <w:t>–</w:t>
      </w:r>
      <w:r w:rsidRPr="00F329E0">
        <w:rPr>
          <w:rFonts w:ascii="Arial" w:hAnsi="Arial" w:cs="Arial"/>
          <w:color w:val="000000" w:themeColor="text1"/>
          <w:sz w:val="20"/>
          <w:szCs w:val="20"/>
        </w:rPr>
        <w:t xml:space="preserve"> </w:t>
      </w:r>
    </w:p>
    <w:p w14:paraId="7C3FB8AE" w14:textId="77777777" w:rsidR="00F66DB2" w:rsidRDefault="003809F9" w:rsidP="00F66DB2">
      <w:pPr>
        <w:pStyle w:val="Default"/>
        <w:rPr>
          <w:rFonts w:ascii="Arial" w:hAnsi="Arial" w:cs="Arial"/>
          <w:color w:val="000000" w:themeColor="text1"/>
          <w:sz w:val="20"/>
          <w:szCs w:val="20"/>
        </w:rPr>
      </w:pPr>
      <w:r w:rsidRPr="00F329E0">
        <w:rPr>
          <w:rFonts w:ascii="Arial" w:hAnsi="Arial" w:cs="Arial"/>
          <w:color w:val="000000" w:themeColor="text1"/>
          <w:sz w:val="20"/>
          <w:szCs w:val="20"/>
        </w:rPr>
        <w:t xml:space="preserve">Petrobras) </w:t>
      </w:r>
    </w:p>
    <w:p w14:paraId="339CD53C" w14:textId="77777777" w:rsidR="00F329E0" w:rsidRDefault="00F329E0" w:rsidP="00F66DB2">
      <w:pPr>
        <w:pStyle w:val="Default"/>
        <w:rPr>
          <w:rFonts w:ascii="Arial" w:hAnsi="Arial" w:cs="Arial"/>
          <w:color w:val="000000" w:themeColor="text1"/>
          <w:sz w:val="20"/>
          <w:szCs w:val="20"/>
        </w:rPr>
      </w:pPr>
    </w:p>
    <w:p w14:paraId="22AD398A" w14:textId="77777777" w:rsidR="00F329E0" w:rsidRDefault="003809F9" w:rsidP="00F329E0">
      <w:pPr>
        <w:pStyle w:val="Default"/>
        <w:rPr>
          <w:rFonts w:ascii="Arial" w:hAnsi="Arial" w:cs="Arial"/>
          <w:b/>
          <w:color w:val="000000" w:themeColor="text1"/>
        </w:rPr>
      </w:pPr>
      <w:r>
        <w:rPr>
          <w:rFonts w:ascii="Arial" w:hAnsi="Arial" w:cs="Arial"/>
          <w:b/>
          <w:color w:val="000000" w:themeColor="text1"/>
        </w:rPr>
        <w:t>Demonstrações Financeiras</w:t>
      </w:r>
    </w:p>
    <w:p w14:paraId="6A851555" w14:textId="77777777" w:rsidR="009C04C8" w:rsidRDefault="003809F9" w:rsidP="009C04C8">
      <w:pPr>
        <w:pStyle w:val="Default"/>
        <w:rPr>
          <w:rFonts w:ascii="Arial" w:hAnsi="Arial" w:cs="Arial"/>
          <w:b/>
          <w:color w:val="000000" w:themeColor="text1"/>
        </w:rPr>
      </w:pPr>
      <w:r>
        <w:rPr>
          <w:rFonts w:ascii="Arial" w:hAnsi="Arial" w:cs="Arial"/>
          <w:b/>
          <w:color w:val="000000" w:themeColor="text1"/>
        </w:rPr>
        <w:t xml:space="preserve">Em </w:t>
      </w:r>
      <w:r w:rsidRPr="0033236E">
        <w:rPr>
          <w:rFonts w:ascii="Arial" w:hAnsi="Arial" w:cs="Arial"/>
          <w:b/>
          <w:color w:val="000000" w:themeColor="text1"/>
        </w:rPr>
        <w:t>3</w:t>
      </w:r>
      <w:r>
        <w:rPr>
          <w:rFonts w:ascii="Arial" w:hAnsi="Arial" w:cs="Arial"/>
          <w:b/>
          <w:color w:val="000000" w:themeColor="text1"/>
        </w:rPr>
        <w:t>1</w:t>
      </w:r>
      <w:r w:rsidRPr="0033236E">
        <w:rPr>
          <w:rFonts w:ascii="Arial" w:hAnsi="Arial" w:cs="Arial"/>
          <w:b/>
          <w:color w:val="000000" w:themeColor="text1"/>
        </w:rPr>
        <w:t xml:space="preserve"> de </w:t>
      </w:r>
      <w:r>
        <w:rPr>
          <w:rFonts w:ascii="Arial" w:hAnsi="Arial" w:cs="Arial"/>
          <w:b/>
          <w:color w:val="000000" w:themeColor="text1"/>
        </w:rPr>
        <w:t xml:space="preserve">dezembro de 2021 </w:t>
      </w:r>
    </w:p>
    <w:bookmarkEnd w:id="0"/>
    <w:p w14:paraId="0E90528C" w14:textId="77777777" w:rsidR="00F329E0" w:rsidRDefault="00F329E0" w:rsidP="00F329E0">
      <w:pPr>
        <w:pStyle w:val="Default"/>
        <w:rPr>
          <w:rFonts w:ascii="Arial" w:hAnsi="Arial" w:cs="Arial"/>
          <w:b/>
          <w:color w:val="000000" w:themeColor="text1"/>
        </w:rPr>
        <w:sectPr w:rsidR="00F329E0" w:rsidSect="00A03F2F">
          <w:headerReference w:type="even" r:id="rId10"/>
          <w:headerReference w:type="default" r:id="rId11"/>
          <w:footerReference w:type="even" r:id="rId12"/>
          <w:footerReference w:type="default" r:id="rId13"/>
          <w:headerReference w:type="first" r:id="rId14"/>
          <w:footerReference w:type="first" r:id="rId15"/>
          <w:pgSz w:w="11906" w:h="16838" w:code="9"/>
          <w:pgMar w:top="1417" w:right="1701" w:bottom="1417" w:left="1701" w:header="708" w:footer="708" w:gutter="0"/>
          <w:cols w:space="708"/>
          <w:docGrid w:linePitch="360"/>
        </w:sectPr>
      </w:pPr>
    </w:p>
    <w:bookmarkStart w:id="2" w:name="_DMBM_25494"/>
    <w:p w14:paraId="51BB7137" w14:textId="77777777" w:rsidR="006A5ACC" w:rsidRDefault="003809F9">
      <w:pPr>
        <w:pStyle w:val="Sumrio1"/>
        <w:tabs>
          <w:tab w:val="right" w:leader="dot" w:pos="10194"/>
        </w:tabs>
        <w:rPr>
          <w:noProof/>
        </w:rPr>
      </w:pPr>
      <w:r>
        <w:rPr>
          <w:noProof/>
          <w:sz w:val="20"/>
        </w:rPr>
        <w:lastRenderedPageBreak/>
        <w:fldChar w:fldCharType="begin"/>
      </w:r>
      <w:r>
        <w:rPr>
          <w:noProof/>
          <w:sz w:val="20"/>
        </w:rPr>
        <w:instrText xml:space="preserve"> TOC \o "1-1" \h \z \u </w:instrText>
      </w:r>
      <w:r>
        <w:rPr>
          <w:noProof/>
          <w:sz w:val="20"/>
        </w:rPr>
        <w:fldChar w:fldCharType="separate"/>
      </w:r>
      <w:hyperlink w:anchor="_Toc256000000" w:history="1">
        <w:r>
          <w:rPr>
            <w:rStyle w:val="Hyperlink"/>
            <w:lang w:val="en-US"/>
          </w:rPr>
          <w:t>Relatório da Administração</w:t>
        </w:r>
        <w:r>
          <w:tab/>
        </w:r>
        <w:r>
          <w:fldChar w:fldCharType="begin"/>
        </w:r>
        <w:r>
          <w:instrText xml:space="preserve"> PAGEREF _Toc256000000 \h </w:instrText>
        </w:r>
        <w:r>
          <w:fldChar w:fldCharType="separate"/>
        </w:r>
        <w:r>
          <w:t>3</w:t>
        </w:r>
        <w:r>
          <w:fldChar w:fldCharType="end"/>
        </w:r>
      </w:hyperlink>
    </w:p>
    <w:p w14:paraId="1EF33934" w14:textId="77777777" w:rsidR="006A5ACC" w:rsidRDefault="00CB211B">
      <w:pPr>
        <w:pStyle w:val="Sumrio1"/>
        <w:tabs>
          <w:tab w:val="right" w:leader="dot" w:pos="10194"/>
        </w:tabs>
        <w:rPr>
          <w:noProof/>
        </w:rPr>
      </w:pPr>
      <w:hyperlink w:anchor="_Toc256000001" w:history="1">
        <w:r w:rsidR="003809F9" w:rsidRPr="0056203A">
          <w:rPr>
            <w:rStyle w:val="Hyperlink"/>
          </w:rPr>
          <w:t>Relatório dos auditores independentes sobre as demonstr</w:t>
        </w:r>
        <w:r w:rsidR="003809F9">
          <w:rPr>
            <w:rStyle w:val="Hyperlink"/>
          </w:rPr>
          <w:t>ações financeiras</w:t>
        </w:r>
        <w:r w:rsidR="003809F9">
          <w:tab/>
        </w:r>
        <w:r w:rsidR="003809F9">
          <w:fldChar w:fldCharType="begin"/>
        </w:r>
        <w:r w:rsidR="003809F9">
          <w:instrText xml:space="preserve"> PAGEREF _Toc256000001 \h </w:instrText>
        </w:r>
        <w:r w:rsidR="003809F9">
          <w:fldChar w:fldCharType="separate"/>
        </w:r>
        <w:r w:rsidR="003809F9">
          <w:t>4</w:t>
        </w:r>
        <w:r w:rsidR="003809F9">
          <w:fldChar w:fldCharType="end"/>
        </w:r>
      </w:hyperlink>
    </w:p>
    <w:p w14:paraId="73E63AC8" w14:textId="77777777" w:rsidR="006A5ACC" w:rsidRDefault="00CB211B">
      <w:pPr>
        <w:pStyle w:val="Sumrio1"/>
        <w:tabs>
          <w:tab w:val="right" w:leader="dot" w:pos="10194"/>
        </w:tabs>
        <w:rPr>
          <w:noProof/>
        </w:rPr>
      </w:pPr>
      <w:hyperlink w:anchor="_Toc256000002" w:history="1">
        <w:r w:rsidR="003809F9" w:rsidRPr="005A0577">
          <w:rPr>
            <w:rStyle w:val="Hyperlink"/>
          </w:rPr>
          <w:t>Balanço Patrimonial</w:t>
        </w:r>
        <w:r w:rsidR="003809F9">
          <w:tab/>
        </w:r>
        <w:r w:rsidR="003809F9">
          <w:fldChar w:fldCharType="begin"/>
        </w:r>
        <w:r w:rsidR="003809F9">
          <w:instrText xml:space="preserve"> PAGEREF _Toc256000002 \h </w:instrText>
        </w:r>
        <w:r w:rsidR="003809F9">
          <w:fldChar w:fldCharType="separate"/>
        </w:r>
        <w:r w:rsidR="003809F9">
          <w:t>5</w:t>
        </w:r>
        <w:r w:rsidR="003809F9">
          <w:fldChar w:fldCharType="end"/>
        </w:r>
      </w:hyperlink>
    </w:p>
    <w:p w14:paraId="626A0204" w14:textId="77777777" w:rsidR="006A5ACC" w:rsidRDefault="00CB211B">
      <w:pPr>
        <w:pStyle w:val="Sumrio1"/>
        <w:tabs>
          <w:tab w:val="right" w:leader="dot" w:pos="10194"/>
        </w:tabs>
        <w:rPr>
          <w:noProof/>
        </w:rPr>
      </w:pPr>
      <w:hyperlink w:anchor="_Toc256000003" w:history="1">
        <w:r w:rsidR="003809F9">
          <w:rPr>
            <w:rStyle w:val="Hyperlink"/>
          </w:rPr>
          <w:t>Demonstração do</w:t>
        </w:r>
        <w:r w:rsidR="003809F9" w:rsidRPr="00E37E20">
          <w:rPr>
            <w:rStyle w:val="Hyperlink"/>
          </w:rPr>
          <w:t xml:space="preserve"> Resultado</w:t>
        </w:r>
        <w:r w:rsidR="003809F9">
          <w:tab/>
        </w:r>
        <w:r w:rsidR="003809F9">
          <w:fldChar w:fldCharType="begin"/>
        </w:r>
        <w:r w:rsidR="003809F9">
          <w:instrText xml:space="preserve"> PAGEREF _Toc256000003 \h </w:instrText>
        </w:r>
        <w:r w:rsidR="003809F9">
          <w:fldChar w:fldCharType="separate"/>
        </w:r>
        <w:r w:rsidR="003809F9">
          <w:t>6</w:t>
        </w:r>
        <w:r w:rsidR="003809F9">
          <w:fldChar w:fldCharType="end"/>
        </w:r>
      </w:hyperlink>
    </w:p>
    <w:p w14:paraId="17DC3AEF" w14:textId="77777777" w:rsidR="006A5ACC" w:rsidRDefault="00CB211B">
      <w:pPr>
        <w:pStyle w:val="Sumrio1"/>
        <w:tabs>
          <w:tab w:val="right" w:leader="dot" w:pos="10194"/>
        </w:tabs>
        <w:rPr>
          <w:noProof/>
        </w:rPr>
      </w:pPr>
      <w:hyperlink w:anchor="_Toc256000004" w:history="1">
        <w:r w:rsidR="003809F9">
          <w:rPr>
            <w:rStyle w:val="Hyperlink"/>
          </w:rPr>
          <w:t>Demonstração dos Resultados Abrangentes</w:t>
        </w:r>
        <w:r w:rsidR="003809F9">
          <w:tab/>
        </w:r>
        <w:r w:rsidR="003809F9">
          <w:fldChar w:fldCharType="begin"/>
        </w:r>
        <w:r w:rsidR="003809F9">
          <w:instrText xml:space="preserve"> PAGEREF _Toc256000004 \h </w:instrText>
        </w:r>
        <w:r w:rsidR="003809F9">
          <w:fldChar w:fldCharType="separate"/>
        </w:r>
        <w:r w:rsidR="003809F9">
          <w:t>7</w:t>
        </w:r>
        <w:r w:rsidR="003809F9">
          <w:fldChar w:fldCharType="end"/>
        </w:r>
      </w:hyperlink>
    </w:p>
    <w:p w14:paraId="76CD9061" w14:textId="77777777" w:rsidR="006A5ACC" w:rsidRDefault="00CB211B">
      <w:pPr>
        <w:pStyle w:val="Sumrio1"/>
        <w:tabs>
          <w:tab w:val="right" w:leader="dot" w:pos="10194"/>
        </w:tabs>
        <w:rPr>
          <w:noProof/>
        </w:rPr>
      </w:pPr>
      <w:hyperlink w:anchor="_Toc256000005" w:history="1">
        <w:r w:rsidR="003809F9" w:rsidRPr="00C90A65">
          <w:rPr>
            <w:rStyle w:val="Hyperlink"/>
          </w:rPr>
          <w:t>D</w:t>
        </w:r>
        <w:r w:rsidR="003809F9">
          <w:rPr>
            <w:rStyle w:val="Hyperlink"/>
          </w:rPr>
          <w:t>emonstração das Mutações do Patrimônio Líquido</w:t>
        </w:r>
        <w:r w:rsidR="003809F9">
          <w:tab/>
        </w:r>
        <w:r w:rsidR="003809F9">
          <w:fldChar w:fldCharType="begin"/>
        </w:r>
        <w:r w:rsidR="003809F9">
          <w:instrText xml:space="preserve"> PAGEREF _Toc256000005 \h </w:instrText>
        </w:r>
        <w:r w:rsidR="003809F9">
          <w:fldChar w:fldCharType="separate"/>
        </w:r>
        <w:r w:rsidR="003809F9">
          <w:t>8</w:t>
        </w:r>
        <w:r w:rsidR="003809F9">
          <w:fldChar w:fldCharType="end"/>
        </w:r>
      </w:hyperlink>
    </w:p>
    <w:p w14:paraId="4728C3DC" w14:textId="77777777" w:rsidR="006A5ACC" w:rsidRDefault="00CB211B">
      <w:pPr>
        <w:pStyle w:val="Sumrio1"/>
        <w:tabs>
          <w:tab w:val="right" w:leader="dot" w:pos="10194"/>
        </w:tabs>
        <w:rPr>
          <w:noProof/>
        </w:rPr>
      </w:pPr>
      <w:hyperlink w:anchor="_Toc256000006" w:history="1">
        <w:r w:rsidR="003809F9" w:rsidRPr="009B21F4">
          <w:rPr>
            <w:rStyle w:val="Hyperlink"/>
          </w:rPr>
          <w:t xml:space="preserve">Demonstração </w:t>
        </w:r>
        <w:r w:rsidR="003809F9">
          <w:rPr>
            <w:rStyle w:val="Hyperlink"/>
          </w:rPr>
          <w:t>dos Fluxos de Caixa</w:t>
        </w:r>
        <w:r w:rsidR="003809F9">
          <w:tab/>
        </w:r>
        <w:r w:rsidR="003809F9">
          <w:fldChar w:fldCharType="begin"/>
        </w:r>
        <w:r w:rsidR="003809F9">
          <w:instrText xml:space="preserve"> PAGEREF _Toc256000006 \h </w:instrText>
        </w:r>
        <w:r w:rsidR="003809F9">
          <w:fldChar w:fldCharType="separate"/>
        </w:r>
        <w:r w:rsidR="003809F9">
          <w:t>9</w:t>
        </w:r>
        <w:r w:rsidR="003809F9">
          <w:fldChar w:fldCharType="end"/>
        </w:r>
      </w:hyperlink>
    </w:p>
    <w:p w14:paraId="01EEBB0C" w14:textId="77777777" w:rsidR="006A5ACC" w:rsidRDefault="00CB211B">
      <w:pPr>
        <w:pStyle w:val="Sumrio1"/>
        <w:tabs>
          <w:tab w:val="right" w:leader="dot" w:pos="10194"/>
        </w:tabs>
        <w:rPr>
          <w:noProof/>
        </w:rPr>
      </w:pPr>
      <w:hyperlink w:anchor="_Toc256000007" w:history="1">
        <w:r w:rsidR="003809F9">
          <w:rPr>
            <w:rStyle w:val="Hyperlink"/>
          </w:rPr>
          <w:t>Demonstração do</w:t>
        </w:r>
        <w:r w:rsidR="003809F9" w:rsidRPr="00D51F39">
          <w:rPr>
            <w:rStyle w:val="Hyperlink"/>
          </w:rPr>
          <w:t xml:space="preserve"> </w:t>
        </w:r>
        <w:r w:rsidR="003809F9">
          <w:rPr>
            <w:rStyle w:val="Hyperlink"/>
          </w:rPr>
          <w:t>Valor Adicionado</w:t>
        </w:r>
        <w:r w:rsidR="003809F9">
          <w:tab/>
        </w:r>
        <w:r w:rsidR="003809F9">
          <w:fldChar w:fldCharType="begin"/>
        </w:r>
        <w:r w:rsidR="003809F9">
          <w:instrText xml:space="preserve"> PAGEREF _Toc256000007 \h </w:instrText>
        </w:r>
        <w:r w:rsidR="003809F9">
          <w:fldChar w:fldCharType="separate"/>
        </w:r>
        <w:r w:rsidR="003809F9">
          <w:t>10</w:t>
        </w:r>
        <w:r w:rsidR="003809F9">
          <w:fldChar w:fldCharType="end"/>
        </w:r>
      </w:hyperlink>
    </w:p>
    <w:p w14:paraId="3E8A72F5" w14:textId="77777777" w:rsidR="006A5ACC" w:rsidRDefault="00CB211B">
      <w:pPr>
        <w:pStyle w:val="Sumrio1"/>
        <w:tabs>
          <w:tab w:val="right" w:leader="dot" w:pos="10194"/>
        </w:tabs>
        <w:rPr>
          <w:noProof/>
        </w:rPr>
      </w:pPr>
      <w:hyperlink w:anchor="_Toc256000009" w:history="1">
        <w:r w:rsidR="003809F9">
          <w:rPr>
            <w:rStyle w:val="Hyperlink"/>
          </w:rPr>
          <w:t>Notas E</w:t>
        </w:r>
        <w:r w:rsidR="003809F9" w:rsidRPr="00D63F96">
          <w:rPr>
            <w:rStyle w:val="Hyperlink"/>
          </w:rPr>
          <w:t>xplicativas</w:t>
        </w:r>
        <w:r w:rsidR="003809F9">
          <w:rPr>
            <w:rStyle w:val="Hyperlink"/>
          </w:rPr>
          <w:t xml:space="preserve"> </w:t>
        </w:r>
        <w:r w:rsidR="003809F9" w:rsidRPr="005A2D93">
          <w:rPr>
            <w:rStyle w:val="Hyperlink"/>
          </w:rPr>
          <w:t>às demonstrações financeiras findas em 31 de dezembro de 202</w:t>
        </w:r>
        <w:r w:rsidR="003809F9">
          <w:rPr>
            <w:rStyle w:val="Hyperlink"/>
          </w:rPr>
          <w:t>1</w:t>
        </w:r>
        <w:r w:rsidR="003809F9" w:rsidRPr="005A2D93">
          <w:rPr>
            <w:rStyle w:val="Hyperlink"/>
          </w:rPr>
          <w:t xml:space="preserve"> e 20</w:t>
        </w:r>
        <w:r w:rsidR="003809F9">
          <w:rPr>
            <w:rStyle w:val="Hyperlink"/>
          </w:rPr>
          <w:t>20</w:t>
        </w:r>
        <w:r w:rsidR="003809F9">
          <w:tab/>
        </w:r>
        <w:r w:rsidR="003809F9">
          <w:fldChar w:fldCharType="begin"/>
        </w:r>
        <w:r w:rsidR="003809F9">
          <w:instrText xml:space="preserve"> PAGEREF _Toc256000009 \h </w:instrText>
        </w:r>
        <w:r w:rsidR="003809F9">
          <w:fldChar w:fldCharType="separate"/>
        </w:r>
        <w:r w:rsidR="003809F9">
          <w:t>11</w:t>
        </w:r>
        <w:r w:rsidR="003809F9">
          <w:fldChar w:fldCharType="end"/>
        </w:r>
      </w:hyperlink>
    </w:p>
    <w:p w14:paraId="6068F24D" w14:textId="77777777" w:rsidR="006A5ACC" w:rsidRDefault="00CB211B">
      <w:pPr>
        <w:pStyle w:val="Sumrio1"/>
        <w:tabs>
          <w:tab w:val="left" w:pos="440"/>
          <w:tab w:val="right" w:leader="dot" w:pos="10194"/>
        </w:tabs>
        <w:rPr>
          <w:noProof/>
        </w:rPr>
      </w:pPr>
      <w:hyperlink w:anchor="_Toc256000010" w:history="1">
        <w:r w:rsidR="003809F9">
          <w:rPr>
            <w:rStyle w:val="Hyperlink"/>
            <w:rFonts w:ascii="Calibri" w:hAnsi="Calibri"/>
          </w:rPr>
          <w:t>1.</w:t>
        </w:r>
        <w:r w:rsidR="003809F9">
          <w:rPr>
            <w:noProof/>
          </w:rPr>
          <w:tab/>
        </w:r>
        <w:r w:rsidR="003809F9">
          <w:rPr>
            <w:rStyle w:val="Hyperlink"/>
          </w:rPr>
          <w:t>A companhia</w:t>
        </w:r>
        <w:r w:rsidR="003809F9" w:rsidRPr="004E3DEA">
          <w:rPr>
            <w:rStyle w:val="Hyperlink"/>
          </w:rPr>
          <w:t xml:space="preserve"> e suas operações</w:t>
        </w:r>
        <w:r w:rsidR="003809F9">
          <w:tab/>
        </w:r>
        <w:r w:rsidR="003809F9">
          <w:fldChar w:fldCharType="begin"/>
        </w:r>
        <w:r w:rsidR="003809F9">
          <w:instrText xml:space="preserve"> PAGEREF _Toc256000010 \h </w:instrText>
        </w:r>
        <w:r w:rsidR="003809F9">
          <w:fldChar w:fldCharType="separate"/>
        </w:r>
        <w:r w:rsidR="003809F9">
          <w:t>11</w:t>
        </w:r>
        <w:r w:rsidR="003809F9">
          <w:fldChar w:fldCharType="end"/>
        </w:r>
      </w:hyperlink>
    </w:p>
    <w:p w14:paraId="352467E3" w14:textId="77777777" w:rsidR="006A5ACC" w:rsidRDefault="00CB211B">
      <w:pPr>
        <w:pStyle w:val="Sumrio1"/>
        <w:tabs>
          <w:tab w:val="left" w:pos="440"/>
          <w:tab w:val="right" w:leader="dot" w:pos="10194"/>
        </w:tabs>
        <w:rPr>
          <w:noProof/>
        </w:rPr>
      </w:pPr>
      <w:hyperlink w:anchor="_Toc256000011" w:history="1">
        <w:r w:rsidR="003809F9">
          <w:rPr>
            <w:rStyle w:val="Hyperlink"/>
            <w:rFonts w:ascii="Calibri" w:hAnsi="Calibri"/>
          </w:rPr>
          <w:t>2.</w:t>
        </w:r>
        <w:r w:rsidR="003809F9">
          <w:rPr>
            <w:noProof/>
          </w:rPr>
          <w:tab/>
        </w:r>
        <w:r w:rsidR="003809F9">
          <w:rPr>
            <w:rStyle w:val="Hyperlink"/>
          </w:rPr>
          <w:t>Base de elaboração e apresentação das demonstrações financeiras</w:t>
        </w:r>
        <w:r w:rsidR="003809F9">
          <w:tab/>
        </w:r>
        <w:r w:rsidR="003809F9">
          <w:fldChar w:fldCharType="begin"/>
        </w:r>
        <w:r w:rsidR="003809F9">
          <w:instrText xml:space="preserve"> PAGEREF _Toc256000011 \h </w:instrText>
        </w:r>
        <w:r w:rsidR="003809F9">
          <w:fldChar w:fldCharType="separate"/>
        </w:r>
        <w:r w:rsidR="003809F9">
          <w:t>12</w:t>
        </w:r>
        <w:r w:rsidR="003809F9">
          <w:fldChar w:fldCharType="end"/>
        </w:r>
      </w:hyperlink>
    </w:p>
    <w:p w14:paraId="50B2493A" w14:textId="77777777" w:rsidR="006A5ACC" w:rsidRDefault="00CB211B">
      <w:pPr>
        <w:pStyle w:val="Sumrio1"/>
        <w:tabs>
          <w:tab w:val="left" w:pos="440"/>
          <w:tab w:val="right" w:leader="dot" w:pos="10194"/>
        </w:tabs>
        <w:rPr>
          <w:noProof/>
        </w:rPr>
      </w:pPr>
      <w:hyperlink w:anchor="_Toc256000012" w:history="1">
        <w:r w:rsidR="003809F9">
          <w:rPr>
            <w:rStyle w:val="Hyperlink"/>
            <w:rFonts w:ascii="Calibri" w:hAnsi="Calibri"/>
          </w:rPr>
          <w:t>3.</w:t>
        </w:r>
        <w:r w:rsidR="003809F9">
          <w:rPr>
            <w:noProof/>
          </w:rPr>
          <w:tab/>
        </w:r>
        <w:r w:rsidR="003809F9" w:rsidRPr="004B5ECD">
          <w:rPr>
            <w:rStyle w:val="Hyperlink"/>
          </w:rPr>
          <w:t>Sumário das principais práticas contábeis</w:t>
        </w:r>
        <w:r w:rsidR="003809F9">
          <w:tab/>
        </w:r>
        <w:r w:rsidR="003809F9">
          <w:fldChar w:fldCharType="begin"/>
        </w:r>
        <w:r w:rsidR="003809F9">
          <w:instrText xml:space="preserve"> PAGEREF _Toc256000012 \h </w:instrText>
        </w:r>
        <w:r w:rsidR="003809F9">
          <w:fldChar w:fldCharType="separate"/>
        </w:r>
        <w:r w:rsidR="003809F9">
          <w:t>13</w:t>
        </w:r>
        <w:r w:rsidR="003809F9">
          <w:fldChar w:fldCharType="end"/>
        </w:r>
      </w:hyperlink>
    </w:p>
    <w:p w14:paraId="62B02723" w14:textId="77777777" w:rsidR="006A5ACC" w:rsidRDefault="00CB211B">
      <w:pPr>
        <w:pStyle w:val="Sumrio1"/>
        <w:tabs>
          <w:tab w:val="left" w:pos="440"/>
          <w:tab w:val="right" w:leader="dot" w:pos="10194"/>
        </w:tabs>
        <w:rPr>
          <w:noProof/>
        </w:rPr>
      </w:pPr>
      <w:hyperlink w:anchor="_Toc256000013" w:history="1">
        <w:r w:rsidR="003809F9">
          <w:rPr>
            <w:rStyle w:val="Hyperlink"/>
            <w:rFonts w:ascii="Calibri" w:hAnsi="Calibri"/>
          </w:rPr>
          <w:t>4.</w:t>
        </w:r>
        <w:r w:rsidR="003809F9">
          <w:rPr>
            <w:noProof/>
          </w:rPr>
          <w:tab/>
        </w:r>
        <w:r w:rsidR="003809F9">
          <w:rPr>
            <w:rStyle w:val="Hyperlink"/>
          </w:rPr>
          <w:t>Estimativas e julgamentos relevantes</w:t>
        </w:r>
        <w:r w:rsidR="003809F9">
          <w:tab/>
        </w:r>
        <w:r w:rsidR="003809F9">
          <w:fldChar w:fldCharType="begin"/>
        </w:r>
        <w:r w:rsidR="003809F9">
          <w:instrText xml:space="preserve"> PAGEREF _Toc256000013 \h </w:instrText>
        </w:r>
        <w:r w:rsidR="003809F9">
          <w:fldChar w:fldCharType="separate"/>
        </w:r>
        <w:r w:rsidR="003809F9">
          <w:t>14</w:t>
        </w:r>
        <w:r w:rsidR="003809F9">
          <w:fldChar w:fldCharType="end"/>
        </w:r>
      </w:hyperlink>
    </w:p>
    <w:p w14:paraId="1ADA473A" w14:textId="77777777" w:rsidR="006A5ACC" w:rsidRDefault="00CB211B">
      <w:pPr>
        <w:pStyle w:val="Sumrio1"/>
        <w:tabs>
          <w:tab w:val="left" w:pos="440"/>
          <w:tab w:val="right" w:leader="dot" w:pos="10194"/>
        </w:tabs>
        <w:rPr>
          <w:noProof/>
        </w:rPr>
      </w:pPr>
      <w:hyperlink w:anchor="_Toc256000014" w:history="1">
        <w:r w:rsidR="003809F9">
          <w:rPr>
            <w:rStyle w:val="Hyperlink"/>
            <w:rFonts w:ascii="Calibri" w:hAnsi="Calibri"/>
          </w:rPr>
          <w:t>5.</w:t>
        </w:r>
        <w:r w:rsidR="003809F9">
          <w:rPr>
            <w:noProof/>
          </w:rPr>
          <w:tab/>
        </w:r>
        <w:r w:rsidR="003809F9" w:rsidRPr="00244628">
          <w:rPr>
            <w:rStyle w:val="Hyperlink"/>
          </w:rPr>
          <w:t>Novas normas e interpretações</w:t>
        </w:r>
        <w:r w:rsidR="003809F9">
          <w:tab/>
        </w:r>
        <w:r w:rsidR="003809F9">
          <w:fldChar w:fldCharType="begin"/>
        </w:r>
        <w:r w:rsidR="003809F9">
          <w:instrText xml:space="preserve"> PAGEREF _Toc256000014 \h </w:instrText>
        </w:r>
        <w:r w:rsidR="003809F9">
          <w:fldChar w:fldCharType="separate"/>
        </w:r>
        <w:r w:rsidR="003809F9">
          <w:t>16</w:t>
        </w:r>
        <w:r w:rsidR="003809F9">
          <w:fldChar w:fldCharType="end"/>
        </w:r>
      </w:hyperlink>
    </w:p>
    <w:p w14:paraId="42EB49EC" w14:textId="77777777" w:rsidR="006A5ACC" w:rsidRDefault="00CB211B">
      <w:pPr>
        <w:pStyle w:val="Sumrio1"/>
        <w:tabs>
          <w:tab w:val="left" w:pos="440"/>
          <w:tab w:val="right" w:leader="dot" w:pos="10194"/>
        </w:tabs>
        <w:rPr>
          <w:noProof/>
        </w:rPr>
      </w:pPr>
      <w:hyperlink w:anchor="_Toc256000015" w:history="1">
        <w:r w:rsidR="003809F9">
          <w:rPr>
            <w:rStyle w:val="Hyperlink"/>
            <w:rFonts w:ascii="Calibri" w:hAnsi="Calibri"/>
          </w:rPr>
          <w:t>6.</w:t>
        </w:r>
        <w:r w:rsidR="003809F9">
          <w:rPr>
            <w:noProof/>
          </w:rPr>
          <w:tab/>
        </w:r>
        <w:r w:rsidR="003809F9" w:rsidRPr="00210308">
          <w:rPr>
            <w:rStyle w:val="Hyperlink"/>
          </w:rPr>
          <w:t>Contas a receber</w:t>
        </w:r>
        <w:r w:rsidR="003809F9">
          <w:tab/>
        </w:r>
        <w:r w:rsidR="003809F9">
          <w:fldChar w:fldCharType="begin"/>
        </w:r>
        <w:r w:rsidR="003809F9">
          <w:instrText xml:space="preserve"> PAGEREF _Toc256000015 \h </w:instrText>
        </w:r>
        <w:r w:rsidR="003809F9">
          <w:fldChar w:fldCharType="separate"/>
        </w:r>
        <w:r w:rsidR="003809F9">
          <w:t>17</w:t>
        </w:r>
        <w:r w:rsidR="003809F9">
          <w:fldChar w:fldCharType="end"/>
        </w:r>
      </w:hyperlink>
    </w:p>
    <w:p w14:paraId="577FB202" w14:textId="77777777" w:rsidR="006A5ACC" w:rsidRDefault="00CB211B">
      <w:pPr>
        <w:pStyle w:val="Sumrio1"/>
        <w:tabs>
          <w:tab w:val="left" w:pos="440"/>
          <w:tab w:val="right" w:leader="dot" w:pos="10194"/>
        </w:tabs>
        <w:rPr>
          <w:noProof/>
        </w:rPr>
      </w:pPr>
      <w:hyperlink w:anchor="_Toc256000016" w:history="1">
        <w:r w:rsidR="003809F9">
          <w:rPr>
            <w:rStyle w:val="Hyperlink"/>
            <w:rFonts w:ascii="Calibri" w:hAnsi="Calibri"/>
          </w:rPr>
          <w:t>7.</w:t>
        </w:r>
        <w:r w:rsidR="003809F9">
          <w:rPr>
            <w:noProof/>
          </w:rPr>
          <w:tab/>
        </w:r>
        <w:r w:rsidR="003809F9" w:rsidRPr="001D44A1">
          <w:rPr>
            <w:rStyle w:val="Hyperlink"/>
          </w:rPr>
          <w:t>Imobilizado</w:t>
        </w:r>
        <w:r w:rsidR="003809F9">
          <w:tab/>
        </w:r>
        <w:r w:rsidR="003809F9">
          <w:fldChar w:fldCharType="begin"/>
        </w:r>
        <w:r w:rsidR="003809F9">
          <w:instrText xml:space="preserve"> PAGEREF _Toc256000016 \h </w:instrText>
        </w:r>
        <w:r w:rsidR="003809F9">
          <w:fldChar w:fldCharType="separate"/>
        </w:r>
        <w:r w:rsidR="003809F9">
          <w:t>19</w:t>
        </w:r>
        <w:r w:rsidR="003809F9">
          <w:fldChar w:fldCharType="end"/>
        </w:r>
      </w:hyperlink>
    </w:p>
    <w:p w14:paraId="58DCD74F" w14:textId="77777777" w:rsidR="006A5ACC" w:rsidRDefault="00CB211B">
      <w:pPr>
        <w:pStyle w:val="Sumrio1"/>
        <w:tabs>
          <w:tab w:val="left" w:pos="440"/>
          <w:tab w:val="right" w:leader="dot" w:pos="10194"/>
        </w:tabs>
        <w:rPr>
          <w:noProof/>
        </w:rPr>
      </w:pPr>
      <w:hyperlink w:anchor="_Toc256000017" w:history="1">
        <w:r w:rsidR="003809F9">
          <w:rPr>
            <w:rStyle w:val="Hyperlink"/>
            <w:rFonts w:ascii="Calibri" w:hAnsi="Calibri"/>
          </w:rPr>
          <w:t>8.</w:t>
        </w:r>
        <w:r w:rsidR="003809F9">
          <w:rPr>
            <w:noProof/>
          </w:rPr>
          <w:tab/>
        </w:r>
        <w:r w:rsidR="003809F9" w:rsidRPr="00F83EDD">
          <w:rPr>
            <w:rStyle w:val="Hyperlink"/>
          </w:rPr>
          <w:t>Partes relacionadas</w:t>
        </w:r>
        <w:r w:rsidR="003809F9">
          <w:tab/>
        </w:r>
        <w:r w:rsidR="003809F9">
          <w:fldChar w:fldCharType="begin"/>
        </w:r>
        <w:r w:rsidR="003809F9">
          <w:instrText xml:space="preserve"> PAGEREF _Toc256000017 \h </w:instrText>
        </w:r>
        <w:r w:rsidR="003809F9">
          <w:fldChar w:fldCharType="separate"/>
        </w:r>
        <w:r w:rsidR="003809F9">
          <w:t>20</w:t>
        </w:r>
        <w:r w:rsidR="003809F9">
          <w:fldChar w:fldCharType="end"/>
        </w:r>
      </w:hyperlink>
    </w:p>
    <w:p w14:paraId="2B3CD0B6" w14:textId="77777777" w:rsidR="006A5ACC" w:rsidRDefault="00CB211B">
      <w:pPr>
        <w:pStyle w:val="Sumrio1"/>
        <w:tabs>
          <w:tab w:val="left" w:pos="440"/>
          <w:tab w:val="right" w:leader="dot" w:pos="10194"/>
        </w:tabs>
        <w:rPr>
          <w:noProof/>
        </w:rPr>
      </w:pPr>
      <w:hyperlink w:anchor="_Toc256000018" w:history="1">
        <w:r w:rsidR="003809F9">
          <w:rPr>
            <w:rStyle w:val="Hyperlink"/>
            <w:rFonts w:ascii="Calibri" w:hAnsi="Calibri"/>
          </w:rPr>
          <w:t>9.</w:t>
        </w:r>
        <w:r w:rsidR="003809F9">
          <w:rPr>
            <w:noProof/>
          </w:rPr>
          <w:tab/>
        </w:r>
        <w:r w:rsidR="003809F9" w:rsidRPr="00FD733B">
          <w:rPr>
            <w:rStyle w:val="Hyperlink"/>
          </w:rPr>
          <w:t>Tributos</w:t>
        </w:r>
        <w:r w:rsidR="003809F9">
          <w:tab/>
        </w:r>
        <w:r w:rsidR="003809F9">
          <w:fldChar w:fldCharType="begin"/>
        </w:r>
        <w:r w:rsidR="003809F9">
          <w:instrText xml:space="preserve"> PAGEREF _Toc256000018 \h </w:instrText>
        </w:r>
        <w:r w:rsidR="003809F9">
          <w:fldChar w:fldCharType="separate"/>
        </w:r>
        <w:r w:rsidR="003809F9">
          <w:t>22</w:t>
        </w:r>
        <w:r w:rsidR="003809F9">
          <w:fldChar w:fldCharType="end"/>
        </w:r>
      </w:hyperlink>
    </w:p>
    <w:p w14:paraId="571F95E1" w14:textId="77777777" w:rsidR="006A5ACC" w:rsidRDefault="00CB211B">
      <w:pPr>
        <w:pStyle w:val="Sumrio1"/>
        <w:tabs>
          <w:tab w:val="left" w:pos="660"/>
          <w:tab w:val="right" w:leader="dot" w:pos="10194"/>
        </w:tabs>
        <w:rPr>
          <w:noProof/>
        </w:rPr>
      </w:pPr>
      <w:hyperlink w:anchor="_Toc256000019" w:history="1">
        <w:r w:rsidR="003809F9">
          <w:rPr>
            <w:rStyle w:val="Hyperlink"/>
            <w:rFonts w:ascii="Calibri" w:hAnsi="Calibri"/>
          </w:rPr>
          <w:t>10.</w:t>
        </w:r>
        <w:r w:rsidR="003809F9">
          <w:rPr>
            <w:noProof/>
          </w:rPr>
          <w:tab/>
        </w:r>
        <w:r w:rsidR="003809F9">
          <w:rPr>
            <w:rStyle w:val="Hyperlink"/>
          </w:rPr>
          <w:t>Compromissos contratuais</w:t>
        </w:r>
        <w:r w:rsidR="003809F9">
          <w:tab/>
        </w:r>
        <w:r w:rsidR="003809F9">
          <w:fldChar w:fldCharType="begin"/>
        </w:r>
        <w:r w:rsidR="003809F9">
          <w:instrText xml:space="preserve"> PAGEREF _Toc256000019 \h </w:instrText>
        </w:r>
        <w:r w:rsidR="003809F9">
          <w:fldChar w:fldCharType="separate"/>
        </w:r>
        <w:r w:rsidR="003809F9">
          <w:t>25</w:t>
        </w:r>
        <w:r w:rsidR="003809F9">
          <w:fldChar w:fldCharType="end"/>
        </w:r>
      </w:hyperlink>
    </w:p>
    <w:p w14:paraId="71C5C8AE" w14:textId="77777777" w:rsidR="006A5ACC" w:rsidRDefault="00CB211B">
      <w:pPr>
        <w:pStyle w:val="Sumrio1"/>
        <w:tabs>
          <w:tab w:val="left" w:pos="660"/>
          <w:tab w:val="right" w:leader="dot" w:pos="10194"/>
        </w:tabs>
        <w:rPr>
          <w:noProof/>
        </w:rPr>
      </w:pPr>
      <w:hyperlink w:anchor="_Toc256000020" w:history="1">
        <w:r w:rsidR="003809F9">
          <w:rPr>
            <w:rStyle w:val="Hyperlink"/>
            <w:rFonts w:ascii="Calibri" w:hAnsi="Calibri"/>
          </w:rPr>
          <w:t>11.</w:t>
        </w:r>
        <w:r w:rsidR="003809F9">
          <w:rPr>
            <w:noProof/>
          </w:rPr>
          <w:tab/>
        </w:r>
        <w:r w:rsidR="003809F9" w:rsidRPr="001D6005">
          <w:rPr>
            <w:rStyle w:val="Hyperlink"/>
          </w:rPr>
          <w:t xml:space="preserve">Benefícios </w:t>
        </w:r>
        <w:r w:rsidR="003809F9">
          <w:rPr>
            <w:rStyle w:val="Hyperlink"/>
          </w:rPr>
          <w:t xml:space="preserve">concedidos a </w:t>
        </w:r>
        <w:r w:rsidR="003809F9" w:rsidRPr="00584D30">
          <w:rPr>
            <w:rStyle w:val="Hyperlink"/>
          </w:rPr>
          <w:t>empregados</w:t>
        </w:r>
        <w:r w:rsidR="003809F9">
          <w:tab/>
        </w:r>
        <w:r w:rsidR="003809F9">
          <w:fldChar w:fldCharType="begin"/>
        </w:r>
        <w:r w:rsidR="003809F9">
          <w:instrText xml:space="preserve"> PAGEREF _Toc256000020 \h </w:instrText>
        </w:r>
        <w:r w:rsidR="003809F9">
          <w:fldChar w:fldCharType="separate"/>
        </w:r>
        <w:r w:rsidR="003809F9">
          <w:t>26</w:t>
        </w:r>
        <w:r w:rsidR="003809F9">
          <w:fldChar w:fldCharType="end"/>
        </w:r>
      </w:hyperlink>
    </w:p>
    <w:p w14:paraId="4BB0A349" w14:textId="77777777" w:rsidR="006A5ACC" w:rsidRDefault="00CB211B">
      <w:pPr>
        <w:pStyle w:val="Sumrio1"/>
        <w:tabs>
          <w:tab w:val="left" w:pos="660"/>
          <w:tab w:val="right" w:leader="dot" w:pos="10194"/>
        </w:tabs>
        <w:rPr>
          <w:noProof/>
        </w:rPr>
      </w:pPr>
      <w:hyperlink w:anchor="_Toc256000021" w:history="1">
        <w:r w:rsidR="003809F9">
          <w:rPr>
            <w:rStyle w:val="Hyperlink"/>
            <w:rFonts w:ascii="Calibri" w:hAnsi="Calibri"/>
          </w:rPr>
          <w:t>12.</w:t>
        </w:r>
        <w:r w:rsidR="003809F9">
          <w:rPr>
            <w:noProof/>
          </w:rPr>
          <w:tab/>
        </w:r>
        <w:r w:rsidR="003809F9" w:rsidRPr="00EA0937">
          <w:rPr>
            <w:rStyle w:val="Hyperlink"/>
          </w:rPr>
          <w:t>Patrimônio líquido</w:t>
        </w:r>
        <w:r w:rsidR="003809F9">
          <w:tab/>
        </w:r>
        <w:r w:rsidR="003809F9">
          <w:fldChar w:fldCharType="begin"/>
        </w:r>
        <w:r w:rsidR="003809F9">
          <w:instrText xml:space="preserve"> PAGEREF _Toc256000021 \h </w:instrText>
        </w:r>
        <w:r w:rsidR="003809F9">
          <w:fldChar w:fldCharType="separate"/>
        </w:r>
        <w:r w:rsidR="003809F9">
          <w:t>28</w:t>
        </w:r>
        <w:r w:rsidR="003809F9">
          <w:fldChar w:fldCharType="end"/>
        </w:r>
      </w:hyperlink>
    </w:p>
    <w:p w14:paraId="52750CE6" w14:textId="77777777" w:rsidR="006A5ACC" w:rsidRDefault="00CB211B">
      <w:pPr>
        <w:pStyle w:val="Sumrio1"/>
        <w:tabs>
          <w:tab w:val="left" w:pos="660"/>
          <w:tab w:val="right" w:leader="dot" w:pos="10194"/>
        </w:tabs>
        <w:rPr>
          <w:noProof/>
        </w:rPr>
      </w:pPr>
      <w:hyperlink w:anchor="_Toc256000022" w:history="1">
        <w:r w:rsidR="003809F9">
          <w:rPr>
            <w:rStyle w:val="Hyperlink"/>
            <w:rFonts w:ascii="Calibri" w:hAnsi="Calibri"/>
          </w:rPr>
          <w:t>13.</w:t>
        </w:r>
        <w:r w:rsidR="003809F9">
          <w:rPr>
            <w:noProof/>
          </w:rPr>
          <w:tab/>
        </w:r>
        <w:r w:rsidR="003809F9" w:rsidRPr="009A6EAE">
          <w:rPr>
            <w:rStyle w:val="Hyperlink"/>
          </w:rPr>
          <w:t>Re</w:t>
        </w:r>
        <w:r w:rsidR="003809F9">
          <w:rPr>
            <w:rStyle w:val="Hyperlink"/>
          </w:rPr>
          <w:t>ceita de arrendamento</w:t>
        </w:r>
        <w:r w:rsidR="003809F9">
          <w:tab/>
        </w:r>
        <w:r w:rsidR="003809F9">
          <w:fldChar w:fldCharType="begin"/>
        </w:r>
        <w:r w:rsidR="003809F9">
          <w:instrText xml:space="preserve"> PAGEREF _Toc256000022 \h </w:instrText>
        </w:r>
        <w:r w:rsidR="003809F9">
          <w:fldChar w:fldCharType="separate"/>
        </w:r>
        <w:r w:rsidR="003809F9">
          <w:t>30</w:t>
        </w:r>
        <w:r w:rsidR="003809F9">
          <w:fldChar w:fldCharType="end"/>
        </w:r>
      </w:hyperlink>
    </w:p>
    <w:p w14:paraId="6F7CA42D" w14:textId="77777777" w:rsidR="006A5ACC" w:rsidRDefault="00CB211B">
      <w:pPr>
        <w:pStyle w:val="Sumrio1"/>
        <w:tabs>
          <w:tab w:val="left" w:pos="660"/>
          <w:tab w:val="right" w:leader="dot" w:pos="10194"/>
        </w:tabs>
        <w:rPr>
          <w:noProof/>
        </w:rPr>
      </w:pPr>
      <w:hyperlink w:anchor="_Toc256000023" w:history="1">
        <w:r w:rsidR="003809F9">
          <w:rPr>
            <w:rStyle w:val="Hyperlink"/>
            <w:rFonts w:ascii="Calibri" w:hAnsi="Calibri"/>
          </w:rPr>
          <w:t>14.</w:t>
        </w:r>
        <w:r w:rsidR="003809F9">
          <w:rPr>
            <w:noProof/>
          </w:rPr>
          <w:tab/>
        </w:r>
        <w:r w:rsidR="003809F9">
          <w:rPr>
            <w:rStyle w:val="Hyperlink"/>
          </w:rPr>
          <w:t>Custos e despesas por natureza</w:t>
        </w:r>
        <w:r w:rsidR="003809F9">
          <w:tab/>
        </w:r>
        <w:r w:rsidR="003809F9">
          <w:fldChar w:fldCharType="begin"/>
        </w:r>
        <w:r w:rsidR="003809F9">
          <w:instrText xml:space="preserve"> PAGEREF _Toc256000023 \h </w:instrText>
        </w:r>
        <w:r w:rsidR="003809F9">
          <w:fldChar w:fldCharType="separate"/>
        </w:r>
        <w:r w:rsidR="003809F9">
          <w:t>30</w:t>
        </w:r>
        <w:r w:rsidR="003809F9">
          <w:fldChar w:fldCharType="end"/>
        </w:r>
      </w:hyperlink>
    </w:p>
    <w:p w14:paraId="1BB33D46" w14:textId="77777777" w:rsidR="006A5ACC" w:rsidRDefault="00CB211B">
      <w:pPr>
        <w:pStyle w:val="Sumrio1"/>
        <w:tabs>
          <w:tab w:val="left" w:pos="660"/>
          <w:tab w:val="right" w:leader="dot" w:pos="10194"/>
        </w:tabs>
        <w:rPr>
          <w:noProof/>
        </w:rPr>
      </w:pPr>
      <w:hyperlink w:anchor="_Toc256000024" w:history="1">
        <w:r w:rsidR="003809F9">
          <w:rPr>
            <w:rStyle w:val="Hyperlink"/>
            <w:rFonts w:ascii="Calibri" w:hAnsi="Calibri"/>
          </w:rPr>
          <w:t>15.</w:t>
        </w:r>
        <w:r w:rsidR="003809F9">
          <w:rPr>
            <w:noProof/>
          </w:rPr>
          <w:tab/>
        </w:r>
        <w:r w:rsidR="003809F9">
          <w:rPr>
            <w:rStyle w:val="Hyperlink"/>
          </w:rPr>
          <w:t>Outras receitas (despesas), líquidas</w:t>
        </w:r>
        <w:r w:rsidR="003809F9">
          <w:tab/>
        </w:r>
        <w:r w:rsidR="003809F9">
          <w:fldChar w:fldCharType="begin"/>
        </w:r>
        <w:r w:rsidR="003809F9">
          <w:instrText xml:space="preserve"> PAGEREF _Toc256000024 \h </w:instrText>
        </w:r>
        <w:r w:rsidR="003809F9">
          <w:fldChar w:fldCharType="separate"/>
        </w:r>
        <w:r w:rsidR="003809F9">
          <w:t>31</w:t>
        </w:r>
        <w:r w:rsidR="003809F9">
          <w:fldChar w:fldCharType="end"/>
        </w:r>
      </w:hyperlink>
    </w:p>
    <w:p w14:paraId="464261B3" w14:textId="77777777" w:rsidR="006A5ACC" w:rsidRDefault="00CB211B">
      <w:pPr>
        <w:pStyle w:val="Sumrio1"/>
        <w:tabs>
          <w:tab w:val="left" w:pos="660"/>
          <w:tab w:val="right" w:leader="dot" w:pos="10194"/>
        </w:tabs>
        <w:rPr>
          <w:noProof/>
        </w:rPr>
      </w:pPr>
      <w:hyperlink w:anchor="_Toc256000025" w:history="1">
        <w:r w:rsidR="003809F9">
          <w:rPr>
            <w:rStyle w:val="Hyperlink"/>
            <w:rFonts w:ascii="Calibri" w:hAnsi="Calibri"/>
          </w:rPr>
          <w:t>16.</w:t>
        </w:r>
        <w:r w:rsidR="003809F9">
          <w:rPr>
            <w:noProof/>
          </w:rPr>
          <w:tab/>
        </w:r>
        <w:r w:rsidR="003809F9" w:rsidRPr="000F2A7B">
          <w:rPr>
            <w:rStyle w:val="Hyperlink"/>
          </w:rPr>
          <w:t>Resultado financeiro líquido</w:t>
        </w:r>
        <w:r w:rsidR="003809F9">
          <w:tab/>
        </w:r>
        <w:r w:rsidR="003809F9">
          <w:fldChar w:fldCharType="begin"/>
        </w:r>
        <w:r w:rsidR="003809F9">
          <w:instrText xml:space="preserve"> PAGEREF _Toc256000025 \h </w:instrText>
        </w:r>
        <w:r w:rsidR="003809F9">
          <w:fldChar w:fldCharType="separate"/>
        </w:r>
        <w:r w:rsidR="003809F9">
          <w:t>31</w:t>
        </w:r>
        <w:r w:rsidR="003809F9">
          <w:fldChar w:fldCharType="end"/>
        </w:r>
      </w:hyperlink>
    </w:p>
    <w:p w14:paraId="7BAADD80" w14:textId="77777777" w:rsidR="006A5ACC" w:rsidRDefault="00CB211B">
      <w:pPr>
        <w:pStyle w:val="Sumrio1"/>
        <w:tabs>
          <w:tab w:val="left" w:pos="660"/>
          <w:tab w:val="right" w:leader="dot" w:pos="10194"/>
        </w:tabs>
        <w:rPr>
          <w:noProof/>
        </w:rPr>
      </w:pPr>
      <w:hyperlink w:anchor="_Toc256000026" w:history="1">
        <w:r w:rsidR="003809F9">
          <w:rPr>
            <w:rStyle w:val="Hyperlink"/>
            <w:rFonts w:ascii="Calibri" w:hAnsi="Calibri"/>
          </w:rPr>
          <w:t>17.</w:t>
        </w:r>
        <w:r w:rsidR="003809F9">
          <w:rPr>
            <w:noProof/>
          </w:rPr>
          <w:tab/>
        </w:r>
        <w:r w:rsidR="003809F9" w:rsidRPr="00E30B19">
          <w:rPr>
            <w:rStyle w:val="Hyperlink"/>
          </w:rPr>
          <w:t>Informações complementares à demonstração do fluxo de caixa</w:t>
        </w:r>
        <w:r w:rsidR="003809F9">
          <w:tab/>
        </w:r>
        <w:r w:rsidR="003809F9">
          <w:fldChar w:fldCharType="begin"/>
        </w:r>
        <w:r w:rsidR="003809F9">
          <w:instrText xml:space="preserve"> PAGEREF _Toc256000026 \h </w:instrText>
        </w:r>
        <w:r w:rsidR="003809F9">
          <w:fldChar w:fldCharType="separate"/>
        </w:r>
        <w:r w:rsidR="003809F9">
          <w:t>32</w:t>
        </w:r>
        <w:r w:rsidR="003809F9">
          <w:fldChar w:fldCharType="end"/>
        </w:r>
      </w:hyperlink>
    </w:p>
    <w:p w14:paraId="650070A8" w14:textId="77777777" w:rsidR="006A5ACC" w:rsidRDefault="00CB211B">
      <w:pPr>
        <w:pStyle w:val="Sumrio1"/>
        <w:tabs>
          <w:tab w:val="left" w:pos="660"/>
          <w:tab w:val="right" w:leader="dot" w:pos="10194"/>
        </w:tabs>
        <w:rPr>
          <w:noProof/>
        </w:rPr>
      </w:pPr>
      <w:hyperlink w:anchor="_Toc256000027" w:history="1">
        <w:r w:rsidR="003809F9">
          <w:rPr>
            <w:rStyle w:val="Hyperlink"/>
            <w:rFonts w:ascii="Calibri" w:hAnsi="Calibri"/>
          </w:rPr>
          <w:t>18.</w:t>
        </w:r>
        <w:r w:rsidR="003809F9">
          <w:rPr>
            <w:noProof/>
          </w:rPr>
          <w:tab/>
        </w:r>
        <w:r w:rsidR="003809F9" w:rsidRPr="00A210A8">
          <w:rPr>
            <w:rStyle w:val="Hyperlink"/>
          </w:rPr>
          <w:t>Processos judiciais e contingências</w:t>
        </w:r>
        <w:r w:rsidR="003809F9">
          <w:tab/>
        </w:r>
        <w:r w:rsidR="003809F9">
          <w:fldChar w:fldCharType="begin"/>
        </w:r>
        <w:r w:rsidR="003809F9">
          <w:instrText xml:space="preserve"> PAGEREF _Toc256000027 \h </w:instrText>
        </w:r>
        <w:r w:rsidR="003809F9">
          <w:fldChar w:fldCharType="separate"/>
        </w:r>
        <w:r w:rsidR="003809F9">
          <w:t>32</w:t>
        </w:r>
        <w:r w:rsidR="003809F9">
          <w:fldChar w:fldCharType="end"/>
        </w:r>
      </w:hyperlink>
    </w:p>
    <w:p w14:paraId="5CEED24B" w14:textId="77777777" w:rsidR="006A5ACC" w:rsidRDefault="00CB211B">
      <w:pPr>
        <w:pStyle w:val="Sumrio1"/>
        <w:tabs>
          <w:tab w:val="left" w:pos="660"/>
          <w:tab w:val="right" w:leader="dot" w:pos="10194"/>
        </w:tabs>
        <w:rPr>
          <w:noProof/>
        </w:rPr>
      </w:pPr>
      <w:hyperlink w:anchor="_Toc256000028" w:history="1">
        <w:r w:rsidR="003809F9">
          <w:rPr>
            <w:rStyle w:val="Hyperlink"/>
            <w:rFonts w:ascii="Calibri" w:hAnsi="Calibri"/>
          </w:rPr>
          <w:t>19.</w:t>
        </w:r>
        <w:r w:rsidR="003809F9">
          <w:rPr>
            <w:noProof/>
          </w:rPr>
          <w:tab/>
        </w:r>
        <w:r w:rsidR="003809F9">
          <w:rPr>
            <w:rStyle w:val="Hyperlink"/>
          </w:rPr>
          <w:t>Gerenciamento de riscos e instrumentos financeiros</w:t>
        </w:r>
        <w:r w:rsidR="003809F9">
          <w:tab/>
        </w:r>
        <w:r w:rsidR="003809F9">
          <w:fldChar w:fldCharType="begin"/>
        </w:r>
        <w:r w:rsidR="003809F9">
          <w:instrText xml:space="preserve"> PAGEREF _Toc256000028 \h </w:instrText>
        </w:r>
        <w:r w:rsidR="003809F9">
          <w:fldChar w:fldCharType="separate"/>
        </w:r>
        <w:r w:rsidR="003809F9">
          <w:t>35</w:t>
        </w:r>
        <w:r w:rsidR="003809F9">
          <w:fldChar w:fldCharType="end"/>
        </w:r>
      </w:hyperlink>
    </w:p>
    <w:p w14:paraId="51066B59" w14:textId="77777777" w:rsidR="006A5ACC" w:rsidRDefault="00CB211B">
      <w:pPr>
        <w:pStyle w:val="Sumrio1"/>
        <w:tabs>
          <w:tab w:val="right" w:leader="dot" w:pos="10194"/>
        </w:tabs>
        <w:rPr>
          <w:noProof/>
        </w:rPr>
      </w:pPr>
      <w:hyperlink w:anchor="_Toc256000029" w:history="1">
        <w:r w:rsidR="003809F9" w:rsidRPr="00C15181">
          <w:rPr>
            <w:rStyle w:val="Hyperlink"/>
          </w:rPr>
          <w:t>Diretoria Executiva</w:t>
        </w:r>
        <w:r w:rsidR="003809F9">
          <w:tab/>
        </w:r>
        <w:r w:rsidR="003809F9">
          <w:fldChar w:fldCharType="begin"/>
        </w:r>
        <w:r w:rsidR="003809F9">
          <w:instrText xml:space="preserve"> PAGEREF _Toc256000029 \h </w:instrText>
        </w:r>
        <w:r w:rsidR="003809F9">
          <w:fldChar w:fldCharType="separate"/>
        </w:r>
        <w:r w:rsidR="003809F9">
          <w:t>38</w:t>
        </w:r>
        <w:r w:rsidR="003809F9">
          <w:fldChar w:fldCharType="end"/>
        </w:r>
      </w:hyperlink>
    </w:p>
    <w:p w14:paraId="7E5128F1" w14:textId="77777777" w:rsidR="006A5ACC" w:rsidRDefault="003809F9" w:rsidP="00306107">
      <w:pPr>
        <w:pStyle w:val="DMDFP-Pagrgrafodeespaamento"/>
        <w:rPr>
          <w:noProof/>
          <w:sz w:val="20"/>
          <w:szCs w:val="20"/>
        </w:rPr>
        <w:sectPr w:rsidR="006A5ACC" w:rsidSect="0018299C">
          <w:headerReference w:type="even" r:id="rId16"/>
          <w:headerReference w:type="default" r:id="rId17"/>
          <w:footerReference w:type="even" r:id="rId18"/>
          <w:footerReference w:type="default" r:id="rId19"/>
          <w:headerReference w:type="first" r:id="rId20"/>
          <w:footerReference w:type="first" r:id="rId21"/>
          <w:pgSz w:w="11906" w:h="16838" w:code="9"/>
          <w:pgMar w:top="1871" w:right="851" w:bottom="1134" w:left="851" w:header="567" w:footer="454" w:gutter="0"/>
          <w:cols w:space="708"/>
          <w:docGrid w:linePitch="360"/>
        </w:sectPr>
      </w:pPr>
      <w:r>
        <w:rPr>
          <w:noProof/>
          <w:sz w:val="20"/>
          <w:szCs w:val="20"/>
        </w:rPr>
        <w:fldChar w:fldCharType="end"/>
      </w:r>
      <w:bookmarkEnd w:id="2"/>
    </w:p>
    <w:p w14:paraId="22F1C694" w14:textId="77777777" w:rsidR="004A485B" w:rsidRPr="00EC5F9E" w:rsidRDefault="004A485B" w:rsidP="004A485B">
      <w:pPr>
        <w:jc w:val="center"/>
        <w:outlineLvl w:val="0"/>
        <w:rPr>
          <w:rFonts w:ascii="Arial" w:hAnsi="Arial" w:cs="Arial"/>
          <w:b/>
        </w:rPr>
      </w:pPr>
      <w:r w:rsidRPr="00EC5F9E">
        <w:rPr>
          <w:rFonts w:ascii="Arial" w:hAnsi="Arial" w:cs="Arial"/>
          <w:b/>
        </w:rPr>
        <w:lastRenderedPageBreak/>
        <w:t>TERMOMACAÉ S.A.</w:t>
      </w:r>
    </w:p>
    <w:p w14:paraId="305BE738" w14:textId="77777777" w:rsidR="004A485B" w:rsidRPr="00EC5F9E" w:rsidRDefault="004A485B" w:rsidP="004A485B">
      <w:pPr>
        <w:jc w:val="center"/>
        <w:outlineLvl w:val="0"/>
        <w:rPr>
          <w:rFonts w:ascii="Arial" w:hAnsi="Arial" w:cs="Arial"/>
        </w:rPr>
      </w:pPr>
      <w:r w:rsidRPr="00EC5F9E">
        <w:rPr>
          <w:rFonts w:ascii="Arial" w:hAnsi="Arial" w:cs="Arial"/>
        </w:rPr>
        <w:t>CNPJ 02.290.787/0001-07</w:t>
      </w:r>
    </w:p>
    <w:p w14:paraId="50C225CF" w14:textId="77777777" w:rsidR="004A485B" w:rsidRPr="00EC5F9E" w:rsidRDefault="004A485B" w:rsidP="004A485B">
      <w:pPr>
        <w:pStyle w:val="Cabealho"/>
        <w:rPr>
          <w:rFonts w:ascii="Arial" w:hAnsi="Arial" w:cs="Arial"/>
        </w:rPr>
      </w:pPr>
      <w:r w:rsidRPr="00EC5F9E">
        <w:rPr>
          <w:rFonts w:ascii="Arial" w:hAnsi="Arial" w:cs="Arial"/>
        </w:rPr>
        <w:t xml:space="preserve">                                                  NIRE </w:t>
      </w:r>
      <w:r>
        <w:rPr>
          <w:rFonts w:ascii="Arial" w:hAnsi="Arial" w:cs="Arial"/>
        </w:rPr>
        <w:t>33.3.0033003-8</w:t>
      </w:r>
    </w:p>
    <w:p w14:paraId="43316791" w14:textId="77777777" w:rsidR="004A485B" w:rsidRDefault="004A485B" w:rsidP="004A485B">
      <w:pPr>
        <w:jc w:val="center"/>
        <w:outlineLvl w:val="0"/>
        <w:rPr>
          <w:rFonts w:ascii="Arial" w:hAnsi="Arial" w:cs="Arial"/>
          <w:b/>
        </w:rPr>
      </w:pPr>
    </w:p>
    <w:p w14:paraId="595EF8B2" w14:textId="77777777" w:rsidR="004A485B" w:rsidRPr="002D7BC9" w:rsidRDefault="004A485B" w:rsidP="004A485B">
      <w:pPr>
        <w:pStyle w:val="DMDFP-TtuloNegritoNvel1"/>
        <w:jc w:val="center"/>
        <w:rPr>
          <w:rFonts w:ascii="Arial" w:hAnsi="Arial" w:cs="Arial"/>
          <w:sz w:val="28"/>
          <w:szCs w:val="28"/>
        </w:rPr>
      </w:pPr>
      <w:bookmarkStart w:id="3" w:name="_Toc256000000"/>
      <w:bookmarkStart w:id="4" w:name="_DMBM_22340"/>
      <w:r w:rsidRPr="002D7BC9">
        <w:rPr>
          <w:rFonts w:ascii="Arial" w:hAnsi="Arial" w:cs="Arial"/>
          <w:sz w:val="28"/>
          <w:szCs w:val="28"/>
        </w:rPr>
        <w:t>Relatório da Administração</w:t>
      </w:r>
      <w:bookmarkEnd w:id="3"/>
      <w:bookmarkEnd w:id="4"/>
      <w:r>
        <w:rPr>
          <w:rFonts w:ascii="Arial" w:hAnsi="Arial" w:cs="Arial"/>
          <w:sz w:val="28"/>
          <w:szCs w:val="28"/>
        </w:rPr>
        <w:t xml:space="preserve"> 2021</w:t>
      </w:r>
    </w:p>
    <w:p w14:paraId="2B77A865" w14:textId="77777777" w:rsidR="004A485B" w:rsidRPr="00F57A52" w:rsidRDefault="004A485B" w:rsidP="004A485B">
      <w:pPr>
        <w:autoSpaceDE w:val="0"/>
        <w:autoSpaceDN w:val="0"/>
        <w:adjustRightInd w:val="0"/>
        <w:jc w:val="both"/>
        <w:rPr>
          <w:rFonts w:ascii="Arial" w:hAnsi="Arial" w:cs="Arial"/>
        </w:rPr>
      </w:pPr>
      <w:r w:rsidRPr="00F57A52">
        <w:rPr>
          <w:rFonts w:ascii="Arial" w:hAnsi="Arial" w:cs="Arial"/>
        </w:rPr>
        <w:t>À</w:t>
      </w:r>
    </w:p>
    <w:p w14:paraId="2883FB77" w14:textId="77777777" w:rsidR="004A485B" w:rsidRPr="00F57A52" w:rsidRDefault="004A485B" w:rsidP="004A485B">
      <w:pPr>
        <w:autoSpaceDE w:val="0"/>
        <w:autoSpaceDN w:val="0"/>
        <w:adjustRightInd w:val="0"/>
        <w:jc w:val="both"/>
        <w:rPr>
          <w:rFonts w:ascii="Arial" w:hAnsi="Arial" w:cs="Arial"/>
        </w:rPr>
      </w:pPr>
      <w:r w:rsidRPr="00F57A52">
        <w:rPr>
          <w:rFonts w:ascii="Arial" w:hAnsi="Arial" w:cs="Arial"/>
        </w:rPr>
        <w:t>Assembleia Geral de Acionista</w:t>
      </w:r>
    </w:p>
    <w:p w14:paraId="6A52D6B9" w14:textId="77777777" w:rsidR="004A485B" w:rsidRPr="00F57A52" w:rsidRDefault="004A485B" w:rsidP="004A485B">
      <w:pPr>
        <w:pStyle w:val="17TEXTOcorpojustificado"/>
        <w:rPr>
          <w:rFonts w:ascii="Arial" w:hAnsi="Arial" w:cs="Arial"/>
          <w:sz w:val="24"/>
          <w:szCs w:val="24"/>
        </w:rPr>
      </w:pPr>
    </w:p>
    <w:p w14:paraId="070476E3"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Cumprindo </w:t>
      </w:r>
      <w:r>
        <w:rPr>
          <w:rFonts w:ascii="Arial" w:hAnsi="Arial" w:cs="Arial"/>
          <w:color w:val="000000"/>
        </w:rPr>
        <w:t xml:space="preserve">os </w:t>
      </w:r>
      <w:r w:rsidRPr="00F57A52">
        <w:rPr>
          <w:rFonts w:ascii="Arial" w:hAnsi="Arial" w:cs="Arial"/>
          <w:color w:val="000000"/>
        </w:rPr>
        <w:t xml:space="preserve">preceitos legais e disposições do Estatuto Social, apresentamos as Demonstrações Financeiras da </w:t>
      </w:r>
      <w:proofErr w:type="spellStart"/>
      <w:r w:rsidRPr="00F57A52">
        <w:rPr>
          <w:rFonts w:ascii="Arial" w:hAnsi="Arial" w:cs="Arial"/>
          <w:color w:val="000000"/>
        </w:rPr>
        <w:t>Termomacaé</w:t>
      </w:r>
      <w:proofErr w:type="spellEnd"/>
      <w:r w:rsidRPr="00F57A52">
        <w:rPr>
          <w:rFonts w:ascii="Arial" w:hAnsi="Arial" w:cs="Arial"/>
          <w:color w:val="000000"/>
        </w:rPr>
        <w:t xml:space="preserve"> S.A. do exercício social findo </w:t>
      </w:r>
      <w:proofErr w:type="gramStart"/>
      <w:r w:rsidRPr="00F57A52">
        <w:rPr>
          <w:rFonts w:ascii="Arial" w:hAnsi="Arial" w:cs="Arial"/>
          <w:color w:val="000000"/>
        </w:rPr>
        <w:t xml:space="preserve">em </w:t>
      </w:r>
      <w:r>
        <w:rPr>
          <w:rFonts w:ascii="Arial" w:hAnsi="Arial" w:cs="Arial"/>
          <w:color w:val="000000"/>
        </w:rPr>
        <w:t xml:space="preserve"> 31</w:t>
      </w:r>
      <w:proofErr w:type="gramEnd"/>
      <w:r>
        <w:rPr>
          <w:rFonts w:ascii="Arial" w:hAnsi="Arial" w:cs="Arial"/>
          <w:color w:val="000000"/>
        </w:rPr>
        <w:t xml:space="preserve"> de dezembro de 2021</w:t>
      </w:r>
      <w:r w:rsidRPr="00F57A52">
        <w:rPr>
          <w:rFonts w:ascii="Arial" w:hAnsi="Arial" w:cs="Arial"/>
          <w:color w:val="000000"/>
        </w:rPr>
        <w:t xml:space="preserve">, elaboradas na forma da legislação societária e acompanhadas do </w:t>
      </w:r>
      <w:r>
        <w:rPr>
          <w:rFonts w:ascii="Arial" w:hAnsi="Arial" w:cs="Arial"/>
          <w:color w:val="000000"/>
        </w:rPr>
        <w:t>R</w:t>
      </w:r>
      <w:r w:rsidRPr="00A436B5">
        <w:rPr>
          <w:rFonts w:ascii="Arial" w:hAnsi="Arial" w:cs="Arial"/>
          <w:color w:val="000000"/>
        </w:rPr>
        <w:t>elatório dos auditores independentes sobre as demonstrações financeiras emitido pela KPMG Auditores Independentes Ltda.</w:t>
      </w:r>
      <w:r w:rsidRPr="00F57A52">
        <w:rPr>
          <w:rFonts w:ascii="Arial" w:hAnsi="Arial" w:cs="Arial"/>
          <w:color w:val="000000"/>
        </w:rPr>
        <w:t>.</w:t>
      </w:r>
    </w:p>
    <w:p w14:paraId="5151A9B9" w14:textId="77777777" w:rsidR="004A485B" w:rsidRPr="00F57A52" w:rsidRDefault="004A485B" w:rsidP="004A485B">
      <w:pPr>
        <w:autoSpaceDE w:val="0"/>
        <w:autoSpaceDN w:val="0"/>
        <w:adjustRightInd w:val="0"/>
        <w:spacing w:after="240"/>
        <w:jc w:val="both"/>
        <w:rPr>
          <w:rFonts w:ascii="Arial" w:hAnsi="Arial" w:cs="Arial"/>
          <w:b/>
          <w:color w:val="000000"/>
          <w:u w:val="single"/>
        </w:rPr>
      </w:pPr>
      <w:r w:rsidRPr="00F57A52">
        <w:rPr>
          <w:rFonts w:ascii="Arial" w:hAnsi="Arial" w:cs="Arial"/>
          <w:b/>
          <w:color w:val="000000"/>
          <w:u w:val="single"/>
        </w:rPr>
        <w:t>ASPECTOS OPERACIONAIS</w:t>
      </w:r>
    </w:p>
    <w:p w14:paraId="44E8EE15"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A </w:t>
      </w:r>
      <w:proofErr w:type="spellStart"/>
      <w:r w:rsidRPr="00F57A52">
        <w:rPr>
          <w:rFonts w:ascii="Arial" w:hAnsi="Arial" w:cs="Arial"/>
          <w:color w:val="000000"/>
        </w:rPr>
        <w:t>Termomacaé</w:t>
      </w:r>
      <w:proofErr w:type="spellEnd"/>
      <w:r w:rsidRPr="00F57A52">
        <w:rPr>
          <w:rFonts w:ascii="Arial" w:hAnsi="Arial" w:cs="Arial"/>
          <w:color w:val="000000"/>
        </w:rPr>
        <w:t xml:space="preserve"> S.A. é uma subsidiária integral da Petróleo Brasileiro S.A. – PETROBRAS e proprietária da Usina Termelétrica </w:t>
      </w:r>
      <w:proofErr w:type="spellStart"/>
      <w:r w:rsidRPr="00F57A52">
        <w:rPr>
          <w:rFonts w:ascii="Arial" w:hAnsi="Arial" w:cs="Arial"/>
          <w:color w:val="000000"/>
        </w:rPr>
        <w:t>Termomacaé</w:t>
      </w:r>
      <w:proofErr w:type="spellEnd"/>
      <w:r w:rsidRPr="00F57A52">
        <w:rPr>
          <w:rFonts w:ascii="Arial" w:hAnsi="Arial" w:cs="Arial"/>
          <w:color w:val="000000"/>
        </w:rPr>
        <w:t xml:space="preserve"> (UTE </w:t>
      </w:r>
      <w:proofErr w:type="spellStart"/>
      <w:r w:rsidRPr="00F57A52">
        <w:rPr>
          <w:rFonts w:ascii="Arial" w:hAnsi="Arial" w:cs="Arial"/>
          <w:color w:val="000000"/>
        </w:rPr>
        <w:t>Termomacaé</w:t>
      </w:r>
      <w:proofErr w:type="spellEnd"/>
      <w:r w:rsidRPr="00F57A52">
        <w:rPr>
          <w:rFonts w:ascii="Arial" w:hAnsi="Arial" w:cs="Arial"/>
          <w:color w:val="000000"/>
        </w:rPr>
        <w:t>) localizada no Município de Macaé, no Estado do Rio de Janeiro, movida a gás natural com capacidade instalada de 923 MW em ciclo aberto (simples).</w:t>
      </w:r>
    </w:p>
    <w:p w14:paraId="3702673C"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Temos como propósito prover energia que assegure a prosperidade de forma ética, segura e competitiva. Para isso, o respeito à vida, às pessoas e ao meio ambiente, a ética e transparência são nossos valores, assim como a orientação ao mercado, resultados, superação e confiança.</w:t>
      </w:r>
    </w:p>
    <w:p w14:paraId="723F26D6"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O atual modelo de negócios da </w:t>
      </w:r>
      <w:proofErr w:type="spellStart"/>
      <w:r w:rsidRPr="00F57A52">
        <w:rPr>
          <w:rFonts w:ascii="Arial" w:hAnsi="Arial" w:cs="Arial"/>
          <w:color w:val="000000"/>
        </w:rPr>
        <w:t>Termomacaé</w:t>
      </w:r>
      <w:proofErr w:type="spellEnd"/>
      <w:r w:rsidRPr="00F57A52">
        <w:rPr>
          <w:rFonts w:ascii="Arial" w:hAnsi="Arial" w:cs="Arial"/>
          <w:color w:val="000000"/>
        </w:rPr>
        <w:t xml:space="preserve"> consiste na locação de seu ativo de geração de energia elétrica.</w:t>
      </w:r>
    </w:p>
    <w:p w14:paraId="7BC1C8DD"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Em 16/10/2007, a ANEEL aprovou, por meio da Resolução Autorizativa nº 1.079, a transferência da outorga de produtor independente de energia da </w:t>
      </w:r>
      <w:proofErr w:type="spellStart"/>
      <w:r w:rsidRPr="00F57A52">
        <w:rPr>
          <w:rFonts w:ascii="Arial" w:hAnsi="Arial" w:cs="Arial"/>
          <w:color w:val="000000"/>
        </w:rPr>
        <w:t>Termomacaé</w:t>
      </w:r>
      <w:proofErr w:type="spellEnd"/>
      <w:r w:rsidRPr="00F57A52">
        <w:rPr>
          <w:rFonts w:ascii="Arial" w:hAnsi="Arial" w:cs="Arial"/>
          <w:color w:val="000000"/>
        </w:rPr>
        <w:t xml:space="preserve"> S.A. para a PETROBRAS, objeto da autorização da Resolução nº 551, de 15/12/2000, em decorrência da locação da UTE </w:t>
      </w:r>
      <w:proofErr w:type="spellStart"/>
      <w:r w:rsidRPr="00F57A52">
        <w:rPr>
          <w:rFonts w:ascii="Arial" w:hAnsi="Arial" w:cs="Arial"/>
          <w:color w:val="000000"/>
        </w:rPr>
        <w:t>Termomacaé</w:t>
      </w:r>
      <w:proofErr w:type="spellEnd"/>
      <w:r w:rsidRPr="00F57A52">
        <w:rPr>
          <w:rFonts w:ascii="Arial" w:hAnsi="Arial" w:cs="Arial"/>
          <w:color w:val="000000"/>
        </w:rPr>
        <w:t>.</w:t>
      </w:r>
    </w:p>
    <w:p w14:paraId="5443C07E"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Em dezembro de 2019, a </w:t>
      </w:r>
      <w:proofErr w:type="spellStart"/>
      <w:r w:rsidRPr="00F57A52">
        <w:rPr>
          <w:rFonts w:ascii="Arial" w:hAnsi="Arial" w:cs="Arial"/>
          <w:color w:val="000000"/>
        </w:rPr>
        <w:t>Termomacaé</w:t>
      </w:r>
      <w:proofErr w:type="spellEnd"/>
      <w:r w:rsidRPr="00F57A52">
        <w:rPr>
          <w:rFonts w:ascii="Arial" w:hAnsi="Arial" w:cs="Arial"/>
          <w:color w:val="000000"/>
        </w:rPr>
        <w:t xml:space="preserve"> celebrou novo Contrato de Locação e Outras Avenças com a PETROBRAS, cujo objeto é a locação UTE </w:t>
      </w:r>
      <w:proofErr w:type="spellStart"/>
      <w:r w:rsidRPr="00F57A52">
        <w:rPr>
          <w:rFonts w:ascii="Arial" w:hAnsi="Arial" w:cs="Arial"/>
          <w:color w:val="000000"/>
        </w:rPr>
        <w:t>Termomacaé</w:t>
      </w:r>
      <w:proofErr w:type="spellEnd"/>
      <w:r w:rsidRPr="00F57A52">
        <w:rPr>
          <w:rFonts w:ascii="Arial" w:hAnsi="Arial" w:cs="Arial"/>
          <w:color w:val="000000"/>
        </w:rPr>
        <w:t xml:space="preserve"> pela PETROBRAS pelo prazo de 2 (dois) anos, podendo ser prorrogado por até igual período, refletindo as condições atuais de mercado com base no Laudo de Avaliação externa independente, corrigidas anualmente com base na variação do IPCA. Em dezembro de 2021, o Contrato de Locação foi prorrogado por mais 1 (um) ano por meio de celebração de Termo Aditivo.</w:t>
      </w:r>
    </w:p>
    <w:p w14:paraId="463C8581" w14:textId="77777777" w:rsidR="004A485B" w:rsidRPr="00F57A52" w:rsidRDefault="004A485B" w:rsidP="004A485B">
      <w:pPr>
        <w:autoSpaceDE w:val="0"/>
        <w:autoSpaceDN w:val="0"/>
        <w:adjustRightInd w:val="0"/>
        <w:spacing w:after="240"/>
        <w:jc w:val="both"/>
        <w:rPr>
          <w:rFonts w:ascii="Arial" w:hAnsi="Arial" w:cs="Arial"/>
          <w:color w:val="000000"/>
        </w:rPr>
      </w:pPr>
      <w:bookmarkStart w:id="5" w:name="_Hlk63942440"/>
      <w:r w:rsidRPr="00F57A52">
        <w:rPr>
          <w:rFonts w:ascii="Arial" w:hAnsi="Arial" w:cs="Arial"/>
          <w:color w:val="000000"/>
        </w:rPr>
        <w:t xml:space="preserve">Em janeiro de 2020, a China reportou ter identificado uma nova variante do coronavírus, COVID-19, que estava se disseminando de forma rápida em sua população. Em 11 de março de 2020, foi declarada pela Organização Mundial de Saúde (OMS) que a COVID-19 se tratava de uma pandemia. </w:t>
      </w:r>
    </w:p>
    <w:p w14:paraId="1ADA76A3" w14:textId="77777777" w:rsidR="004A485B"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lastRenderedPageBreak/>
        <w:t>Apesar do surto da COVID-19 e os reflexos negativos em grande parte das empresas ao redor do mundo, o modelo de negócio da Companhia foi capaz de manter sua atividade sem nenhum impacto relevante em seus resultados.</w:t>
      </w:r>
    </w:p>
    <w:p w14:paraId="4A061DB6" w14:textId="77777777" w:rsidR="004A485B" w:rsidRPr="00F57A52" w:rsidRDefault="004A485B" w:rsidP="004A485B">
      <w:pPr>
        <w:autoSpaceDE w:val="0"/>
        <w:autoSpaceDN w:val="0"/>
        <w:adjustRightInd w:val="0"/>
        <w:spacing w:after="240"/>
        <w:jc w:val="both"/>
        <w:rPr>
          <w:rFonts w:ascii="Arial" w:hAnsi="Arial" w:cs="Arial"/>
          <w:color w:val="000000"/>
        </w:rPr>
      </w:pPr>
      <w:r>
        <w:rPr>
          <w:rFonts w:ascii="Arial" w:hAnsi="Arial" w:cs="Arial"/>
          <w:color w:val="000000"/>
        </w:rPr>
        <w:t xml:space="preserve">Em novembro de 2021, a </w:t>
      </w:r>
      <w:proofErr w:type="spellStart"/>
      <w:r>
        <w:rPr>
          <w:rFonts w:ascii="Arial" w:hAnsi="Arial" w:cs="Arial"/>
          <w:color w:val="000000"/>
        </w:rPr>
        <w:t>Termomacaé</w:t>
      </w:r>
      <w:proofErr w:type="spellEnd"/>
      <w:r>
        <w:rPr>
          <w:rFonts w:ascii="Arial" w:hAnsi="Arial" w:cs="Arial"/>
          <w:color w:val="000000"/>
        </w:rPr>
        <w:t xml:space="preserve"> completou, com muito orgulho, 20 anos de operação comercial da usina. </w:t>
      </w:r>
    </w:p>
    <w:p w14:paraId="67AEA86E"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Em 06/12/2021, foi deliberado em Assembleia Geral Extraordinária a revisão do Estatuto Social da </w:t>
      </w:r>
      <w:proofErr w:type="spellStart"/>
      <w:r w:rsidRPr="00F57A52">
        <w:rPr>
          <w:rFonts w:ascii="Arial" w:hAnsi="Arial" w:cs="Arial"/>
          <w:color w:val="000000"/>
        </w:rPr>
        <w:t>Termomacaé</w:t>
      </w:r>
      <w:proofErr w:type="spellEnd"/>
      <w:r w:rsidRPr="00F57A52">
        <w:rPr>
          <w:rFonts w:ascii="Arial" w:hAnsi="Arial" w:cs="Arial"/>
          <w:color w:val="000000"/>
        </w:rPr>
        <w:t xml:space="preserve"> para a atualização do capital social da Companhia que foi reduzido por meio do saldo de prejuízos acumulados de exercícios anteriores, dentre outras alterações. </w:t>
      </w:r>
    </w:p>
    <w:bookmarkEnd w:id="5"/>
    <w:p w14:paraId="32807195" w14:textId="77777777" w:rsidR="004A485B" w:rsidRPr="00F57A52" w:rsidRDefault="004A485B" w:rsidP="004A485B">
      <w:pPr>
        <w:autoSpaceDE w:val="0"/>
        <w:autoSpaceDN w:val="0"/>
        <w:adjustRightInd w:val="0"/>
        <w:spacing w:after="240"/>
        <w:jc w:val="both"/>
        <w:rPr>
          <w:rFonts w:ascii="Arial" w:hAnsi="Arial" w:cs="Arial"/>
          <w:b/>
          <w:bCs/>
          <w:color w:val="000000"/>
          <w:u w:val="single"/>
        </w:rPr>
      </w:pPr>
      <w:r w:rsidRPr="00F57A52">
        <w:rPr>
          <w:rFonts w:ascii="Arial" w:hAnsi="Arial" w:cs="Arial"/>
          <w:b/>
          <w:bCs/>
          <w:color w:val="000000"/>
          <w:u w:val="single"/>
        </w:rPr>
        <w:t>ASPECTOS COMERCIAIS</w:t>
      </w:r>
    </w:p>
    <w:p w14:paraId="04923102"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Conforme estabelecido no Contrato de Locação e Outras Avenças, compete à PETROBRAS a operação e manutenção da UTE </w:t>
      </w:r>
      <w:proofErr w:type="spellStart"/>
      <w:r w:rsidRPr="00F57A52">
        <w:rPr>
          <w:rFonts w:ascii="Arial" w:hAnsi="Arial" w:cs="Arial"/>
          <w:color w:val="000000"/>
        </w:rPr>
        <w:t>Termomacaé</w:t>
      </w:r>
      <w:proofErr w:type="spellEnd"/>
      <w:r w:rsidRPr="00F57A52">
        <w:rPr>
          <w:rFonts w:ascii="Arial" w:hAnsi="Arial" w:cs="Arial"/>
          <w:color w:val="000000"/>
        </w:rPr>
        <w:t>, às suas expensas, além do ônus e ganhos decorrentes das liquidações de energia perante a Câmara de Comercialização de Energia Elétrica – CCEE, referente ao período em que a PETROBRAS detiver o direito sobre a energia gerada pela usina, conforme previsão no referido Contrato.</w:t>
      </w:r>
    </w:p>
    <w:p w14:paraId="776EBEF6" w14:textId="77777777" w:rsidR="004A485B" w:rsidRPr="00F57A52" w:rsidRDefault="004A485B" w:rsidP="004A485B">
      <w:pPr>
        <w:autoSpaceDE w:val="0"/>
        <w:autoSpaceDN w:val="0"/>
        <w:adjustRightInd w:val="0"/>
        <w:spacing w:after="240"/>
        <w:jc w:val="both"/>
        <w:rPr>
          <w:rFonts w:ascii="Arial" w:hAnsi="Arial" w:cs="Arial"/>
          <w:b/>
          <w:bCs/>
          <w:color w:val="000000"/>
          <w:u w:val="single"/>
        </w:rPr>
      </w:pPr>
      <w:r w:rsidRPr="00F57A52">
        <w:rPr>
          <w:rFonts w:ascii="Arial" w:hAnsi="Arial" w:cs="Arial"/>
          <w:b/>
          <w:bCs/>
          <w:color w:val="000000"/>
          <w:u w:val="single"/>
        </w:rPr>
        <w:t>POLÍTICA DE GOVERNANÇA E SUSTENTABILIDADE</w:t>
      </w:r>
    </w:p>
    <w:p w14:paraId="6EA0EE22"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A </w:t>
      </w:r>
      <w:proofErr w:type="spellStart"/>
      <w:r w:rsidRPr="00F57A52">
        <w:rPr>
          <w:rFonts w:ascii="Arial" w:hAnsi="Arial" w:cs="Arial"/>
          <w:color w:val="000000"/>
        </w:rPr>
        <w:t>Termomacaé</w:t>
      </w:r>
      <w:proofErr w:type="spellEnd"/>
      <w:r w:rsidRPr="00F57A52">
        <w:rPr>
          <w:rFonts w:ascii="Arial" w:hAnsi="Arial" w:cs="Arial"/>
          <w:color w:val="000000"/>
        </w:rPr>
        <w:t xml:space="preserve"> está engajada com as ações de governança da acionista controladora, a Petrobras, com o intuito de estabelecer as melhores práticas alinhadas ao nosso negócio e em conformidade com as exigências dos novos regramentos adotados pela companhia, que nos tornam aptos a alcançar patamares diferenciados de mercado.</w:t>
      </w:r>
    </w:p>
    <w:p w14:paraId="2EDC777A"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Nossa estratégia inclui o permanente compromisso de respeito aos direitos humanos, cuja intenção é o olhar cuidadoso que temos com nossos públicos, bem como os princípios éticos e compromissos de conduta que percorre nossas relações, vêm permitindo o desenvolvimento de uma cultura de integridade, com o fortalecimento dos nossos controles internos e de nossa governança corporativa.</w:t>
      </w:r>
    </w:p>
    <w:p w14:paraId="5AE0572A"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A segurança e o compromisso com a vida são valores sólidos em nossa companhia e considerados em todas as nossas decisões.</w:t>
      </w:r>
    </w:p>
    <w:p w14:paraId="6B7CC9E9"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A situação atual reforça a importância dos nossos pilares estratégicos, que devem continuar a serem seguidos ainda com mais foco. Continuaremos operando com alta produtividade, custos baixos e respeito às pessoas, ao meio ambiente e à segurança, contribuindo positivamente para a sociedade e para o Brasil.</w:t>
      </w:r>
    </w:p>
    <w:p w14:paraId="2D5ADFD0" w14:textId="77777777" w:rsidR="004A485B" w:rsidRPr="00F57A52" w:rsidRDefault="004A485B" w:rsidP="004A485B">
      <w:pPr>
        <w:autoSpaceDE w:val="0"/>
        <w:autoSpaceDN w:val="0"/>
        <w:adjustRightInd w:val="0"/>
        <w:spacing w:after="240"/>
        <w:jc w:val="both"/>
        <w:rPr>
          <w:rFonts w:ascii="Arial" w:hAnsi="Arial" w:cs="Arial"/>
          <w:b/>
          <w:bCs/>
          <w:color w:val="000000"/>
          <w:u w:val="single"/>
        </w:rPr>
      </w:pPr>
      <w:r w:rsidRPr="00F57A52">
        <w:rPr>
          <w:rFonts w:ascii="Arial" w:hAnsi="Arial" w:cs="Arial"/>
          <w:b/>
          <w:bCs/>
          <w:color w:val="000000"/>
          <w:u w:val="single"/>
        </w:rPr>
        <w:t>ASPECTOS ECONÔMICOS E FINANCEIROS</w:t>
      </w:r>
    </w:p>
    <w:p w14:paraId="12490542"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Quando analisamos os Resultados de 2021, percebe-se que no âmbito da Receita de Arrendamento proveniente da locação do ativo, auferimos o montante de R$ 74,</w:t>
      </w:r>
      <w:r>
        <w:rPr>
          <w:rFonts w:ascii="Arial" w:hAnsi="Arial" w:cs="Arial"/>
          <w:color w:val="000000"/>
        </w:rPr>
        <w:t>6</w:t>
      </w:r>
      <w:r w:rsidRPr="00F57A52">
        <w:rPr>
          <w:rFonts w:ascii="Arial" w:hAnsi="Arial" w:cs="Arial"/>
          <w:color w:val="000000"/>
        </w:rPr>
        <w:t xml:space="preserve"> milhões e Lucro Bruto de R$ 44,4 milhões, maior em comparação ao ano de 2020, em decorrência do reajuste </w:t>
      </w:r>
      <w:r>
        <w:rPr>
          <w:rFonts w:ascii="Arial" w:hAnsi="Arial" w:cs="Arial"/>
          <w:color w:val="000000"/>
        </w:rPr>
        <w:t>do Contrato de Locação celebrado com a Petrobras</w:t>
      </w:r>
      <w:r w:rsidRPr="00F57A52">
        <w:rPr>
          <w:rFonts w:ascii="Arial" w:hAnsi="Arial" w:cs="Arial"/>
          <w:color w:val="000000"/>
        </w:rPr>
        <w:t xml:space="preserve">. Adicionalmente, com a atualização monetária de créditos fiscais a recuperar, o Lucro Líquido do Exercício de 2021 foi de R$ </w:t>
      </w:r>
      <w:r>
        <w:rPr>
          <w:rFonts w:ascii="Arial" w:hAnsi="Arial" w:cs="Arial"/>
          <w:color w:val="000000"/>
        </w:rPr>
        <w:t>58,4</w:t>
      </w:r>
      <w:r w:rsidRPr="00F57A52">
        <w:rPr>
          <w:rFonts w:ascii="Arial" w:hAnsi="Arial" w:cs="Arial"/>
          <w:color w:val="000000"/>
        </w:rPr>
        <w:t xml:space="preserve"> milhões.</w:t>
      </w:r>
    </w:p>
    <w:p w14:paraId="165B6E86"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lastRenderedPageBreak/>
        <w:t>Já no âmbito das Despesas, foram apurados os reajustes salariais dos empregados, conforme as cláusulas estabelecidas em Acordo Coletivo de Trabalho vigente e o reembolso de gastos à controladora Petrobras pelo compartilhamento de estruturas e atividades administrativas, de acordo com a previsão do art. 14 do Decreto nº 8.945/16.</w:t>
      </w:r>
    </w:p>
    <w:p w14:paraId="4CABD156"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 xml:space="preserve">Vale destacar que, em 06/12/2021, foi aprovada a redução do capital social da </w:t>
      </w:r>
      <w:proofErr w:type="spellStart"/>
      <w:r w:rsidRPr="00F57A52">
        <w:rPr>
          <w:rFonts w:ascii="Arial" w:hAnsi="Arial" w:cs="Arial"/>
          <w:color w:val="000000"/>
        </w:rPr>
        <w:t>Termomacaé</w:t>
      </w:r>
      <w:proofErr w:type="spellEnd"/>
      <w:r w:rsidRPr="00F57A52">
        <w:rPr>
          <w:rFonts w:ascii="Arial" w:hAnsi="Arial" w:cs="Arial"/>
          <w:color w:val="000000"/>
        </w:rPr>
        <w:t xml:space="preserve"> em Assembleia Geral Extraordinária, por meio de absorção integral do prejuízo acumulado de exercícios anteriores, com base no saldo da conta Lucros ou Prejuízos Acumulados de 31/12/2020, sem alteração do Patrimônio Líquido, o que possibilitou a distribuição de dividendos do exercício de 2021, com base em estudos e análises bem-sucedidos conduzidos pela </w:t>
      </w:r>
      <w:proofErr w:type="spellStart"/>
      <w:r w:rsidRPr="00F57A52">
        <w:rPr>
          <w:rFonts w:ascii="Arial" w:hAnsi="Arial" w:cs="Arial"/>
          <w:color w:val="000000"/>
        </w:rPr>
        <w:t>Termomacaé</w:t>
      </w:r>
      <w:proofErr w:type="spellEnd"/>
      <w:r w:rsidRPr="00F57A52">
        <w:rPr>
          <w:rFonts w:ascii="Arial" w:hAnsi="Arial" w:cs="Arial"/>
          <w:color w:val="000000"/>
        </w:rPr>
        <w:t>.</w:t>
      </w:r>
    </w:p>
    <w:p w14:paraId="768AB518" w14:textId="77777777" w:rsidR="004A485B" w:rsidRDefault="004A485B" w:rsidP="004A485B">
      <w:pPr>
        <w:autoSpaceDE w:val="0"/>
        <w:autoSpaceDN w:val="0"/>
        <w:adjustRightInd w:val="0"/>
        <w:spacing w:after="240"/>
        <w:jc w:val="center"/>
        <w:rPr>
          <w:rFonts w:ascii="Arial" w:hAnsi="Arial" w:cs="Arial"/>
          <w:color w:val="000000"/>
        </w:rPr>
      </w:pPr>
      <w:r w:rsidRPr="00F57A52">
        <w:rPr>
          <w:rFonts w:ascii="Arial" w:hAnsi="Arial" w:cs="Arial"/>
          <w:b/>
          <w:bCs/>
          <w:color w:val="000000"/>
        </w:rPr>
        <w:t>Tabela 1 – Demonstraç</w:t>
      </w:r>
      <w:r>
        <w:rPr>
          <w:rFonts w:ascii="Arial" w:hAnsi="Arial" w:cs="Arial"/>
          <w:b/>
          <w:bCs/>
          <w:color w:val="000000"/>
        </w:rPr>
        <w:t>ão</w:t>
      </w:r>
      <w:r w:rsidRPr="00F57A52">
        <w:rPr>
          <w:rFonts w:ascii="Arial" w:hAnsi="Arial" w:cs="Arial"/>
          <w:b/>
          <w:bCs/>
          <w:color w:val="000000"/>
        </w:rPr>
        <w:t xml:space="preserve"> do Resultado </w:t>
      </w:r>
      <w:r>
        <w:rPr>
          <w:rFonts w:ascii="Arial" w:hAnsi="Arial" w:cs="Arial"/>
          <w:b/>
          <w:bCs/>
          <w:color w:val="000000"/>
        </w:rPr>
        <w:t xml:space="preserve">do Exercício </w:t>
      </w:r>
      <w:r w:rsidRPr="00F57A52">
        <w:rPr>
          <w:rFonts w:ascii="Arial" w:hAnsi="Arial" w:cs="Arial"/>
          <w:b/>
          <w:bCs/>
          <w:color w:val="000000"/>
        </w:rPr>
        <w:t>2021</w:t>
      </w:r>
    </w:p>
    <w:p w14:paraId="4252464A" w14:textId="2F38A3C1" w:rsidR="004A485B" w:rsidRDefault="004A485B" w:rsidP="004A485B">
      <w:pPr>
        <w:autoSpaceDE w:val="0"/>
        <w:autoSpaceDN w:val="0"/>
        <w:adjustRightInd w:val="0"/>
        <w:spacing w:after="240"/>
        <w:jc w:val="center"/>
        <w:rPr>
          <w:rFonts w:ascii="Arial" w:hAnsi="Arial" w:cs="Arial"/>
          <w:color w:val="000000"/>
        </w:rPr>
      </w:pPr>
      <w:r w:rsidRPr="0094432B">
        <w:rPr>
          <w:noProof/>
        </w:rPr>
        <w:drawing>
          <wp:inline distT="0" distB="0" distL="0" distR="0" wp14:anchorId="0D833688" wp14:editId="1D144F73">
            <wp:extent cx="5123815" cy="3441700"/>
            <wp:effectExtent l="0" t="0" r="635"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3815" cy="3441700"/>
                    </a:xfrm>
                    <a:prstGeom prst="rect">
                      <a:avLst/>
                    </a:prstGeom>
                    <a:noFill/>
                    <a:ln>
                      <a:noFill/>
                    </a:ln>
                  </pic:spPr>
                </pic:pic>
              </a:graphicData>
            </a:graphic>
          </wp:inline>
        </w:drawing>
      </w:r>
    </w:p>
    <w:p w14:paraId="695F665D"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Na continuação, serão apresentados os esclarecimentos das principais variações ocorridas em cada rubrica das Demonstrações do Resultado (DRE) de 2021.</w:t>
      </w:r>
    </w:p>
    <w:p w14:paraId="0BE6E3B1" w14:textId="77777777" w:rsidR="004A485B" w:rsidRPr="00F57A52" w:rsidRDefault="004A485B" w:rsidP="004A485B">
      <w:pPr>
        <w:autoSpaceDE w:val="0"/>
        <w:autoSpaceDN w:val="0"/>
        <w:adjustRightInd w:val="0"/>
        <w:spacing w:after="240"/>
        <w:jc w:val="both"/>
        <w:rPr>
          <w:rFonts w:ascii="Arial" w:hAnsi="Arial" w:cs="Arial"/>
          <w:b/>
          <w:bCs/>
          <w:color w:val="000000"/>
        </w:rPr>
      </w:pPr>
      <w:r w:rsidRPr="00F57A52">
        <w:rPr>
          <w:rFonts w:ascii="Arial" w:hAnsi="Arial" w:cs="Arial"/>
          <w:b/>
          <w:bCs/>
          <w:color w:val="000000"/>
        </w:rPr>
        <w:t>Lucro Bruto</w:t>
      </w:r>
    </w:p>
    <w:p w14:paraId="33B9B1FA"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Destaca-se que em dezembro de 2019 foi assinado novo contrato de locação, com prazo de 2 anos, o qual foi postergado por mais 1 (um) ano por meio de Termo Aditivo assinado em dezembro de 2021.</w:t>
      </w:r>
    </w:p>
    <w:p w14:paraId="75ED91E5"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Considerando o reajuste do contrato de locação em dezembro de 2021 pelo índice IPCA, o Lucro Bruto encerrou o exercício de 2021 em R$ 44.412 mil, correspondente a 7% em comparação ao resultado de R$ 41.641 mil registrado em 2020.</w:t>
      </w:r>
    </w:p>
    <w:p w14:paraId="3602E25F" w14:textId="77777777" w:rsidR="004A485B" w:rsidRPr="00F57A52" w:rsidRDefault="004A485B" w:rsidP="004A485B">
      <w:pPr>
        <w:autoSpaceDE w:val="0"/>
        <w:autoSpaceDN w:val="0"/>
        <w:adjustRightInd w:val="0"/>
        <w:spacing w:after="240"/>
        <w:jc w:val="both"/>
        <w:rPr>
          <w:rFonts w:ascii="Arial" w:hAnsi="Arial" w:cs="Arial"/>
          <w:b/>
          <w:bCs/>
          <w:color w:val="000000"/>
        </w:rPr>
      </w:pPr>
      <w:r w:rsidRPr="00F57A52">
        <w:rPr>
          <w:rFonts w:ascii="Arial" w:hAnsi="Arial" w:cs="Arial"/>
          <w:b/>
          <w:bCs/>
          <w:color w:val="000000"/>
        </w:rPr>
        <w:t>Despesas Gerais e Administrativas</w:t>
      </w:r>
    </w:p>
    <w:p w14:paraId="27B32ACF"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lastRenderedPageBreak/>
        <w:t>As Despesas Gerais e Administrativas apresentaram um aumento de 9% em 2021 correspondente a R$ 9.993 mil frente a R$ 9.143 mil registrado em 2020, em decorrência de r</w:t>
      </w:r>
      <w:r w:rsidRPr="00A04347">
        <w:rPr>
          <w:rFonts w:ascii="Arial" w:hAnsi="Arial" w:cs="Arial"/>
          <w:color w:val="000000"/>
        </w:rPr>
        <w:t>eajuste salarial</w:t>
      </w:r>
      <w:r w:rsidRPr="00F57A52">
        <w:rPr>
          <w:rFonts w:ascii="Arial" w:hAnsi="Arial" w:cs="Arial"/>
          <w:color w:val="000000"/>
        </w:rPr>
        <w:t xml:space="preserve"> dos empregados, conforme os compromissos assumidos no Acordo Coletivo de Trabalho 2020/2022, além dos gastos relativos à execução de processos administrativos pelo uso de estrutura compartilhada com a PETROBRAS.</w:t>
      </w:r>
    </w:p>
    <w:p w14:paraId="1F7E07F1" w14:textId="77777777" w:rsidR="004A485B" w:rsidRPr="00F57A52" w:rsidRDefault="004A485B" w:rsidP="004A485B">
      <w:pPr>
        <w:autoSpaceDE w:val="0"/>
        <w:autoSpaceDN w:val="0"/>
        <w:adjustRightInd w:val="0"/>
        <w:spacing w:after="240"/>
        <w:jc w:val="both"/>
        <w:rPr>
          <w:rFonts w:ascii="Arial" w:hAnsi="Arial" w:cs="Arial"/>
          <w:b/>
          <w:bCs/>
          <w:color w:val="000000"/>
        </w:rPr>
      </w:pPr>
      <w:r w:rsidRPr="00F57A52">
        <w:rPr>
          <w:rFonts w:ascii="Arial" w:hAnsi="Arial" w:cs="Arial"/>
          <w:b/>
          <w:bCs/>
          <w:color w:val="000000"/>
        </w:rPr>
        <w:t>Despesas Tributárias</w:t>
      </w:r>
    </w:p>
    <w:p w14:paraId="410359A1"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Em 2021, foi registrado o aumento de Despesas Tributárias devido ao maior recolhimento de PIS e COFINS sobre receitas financeiras, decorrente do aumento da taxa de CDI de aplicações financeiras em 2021, maior do que a variação apurada em 2020.</w:t>
      </w:r>
    </w:p>
    <w:p w14:paraId="38924E5B" w14:textId="77777777" w:rsidR="004A485B" w:rsidRPr="00F57A52" w:rsidRDefault="004A485B" w:rsidP="004A485B">
      <w:pPr>
        <w:autoSpaceDE w:val="0"/>
        <w:autoSpaceDN w:val="0"/>
        <w:adjustRightInd w:val="0"/>
        <w:spacing w:after="240"/>
        <w:jc w:val="both"/>
        <w:rPr>
          <w:rFonts w:ascii="Arial" w:hAnsi="Arial" w:cs="Arial"/>
          <w:b/>
          <w:bCs/>
          <w:color w:val="000000"/>
        </w:rPr>
      </w:pPr>
      <w:r w:rsidRPr="00F57A52">
        <w:rPr>
          <w:rFonts w:ascii="Arial" w:hAnsi="Arial" w:cs="Arial"/>
          <w:b/>
          <w:bCs/>
          <w:color w:val="000000"/>
        </w:rPr>
        <w:t xml:space="preserve">Outras Receitas (Despesas), </w:t>
      </w:r>
      <w:proofErr w:type="gramStart"/>
      <w:r w:rsidRPr="00F57A52">
        <w:rPr>
          <w:rFonts w:ascii="Arial" w:hAnsi="Arial" w:cs="Arial"/>
          <w:b/>
          <w:bCs/>
          <w:color w:val="000000"/>
        </w:rPr>
        <w:t>Líquidas</w:t>
      </w:r>
      <w:proofErr w:type="gramEnd"/>
    </w:p>
    <w:p w14:paraId="5FD4BCDE"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No exercício de 2021, foi apurado o saldo de R$ 2.263 mil de Outras Receitas Líquidas, demonstrando um efeito positivo em comparação ao exercício de 2020, que foi registrado o saldo de Outras Despesas Líquidas de R$ 16.532 mil, referente ao pagamento da sentença final do processo instaurado pela INEPAR S.A., proferida em tribunal arbitral, na ordem de R$ 35.497 mil e reversão da provisão de R$14.735 mil.</w:t>
      </w:r>
    </w:p>
    <w:p w14:paraId="7F5E793F" w14:textId="77777777" w:rsidR="004A485B" w:rsidRPr="00F57A52" w:rsidRDefault="004A485B" w:rsidP="004A485B">
      <w:pPr>
        <w:autoSpaceDE w:val="0"/>
        <w:autoSpaceDN w:val="0"/>
        <w:adjustRightInd w:val="0"/>
        <w:spacing w:after="240"/>
        <w:jc w:val="both"/>
        <w:rPr>
          <w:rFonts w:ascii="Arial" w:hAnsi="Arial" w:cs="Arial"/>
          <w:b/>
          <w:bCs/>
          <w:color w:val="000000"/>
        </w:rPr>
      </w:pPr>
      <w:r w:rsidRPr="00F57A52">
        <w:rPr>
          <w:rFonts w:ascii="Arial" w:hAnsi="Arial" w:cs="Arial"/>
          <w:b/>
          <w:bCs/>
          <w:color w:val="000000"/>
        </w:rPr>
        <w:t>Resultado Financeiro</w:t>
      </w:r>
    </w:p>
    <w:p w14:paraId="665E559A" w14:textId="77777777" w:rsidR="004A485B" w:rsidRPr="00F57A52" w:rsidRDefault="004A485B" w:rsidP="004A485B">
      <w:pPr>
        <w:autoSpaceDE w:val="0"/>
        <w:autoSpaceDN w:val="0"/>
        <w:adjustRightInd w:val="0"/>
        <w:spacing w:after="240"/>
        <w:jc w:val="both"/>
        <w:rPr>
          <w:rFonts w:ascii="Arial" w:hAnsi="Arial" w:cs="Arial"/>
          <w:color w:val="000000"/>
        </w:rPr>
      </w:pPr>
      <w:r w:rsidRPr="00F57A52">
        <w:rPr>
          <w:rFonts w:ascii="Arial" w:hAnsi="Arial" w:cs="Arial"/>
          <w:color w:val="000000"/>
        </w:rPr>
        <w:t>O Resultado Financeiro foi de R$ 36.885 mil em 2021 ante R$ 7.287 mil registrado em 2020, devido à maior receita apurada com recebíveis de ativo financeiro, decorrente da elevação de 58% no rendimento anual do FIDC em comparação a 2020. Adicionalmente, foi registrada receita de atualização monetária sobre créditos fiscais de INSS a recuperar.</w:t>
      </w:r>
    </w:p>
    <w:p w14:paraId="4C06EE8E" w14:textId="77777777" w:rsidR="004A485B" w:rsidRPr="00F57A52" w:rsidRDefault="004A485B" w:rsidP="004A485B">
      <w:pPr>
        <w:autoSpaceDE w:val="0"/>
        <w:autoSpaceDN w:val="0"/>
        <w:adjustRightInd w:val="0"/>
        <w:spacing w:after="240"/>
        <w:jc w:val="both"/>
        <w:rPr>
          <w:rFonts w:ascii="Arial" w:hAnsi="Arial" w:cs="Arial"/>
          <w:b/>
          <w:bCs/>
          <w:color w:val="000000"/>
          <w:u w:val="single"/>
        </w:rPr>
      </w:pPr>
      <w:r w:rsidRPr="00F57A52">
        <w:rPr>
          <w:rFonts w:ascii="Arial" w:hAnsi="Arial" w:cs="Arial"/>
          <w:b/>
          <w:bCs/>
          <w:color w:val="000000"/>
          <w:u w:val="single"/>
        </w:rPr>
        <w:t>PROPOSTA DESTINAÇÃO DE RESULTADO 2021</w:t>
      </w:r>
    </w:p>
    <w:p w14:paraId="40FA8FDC" w14:textId="77777777" w:rsidR="004A485B" w:rsidRDefault="004A485B" w:rsidP="004A485B">
      <w:pPr>
        <w:autoSpaceDE w:val="0"/>
        <w:autoSpaceDN w:val="0"/>
        <w:adjustRightInd w:val="0"/>
        <w:jc w:val="both"/>
        <w:rPr>
          <w:rFonts w:ascii="Arial" w:hAnsi="Arial" w:cs="Arial"/>
        </w:rPr>
      </w:pPr>
      <w:r w:rsidRPr="00F57A52">
        <w:rPr>
          <w:rFonts w:ascii="Arial" w:hAnsi="Arial" w:cs="Arial"/>
        </w:rPr>
        <w:t xml:space="preserve">Com a extinção do prejuízo acumulado em 06/12/2021 e, considerando o Lucro Líquido apurado em 31/12/2021 de R$ </w:t>
      </w:r>
      <w:r>
        <w:rPr>
          <w:rFonts w:ascii="Arial" w:hAnsi="Arial" w:cs="Arial"/>
        </w:rPr>
        <w:t>58.453</w:t>
      </w:r>
      <w:r w:rsidRPr="00F57A52">
        <w:rPr>
          <w:rFonts w:ascii="Arial" w:hAnsi="Arial" w:cs="Arial"/>
        </w:rPr>
        <w:t xml:space="preserve"> mil, a Diretoria Executiva apresenta a proposta de Distribuição de Dividendos ao acionista no valor de R$ </w:t>
      </w:r>
      <w:r>
        <w:rPr>
          <w:rFonts w:ascii="Arial" w:hAnsi="Arial" w:cs="Arial"/>
        </w:rPr>
        <w:t>58.452</w:t>
      </w:r>
      <w:r w:rsidRPr="00F57A52">
        <w:rPr>
          <w:rFonts w:ascii="Arial" w:hAnsi="Arial" w:cs="Arial"/>
        </w:rPr>
        <w:t xml:space="preserve"> mil apresentada na </w:t>
      </w:r>
      <w:r w:rsidRPr="00F57A52">
        <w:rPr>
          <w:rFonts w:ascii="Arial" w:hAnsi="Arial" w:cs="Arial"/>
          <w:b/>
        </w:rPr>
        <w:t>Tabela 2</w:t>
      </w:r>
      <w:r w:rsidRPr="00F57A52">
        <w:rPr>
          <w:rFonts w:ascii="Arial" w:hAnsi="Arial" w:cs="Arial"/>
        </w:rPr>
        <w:t xml:space="preserve"> abaixo.</w:t>
      </w:r>
    </w:p>
    <w:p w14:paraId="676DAF54" w14:textId="77777777" w:rsidR="004A485B" w:rsidRPr="00F57A52" w:rsidRDefault="004A485B" w:rsidP="004A485B">
      <w:pPr>
        <w:autoSpaceDE w:val="0"/>
        <w:autoSpaceDN w:val="0"/>
        <w:adjustRightInd w:val="0"/>
        <w:jc w:val="both"/>
        <w:rPr>
          <w:rFonts w:ascii="Arial" w:hAnsi="Arial" w:cs="Arial"/>
          <w:b/>
        </w:rPr>
      </w:pPr>
    </w:p>
    <w:p w14:paraId="75EC237F" w14:textId="77777777" w:rsidR="004A485B" w:rsidRPr="00F57A52" w:rsidRDefault="004A485B" w:rsidP="004A485B">
      <w:pPr>
        <w:jc w:val="center"/>
        <w:rPr>
          <w:rFonts w:ascii="Arial" w:hAnsi="Arial" w:cs="Arial"/>
          <w:b/>
        </w:rPr>
      </w:pPr>
      <w:r w:rsidRPr="00F57A52">
        <w:rPr>
          <w:rFonts w:ascii="Arial" w:hAnsi="Arial" w:cs="Arial"/>
          <w:b/>
        </w:rPr>
        <w:t>Tabela 2 – Proposta de Distribuição de Dividendos 2021</w:t>
      </w:r>
    </w:p>
    <w:p w14:paraId="7F1AB43F" w14:textId="77777777" w:rsidR="004A485B" w:rsidRDefault="004A485B" w:rsidP="004A485B">
      <w:pPr>
        <w:jc w:val="center"/>
        <w:rPr>
          <w:rFonts w:ascii="Arial" w:hAnsi="Arial" w:cs="Arial"/>
        </w:rPr>
      </w:pPr>
    </w:p>
    <w:p w14:paraId="3E81D17E" w14:textId="3B594953" w:rsidR="004A485B" w:rsidRPr="00F57A52" w:rsidRDefault="004A485B" w:rsidP="004A485B">
      <w:pPr>
        <w:jc w:val="center"/>
        <w:rPr>
          <w:rFonts w:ascii="Arial" w:hAnsi="Arial" w:cs="Arial"/>
        </w:rPr>
      </w:pPr>
      <w:r w:rsidRPr="0094432B">
        <w:rPr>
          <w:noProof/>
        </w:rPr>
        <w:lastRenderedPageBreak/>
        <w:drawing>
          <wp:inline distT="0" distB="0" distL="0" distR="0" wp14:anchorId="7DCFAB76" wp14:editId="7363163E">
            <wp:extent cx="5400040" cy="2251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2251710"/>
                    </a:xfrm>
                    <a:prstGeom prst="rect">
                      <a:avLst/>
                    </a:prstGeom>
                    <a:noFill/>
                    <a:ln>
                      <a:noFill/>
                    </a:ln>
                  </pic:spPr>
                </pic:pic>
              </a:graphicData>
            </a:graphic>
          </wp:inline>
        </w:drawing>
      </w:r>
    </w:p>
    <w:p w14:paraId="154EAB50" w14:textId="77777777" w:rsidR="004A485B" w:rsidRPr="00F57A52" w:rsidRDefault="004A485B" w:rsidP="004A485B">
      <w:pPr>
        <w:autoSpaceDE w:val="0"/>
        <w:autoSpaceDN w:val="0"/>
        <w:adjustRightInd w:val="0"/>
        <w:spacing w:after="240"/>
        <w:jc w:val="both"/>
        <w:rPr>
          <w:rFonts w:ascii="Arial" w:hAnsi="Arial" w:cs="Arial"/>
          <w:b/>
          <w:bCs/>
          <w:color w:val="000000"/>
          <w:u w:val="single"/>
        </w:rPr>
      </w:pPr>
      <w:bookmarkStart w:id="6" w:name="_Hlk64013925"/>
    </w:p>
    <w:p w14:paraId="060EDC0E" w14:textId="77777777" w:rsidR="004A485B" w:rsidRDefault="004A485B" w:rsidP="004A485B">
      <w:pPr>
        <w:autoSpaceDE w:val="0"/>
        <w:autoSpaceDN w:val="0"/>
        <w:adjustRightInd w:val="0"/>
        <w:spacing w:after="240"/>
        <w:jc w:val="both"/>
        <w:rPr>
          <w:rFonts w:ascii="Arial" w:hAnsi="Arial" w:cs="Arial"/>
          <w:b/>
          <w:bCs/>
          <w:color w:val="000000"/>
          <w:u w:val="single"/>
        </w:rPr>
      </w:pPr>
    </w:p>
    <w:p w14:paraId="031CBD36" w14:textId="77777777" w:rsidR="004A485B" w:rsidRDefault="004A485B" w:rsidP="004A485B">
      <w:pPr>
        <w:autoSpaceDE w:val="0"/>
        <w:autoSpaceDN w:val="0"/>
        <w:adjustRightInd w:val="0"/>
        <w:spacing w:after="240"/>
        <w:jc w:val="both"/>
        <w:rPr>
          <w:rFonts w:ascii="Arial" w:hAnsi="Arial" w:cs="Arial"/>
          <w:b/>
          <w:bCs/>
          <w:color w:val="000000"/>
          <w:u w:val="single"/>
        </w:rPr>
      </w:pPr>
    </w:p>
    <w:p w14:paraId="009375F8" w14:textId="77777777" w:rsidR="004A485B" w:rsidRPr="00F57A52" w:rsidRDefault="004A485B" w:rsidP="004A485B">
      <w:pPr>
        <w:autoSpaceDE w:val="0"/>
        <w:autoSpaceDN w:val="0"/>
        <w:adjustRightInd w:val="0"/>
        <w:spacing w:after="240"/>
        <w:jc w:val="both"/>
        <w:rPr>
          <w:rFonts w:ascii="Arial" w:hAnsi="Arial" w:cs="Arial"/>
          <w:b/>
          <w:bCs/>
          <w:color w:val="000000"/>
          <w:u w:val="single"/>
        </w:rPr>
      </w:pPr>
      <w:r w:rsidRPr="00F57A52">
        <w:rPr>
          <w:rFonts w:ascii="Arial" w:hAnsi="Arial" w:cs="Arial"/>
          <w:b/>
          <w:bCs/>
          <w:color w:val="000000"/>
          <w:u w:val="single"/>
        </w:rPr>
        <w:t>AGRADECIMENTOS</w:t>
      </w:r>
    </w:p>
    <w:p w14:paraId="34216B29" w14:textId="77777777" w:rsidR="004A485B" w:rsidRDefault="004A485B" w:rsidP="004A485B">
      <w:pPr>
        <w:autoSpaceDE w:val="0"/>
        <w:autoSpaceDN w:val="0"/>
        <w:adjustRightInd w:val="0"/>
        <w:spacing w:after="240"/>
        <w:jc w:val="both"/>
        <w:rPr>
          <w:rFonts w:ascii="Arial" w:hAnsi="Arial" w:cs="Arial"/>
          <w:color w:val="000000"/>
        </w:rPr>
      </w:pPr>
      <w:r w:rsidRPr="00682D29">
        <w:rPr>
          <w:rFonts w:ascii="Arial" w:hAnsi="Arial" w:cs="Arial"/>
          <w:color w:val="000000"/>
        </w:rPr>
        <w:t>Nós registramos os nossos agradecimentos e reconhecimento aos nossos colaboradores, acionistas e parceiros pela confiança e empenho durante o ano de 2021.</w:t>
      </w:r>
    </w:p>
    <w:bookmarkEnd w:id="6"/>
    <w:p w14:paraId="0118D9FC" w14:textId="77777777" w:rsidR="004A485B" w:rsidRPr="00F57A52" w:rsidRDefault="004A485B" w:rsidP="004A485B">
      <w:pPr>
        <w:autoSpaceDE w:val="0"/>
        <w:autoSpaceDN w:val="0"/>
        <w:adjustRightInd w:val="0"/>
        <w:spacing w:after="240"/>
        <w:jc w:val="both"/>
        <w:rPr>
          <w:rFonts w:ascii="Arial" w:hAnsi="Arial" w:cs="Arial"/>
          <w:color w:val="000000"/>
        </w:rPr>
      </w:pPr>
      <w:r w:rsidRPr="006E0EE8">
        <w:rPr>
          <w:rFonts w:ascii="Arial" w:hAnsi="Arial" w:cs="Arial"/>
          <w:color w:val="000000"/>
        </w:rPr>
        <w:t>Macaé - RJ, 20 de abril de 2022.</w:t>
      </w:r>
    </w:p>
    <w:p w14:paraId="316F53EE" w14:textId="77777777" w:rsidR="004A485B" w:rsidRPr="00F57A52" w:rsidRDefault="004A485B" w:rsidP="004A485B">
      <w:pPr>
        <w:autoSpaceDE w:val="0"/>
        <w:autoSpaceDN w:val="0"/>
        <w:adjustRightInd w:val="0"/>
        <w:spacing w:before="120" w:line="276" w:lineRule="auto"/>
        <w:jc w:val="center"/>
        <w:rPr>
          <w:rFonts w:ascii="Arial" w:hAnsi="Arial" w:cs="Arial"/>
        </w:rPr>
      </w:pPr>
      <w:r w:rsidRPr="00F57A52">
        <w:rPr>
          <w:rFonts w:ascii="Arial" w:hAnsi="Arial" w:cs="Arial"/>
        </w:rPr>
        <w:t>_________________________________________</w:t>
      </w:r>
    </w:p>
    <w:p w14:paraId="16F39636" w14:textId="77777777" w:rsidR="004A485B" w:rsidRPr="00F57A52" w:rsidRDefault="004A485B" w:rsidP="004A485B">
      <w:pPr>
        <w:autoSpaceDE w:val="0"/>
        <w:autoSpaceDN w:val="0"/>
        <w:adjustRightInd w:val="0"/>
        <w:jc w:val="center"/>
        <w:rPr>
          <w:rFonts w:ascii="Arial" w:hAnsi="Arial" w:cs="Arial"/>
        </w:rPr>
      </w:pPr>
      <w:r w:rsidRPr="00F57A52">
        <w:rPr>
          <w:rFonts w:ascii="Arial" w:hAnsi="Arial" w:cs="Arial"/>
        </w:rPr>
        <w:t>Aline Dias Leonardi</w:t>
      </w:r>
    </w:p>
    <w:p w14:paraId="19D65A8E" w14:textId="77777777" w:rsidR="004A485B" w:rsidRPr="00F57A52" w:rsidRDefault="004A485B" w:rsidP="004A485B">
      <w:pPr>
        <w:autoSpaceDE w:val="0"/>
        <w:autoSpaceDN w:val="0"/>
        <w:adjustRightInd w:val="0"/>
        <w:jc w:val="center"/>
        <w:rPr>
          <w:rFonts w:ascii="Arial" w:hAnsi="Arial" w:cs="Arial"/>
        </w:rPr>
      </w:pPr>
      <w:r w:rsidRPr="00F57A52">
        <w:rPr>
          <w:rFonts w:ascii="Arial" w:hAnsi="Arial" w:cs="Arial"/>
        </w:rPr>
        <w:t>Diretora Presidente</w:t>
      </w:r>
    </w:p>
    <w:p w14:paraId="4F5CB142" w14:textId="77777777" w:rsidR="004A485B" w:rsidRPr="00F57A52" w:rsidRDefault="004A485B" w:rsidP="004A485B">
      <w:pPr>
        <w:autoSpaceDE w:val="0"/>
        <w:autoSpaceDN w:val="0"/>
        <w:adjustRightInd w:val="0"/>
        <w:spacing w:before="120" w:line="276" w:lineRule="auto"/>
        <w:jc w:val="center"/>
        <w:rPr>
          <w:rFonts w:ascii="Arial" w:hAnsi="Arial" w:cs="Arial"/>
          <w:color w:val="000000"/>
        </w:rPr>
      </w:pPr>
      <w:r w:rsidRPr="00F57A52">
        <w:rPr>
          <w:rFonts w:ascii="Arial" w:hAnsi="Arial" w:cs="Arial"/>
        </w:rPr>
        <w:t>(assinado eletronicamente)</w:t>
      </w:r>
    </w:p>
    <w:p w14:paraId="3209093E" w14:textId="77777777" w:rsidR="004A485B" w:rsidRPr="00F57A52" w:rsidRDefault="004A485B" w:rsidP="004A485B">
      <w:pPr>
        <w:autoSpaceDE w:val="0"/>
        <w:autoSpaceDN w:val="0"/>
        <w:adjustRightInd w:val="0"/>
        <w:jc w:val="both"/>
        <w:rPr>
          <w:rFonts w:ascii="Arial" w:hAnsi="Arial" w:cs="Arial"/>
          <w:i/>
          <w:color w:val="000000"/>
        </w:rPr>
      </w:pPr>
    </w:p>
    <w:p w14:paraId="1FB46851" w14:textId="77777777" w:rsidR="004A485B" w:rsidRPr="00F57A52" w:rsidRDefault="004A485B" w:rsidP="004A485B">
      <w:pPr>
        <w:autoSpaceDE w:val="0"/>
        <w:autoSpaceDN w:val="0"/>
        <w:adjustRightInd w:val="0"/>
        <w:jc w:val="both"/>
        <w:rPr>
          <w:rFonts w:ascii="Arial" w:hAnsi="Arial" w:cs="Arial"/>
          <w:i/>
          <w:color w:val="000000"/>
        </w:rPr>
      </w:pPr>
    </w:p>
    <w:tbl>
      <w:tblPr>
        <w:tblW w:w="0" w:type="auto"/>
        <w:jc w:val="center"/>
        <w:tblLayout w:type="fixed"/>
        <w:tblLook w:val="01E0" w:firstRow="1" w:lastRow="1" w:firstColumn="1" w:lastColumn="1" w:noHBand="0" w:noVBand="0"/>
      </w:tblPr>
      <w:tblGrid>
        <w:gridCol w:w="4253"/>
        <w:gridCol w:w="284"/>
        <w:gridCol w:w="4253"/>
      </w:tblGrid>
      <w:tr w:rsidR="004A485B" w:rsidRPr="00F57A52" w14:paraId="783E4008" w14:textId="77777777" w:rsidTr="00DE0F0A">
        <w:trPr>
          <w:jc w:val="center"/>
        </w:trPr>
        <w:tc>
          <w:tcPr>
            <w:tcW w:w="4253" w:type="dxa"/>
            <w:tcBorders>
              <w:top w:val="single" w:sz="4" w:space="0" w:color="auto"/>
            </w:tcBorders>
          </w:tcPr>
          <w:p w14:paraId="6712A844" w14:textId="77777777" w:rsidR="004A485B" w:rsidRPr="00F57A52" w:rsidRDefault="004A485B" w:rsidP="00DE0F0A">
            <w:pPr>
              <w:autoSpaceDE w:val="0"/>
              <w:autoSpaceDN w:val="0"/>
              <w:adjustRightInd w:val="0"/>
              <w:jc w:val="center"/>
              <w:rPr>
                <w:rFonts w:ascii="Arial" w:hAnsi="Arial" w:cs="Arial"/>
              </w:rPr>
            </w:pPr>
            <w:r w:rsidRPr="00F57A52">
              <w:rPr>
                <w:rFonts w:ascii="Arial" w:hAnsi="Arial" w:cs="Arial"/>
              </w:rPr>
              <w:t>Marcelo Ferreira Pelegrini</w:t>
            </w:r>
          </w:p>
          <w:p w14:paraId="51CE256C" w14:textId="77777777" w:rsidR="004A485B" w:rsidRPr="00F57A52" w:rsidRDefault="004A485B" w:rsidP="00DE0F0A">
            <w:pPr>
              <w:autoSpaceDE w:val="0"/>
              <w:autoSpaceDN w:val="0"/>
              <w:adjustRightInd w:val="0"/>
              <w:jc w:val="center"/>
              <w:rPr>
                <w:rFonts w:ascii="Arial" w:hAnsi="Arial" w:cs="Arial"/>
              </w:rPr>
            </w:pPr>
            <w:r w:rsidRPr="00F57A52">
              <w:rPr>
                <w:rFonts w:ascii="Arial" w:hAnsi="Arial" w:cs="Arial"/>
              </w:rPr>
              <w:t>Diretor Administrativo</w:t>
            </w:r>
          </w:p>
        </w:tc>
        <w:tc>
          <w:tcPr>
            <w:tcW w:w="284" w:type="dxa"/>
          </w:tcPr>
          <w:p w14:paraId="6C7E8F93" w14:textId="77777777" w:rsidR="004A485B" w:rsidRPr="00F57A52" w:rsidRDefault="004A485B" w:rsidP="00DE0F0A">
            <w:pPr>
              <w:autoSpaceDE w:val="0"/>
              <w:autoSpaceDN w:val="0"/>
              <w:adjustRightInd w:val="0"/>
              <w:jc w:val="both"/>
              <w:rPr>
                <w:rFonts w:ascii="Arial" w:hAnsi="Arial" w:cs="Arial"/>
              </w:rPr>
            </w:pPr>
          </w:p>
        </w:tc>
        <w:tc>
          <w:tcPr>
            <w:tcW w:w="4253" w:type="dxa"/>
            <w:tcBorders>
              <w:top w:val="single" w:sz="4" w:space="0" w:color="auto"/>
            </w:tcBorders>
          </w:tcPr>
          <w:p w14:paraId="4E56F775" w14:textId="77777777" w:rsidR="004A485B" w:rsidRPr="00F57A52" w:rsidRDefault="004A485B" w:rsidP="00DE0F0A">
            <w:pPr>
              <w:autoSpaceDE w:val="0"/>
              <w:autoSpaceDN w:val="0"/>
              <w:adjustRightInd w:val="0"/>
              <w:jc w:val="center"/>
              <w:rPr>
                <w:rFonts w:ascii="Arial" w:hAnsi="Arial" w:cs="Arial"/>
              </w:rPr>
            </w:pPr>
            <w:r w:rsidRPr="00F57A52">
              <w:rPr>
                <w:rFonts w:ascii="Arial" w:hAnsi="Arial" w:cs="Arial"/>
              </w:rPr>
              <w:t>José Ricardo Uchoa Cavalcanti Almeida</w:t>
            </w:r>
          </w:p>
          <w:p w14:paraId="7960237C" w14:textId="77777777" w:rsidR="004A485B" w:rsidRPr="00F57A52" w:rsidRDefault="004A485B" w:rsidP="00DE0F0A">
            <w:pPr>
              <w:autoSpaceDE w:val="0"/>
              <w:autoSpaceDN w:val="0"/>
              <w:adjustRightInd w:val="0"/>
              <w:jc w:val="center"/>
              <w:rPr>
                <w:rFonts w:ascii="Arial" w:hAnsi="Arial" w:cs="Arial"/>
              </w:rPr>
            </w:pPr>
            <w:r w:rsidRPr="00F57A52">
              <w:rPr>
                <w:rFonts w:ascii="Arial" w:hAnsi="Arial" w:cs="Arial"/>
              </w:rPr>
              <w:t>Diretor</w:t>
            </w:r>
          </w:p>
        </w:tc>
      </w:tr>
    </w:tbl>
    <w:p w14:paraId="072B7A01" w14:textId="77777777" w:rsidR="004A485B" w:rsidRPr="00F57A52" w:rsidRDefault="004A485B" w:rsidP="004A485B">
      <w:pPr>
        <w:autoSpaceDE w:val="0"/>
        <w:autoSpaceDN w:val="0"/>
        <w:adjustRightInd w:val="0"/>
        <w:spacing w:before="120" w:line="276" w:lineRule="auto"/>
        <w:jc w:val="center"/>
        <w:rPr>
          <w:rFonts w:ascii="Arial" w:hAnsi="Arial" w:cs="Arial"/>
        </w:rPr>
      </w:pPr>
      <w:r w:rsidRPr="00F57A52">
        <w:rPr>
          <w:rFonts w:ascii="Arial" w:hAnsi="Arial" w:cs="Arial"/>
        </w:rPr>
        <w:t>(assinado eletronicamente)</w:t>
      </w:r>
    </w:p>
    <w:p w14:paraId="29F43F06" w14:textId="77777777" w:rsidR="004A485B" w:rsidRPr="000A0276" w:rsidRDefault="004A485B" w:rsidP="004A485B">
      <w:pPr>
        <w:rPr>
          <w:rFonts w:ascii="Arial" w:hAnsi="Arial" w:cs="Arial"/>
        </w:rPr>
      </w:pPr>
    </w:p>
    <w:p w14:paraId="381F3CF6" w14:textId="77777777" w:rsidR="00DC4242" w:rsidRPr="00FD7CF3" w:rsidRDefault="00DC4242" w:rsidP="00DC4242">
      <w:pPr>
        <w:pStyle w:val="DMDFP-CorpodeTexto"/>
        <w:sectPr w:rsidR="00DC4242" w:rsidRPr="00FD7CF3" w:rsidSect="009F3D6B">
          <w:pgSz w:w="11906" w:h="16838" w:code="9"/>
          <w:pgMar w:top="1417" w:right="1701" w:bottom="1417" w:left="1701" w:header="708" w:footer="708" w:gutter="0"/>
          <w:cols w:space="708"/>
          <w:docGrid w:linePitch="360"/>
        </w:sectPr>
      </w:pPr>
    </w:p>
    <w:p w14:paraId="65D20CF5" w14:textId="4F1EFBE9" w:rsidR="004A485B" w:rsidRDefault="004A485B" w:rsidP="004A485B">
      <w:pPr>
        <w:pStyle w:val="DMDFP-CorpodeTexto"/>
        <w:rPr>
          <w:lang w:eastAsia="en-US"/>
        </w:rPr>
      </w:pPr>
      <w:r w:rsidRPr="00975B2A">
        <w:rPr>
          <w:iCs/>
          <w:noProof/>
          <w:sz w:val="20"/>
        </w:rPr>
        <w:lastRenderedPageBreak/>
        <w:drawing>
          <wp:anchor distT="0" distB="0" distL="114300" distR="114300" simplePos="0" relativeHeight="251659264" behindDoc="0" locked="0" layoutInCell="1" allowOverlap="1" wp14:anchorId="293F3D97" wp14:editId="72B30610">
            <wp:simplePos x="0" y="0"/>
            <wp:positionH relativeFrom="margin">
              <wp:align>left</wp:align>
            </wp:positionH>
            <wp:positionV relativeFrom="page">
              <wp:posOffset>1074875</wp:posOffset>
            </wp:positionV>
            <wp:extent cx="990000" cy="399600"/>
            <wp:effectExtent l="0" t="0" r="635" b="635"/>
            <wp:wrapNone/>
            <wp:docPr id="4" name="Picture 2" descr="Desenho de bandeir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enho de bandeira&#10;&#10;Descrição gerada automaticamente com confiança baixa"/>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90000" cy="399600"/>
                    </a:xfrm>
                    <a:prstGeom prst="rect">
                      <a:avLst/>
                    </a:prstGeom>
                  </pic:spPr>
                </pic:pic>
              </a:graphicData>
            </a:graphic>
            <wp14:sizeRelH relativeFrom="margin">
              <wp14:pctWidth>0</wp14:pctWidth>
            </wp14:sizeRelH>
            <wp14:sizeRelV relativeFrom="margin">
              <wp14:pctHeight>0</wp14:pctHeight>
            </wp14:sizeRelV>
          </wp:anchor>
        </w:drawing>
      </w:r>
    </w:p>
    <w:p w14:paraId="524455E5" w14:textId="4E13227D" w:rsidR="004A485B" w:rsidRDefault="004A485B" w:rsidP="004A485B">
      <w:pPr>
        <w:pStyle w:val="DMDFP-CorpodeTexto"/>
        <w:rPr>
          <w:lang w:eastAsia="en-US"/>
        </w:rPr>
      </w:pPr>
    </w:p>
    <w:tbl>
      <w:tblPr>
        <w:tblW w:w="8504" w:type="dxa"/>
        <w:tblInd w:w="113" w:type="dxa"/>
        <w:tblLayout w:type="fixed"/>
        <w:tblCellMar>
          <w:left w:w="0" w:type="dxa"/>
          <w:right w:w="0" w:type="dxa"/>
        </w:tblCellMar>
        <w:tblLook w:val="0000" w:firstRow="0" w:lastRow="0" w:firstColumn="0" w:lastColumn="0" w:noHBand="0" w:noVBand="0"/>
      </w:tblPr>
      <w:tblGrid>
        <w:gridCol w:w="8504"/>
      </w:tblGrid>
      <w:tr w:rsidR="004A485B" w:rsidRPr="00773C1D" w14:paraId="73EB7EB1" w14:textId="77777777" w:rsidTr="00DE0F0A">
        <w:trPr>
          <w:trHeight w:val="425"/>
        </w:trPr>
        <w:tc>
          <w:tcPr>
            <w:tcW w:w="8504" w:type="dxa"/>
            <w:tcMar>
              <w:top w:w="57" w:type="dxa"/>
              <w:left w:w="113" w:type="dxa"/>
              <w:bottom w:w="113" w:type="dxa"/>
              <w:right w:w="113" w:type="dxa"/>
            </w:tcMar>
          </w:tcPr>
          <w:p w14:paraId="22A01FAA" w14:textId="77777777" w:rsidR="004A485B" w:rsidRPr="00F31015" w:rsidRDefault="004A485B" w:rsidP="00DE0F0A">
            <w:pPr>
              <w:pStyle w:val="StatementHeadingcontinuedSpreads"/>
              <w:tabs>
                <w:tab w:val="clear" w:pos="1701"/>
                <w:tab w:val="left" w:pos="2894"/>
              </w:tabs>
              <w:ind w:left="2469" w:hanging="709"/>
              <w:rPr>
                <w:lang w:val="pt-BR"/>
              </w:rPr>
            </w:pPr>
            <w:r w:rsidRPr="00F31015">
              <w:rPr>
                <w:color w:val="004E98"/>
                <w:spacing w:val="0"/>
                <w:lang w:val="pt-BR"/>
              </w:rPr>
              <w:t>Relató</w:t>
            </w:r>
            <w:r>
              <w:rPr>
                <w:color w:val="004E98"/>
                <w:spacing w:val="0"/>
                <w:lang w:val="pt-BR"/>
              </w:rPr>
              <w:t>rio dos auditores independentes sobre as demonstrações financeiras</w:t>
            </w:r>
          </w:p>
        </w:tc>
      </w:tr>
      <w:tr w:rsidR="004A485B" w:rsidRPr="00773C1D" w14:paraId="3765CCF5" w14:textId="77777777" w:rsidTr="00DE0F0A">
        <w:trPr>
          <w:trHeight w:val="60"/>
        </w:trPr>
        <w:tc>
          <w:tcPr>
            <w:tcW w:w="8504" w:type="dxa"/>
            <w:tcMar>
              <w:top w:w="0" w:type="dxa"/>
              <w:left w:w="113" w:type="dxa"/>
              <w:bottom w:w="0" w:type="dxa"/>
              <w:right w:w="113" w:type="dxa"/>
            </w:tcMar>
          </w:tcPr>
          <w:p w14:paraId="2C684683" w14:textId="77777777" w:rsidR="004A485B" w:rsidRPr="00F31015" w:rsidRDefault="004A485B" w:rsidP="00DE0F0A">
            <w:pPr>
              <w:pStyle w:val="NoParagraphStyle"/>
              <w:spacing w:line="240" w:lineRule="auto"/>
              <w:textAlignment w:val="auto"/>
              <w:rPr>
                <w:rFonts w:ascii="KPMG Extralight" w:hAnsi="KPMG Extralight" w:cs="Times New Roman"/>
                <w:color w:val="auto"/>
                <w:lang w:val="pt-BR"/>
              </w:rPr>
            </w:pPr>
          </w:p>
        </w:tc>
      </w:tr>
      <w:tr w:rsidR="004A485B" w:rsidRPr="003B0F76" w14:paraId="31EBADB3" w14:textId="77777777" w:rsidTr="00DE0F0A">
        <w:trPr>
          <w:trHeight w:val="60"/>
        </w:trPr>
        <w:tc>
          <w:tcPr>
            <w:tcW w:w="8504" w:type="dxa"/>
            <w:tcMar>
              <w:top w:w="113" w:type="dxa"/>
              <w:left w:w="113" w:type="dxa"/>
              <w:bottom w:w="227" w:type="dxa"/>
              <w:right w:w="113" w:type="dxa"/>
            </w:tcMar>
          </w:tcPr>
          <w:p w14:paraId="5774A3C7" w14:textId="77777777" w:rsidR="004A485B" w:rsidRPr="00F31015" w:rsidRDefault="004A485B" w:rsidP="00DE0F0A">
            <w:pPr>
              <w:pStyle w:val="Sub-heading12ptSpreads"/>
              <w:rPr>
                <w:lang w:val="pt-BR"/>
              </w:rPr>
            </w:pPr>
            <w:r w:rsidRPr="00F31015">
              <w:rPr>
                <w:lang w:val="pt-BR"/>
              </w:rPr>
              <w:t>Aos</w:t>
            </w:r>
            <w:r>
              <w:rPr>
                <w:lang w:val="pt-BR"/>
              </w:rPr>
              <w:t xml:space="preserve"> Acionistas e</w:t>
            </w:r>
            <w:r w:rsidRPr="00F31015">
              <w:rPr>
                <w:lang w:val="pt-BR"/>
              </w:rPr>
              <w:t xml:space="preserve"> Diretores da </w:t>
            </w:r>
            <w:proofErr w:type="spellStart"/>
            <w:r>
              <w:rPr>
                <w:lang w:val="pt-BR"/>
              </w:rPr>
              <w:t>Termomacaé</w:t>
            </w:r>
            <w:proofErr w:type="spellEnd"/>
            <w:r>
              <w:rPr>
                <w:lang w:val="pt-BR"/>
              </w:rPr>
              <w:t xml:space="preserve"> S.A.</w:t>
            </w:r>
          </w:p>
          <w:p w14:paraId="30BBDBCA" w14:textId="77777777" w:rsidR="004A485B" w:rsidRPr="00F31015" w:rsidRDefault="004A485B" w:rsidP="00DE0F0A">
            <w:pPr>
              <w:pStyle w:val="Sub-heading12ptSpreads"/>
              <w:rPr>
                <w:b w:val="0"/>
                <w:vertAlign w:val="superscript"/>
                <w:lang w:val="pt-BR"/>
              </w:rPr>
            </w:pPr>
            <w:r>
              <w:rPr>
                <w:lang w:val="pt-BR"/>
              </w:rPr>
              <w:t>Rio de Janeiro - RJ</w:t>
            </w:r>
          </w:p>
        </w:tc>
      </w:tr>
      <w:tr w:rsidR="004A485B" w:rsidRPr="00D22C8C" w14:paraId="1D1A8765" w14:textId="77777777" w:rsidTr="00DE0F0A">
        <w:trPr>
          <w:trHeight w:val="60"/>
        </w:trPr>
        <w:tc>
          <w:tcPr>
            <w:tcW w:w="8504" w:type="dxa"/>
            <w:shd w:val="solid" w:color="004E98" w:fill="auto"/>
            <w:tcMar>
              <w:top w:w="113" w:type="dxa"/>
              <w:left w:w="113" w:type="dxa"/>
              <w:bottom w:w="113" w:type="dxa"/>
              <w:right w:w="113" w:type="dxa"/>
            </w:tcMar>
          </w:tcPr>
          <w:p w14:paraId="39737349" w14:textId="77777777" w:rsidR="004A485B" w:rsidRPr="00D22C8C" w:rsidRDefault="004A485B" w:rsidP="00DE0F0A">
            <w:pPr>
              <w:pStyle w:val="TableHeadSpreads"/>
            </w:pPr>
            <w:proofErr w:type="spellStart"/>
            <w:r w:rsidRPr="00D22C8C">
              <w:t>O</w:t>
            </w:r>
            <w:r>
              <w:t>pinião</w:t>
            </w:r>
            <w:proofErr w:type="spellEnd"/>
          </w:p>
        </w:tc>
      </w:tr>
      <w:tr w:rsidR="004A485B" w:rsidRPr="00773C1D" w14:paraId="1170476F" w14:textId="77777777" w:rsidTr="00DE0F0A">
        <w:trPr>
          <w:trHeight w:val="3251"/>
        </w:trPr>
        <w:tc>
          <w:tcPr>
            <w:tcW w:w="8504" w:type="dxa"/>
            <w:tcMar>
              <w:top w:w="113" w:type="dxa"/>
              <w:left w:w="113" w:type="dxa"/>
              <w:bottom w:w="170" w:type="dxa"/>
              <w:right w:w="113" w:type="dxa"/>
            </w:tcMar>
          </w:tcPr>
          <w:p w14:paraId="1DC8F94C" w14:textId="77777777" w:rsidR="004A485B" w:rsidRPr="00D963AA" w:rsidRDefault="004A485B" w:rsidP="00DE0F0A">
            <w:pPr>
              <w:pStyle w:val="Bodycopy95ptSpreads"/>
              <w:rPr>
                <w:lang w:val="pt-BR"/>
              </w:rPr>
            </w:pPr>
            <w:r w:rsidRPr="00D963AA">
              <w:rPr>
                <w:lang w:val="pt-BR"/>
              </w:rPr>
              <w:t xml:space="preserve">Examinamos as demonstrações financeiras da </w:t>
            </w:r>
            <w:proofErr w:type="spellStart"/>
            <w:r>
              <w:rPr>
                <w:lang w:val="pt-BR"/>
              </w:rPr>
              <w:t>Termomacaé</w:t>
            </w:r>
            <w:proofErr w:type="spellEnd"/>
            <w:r>
              <w:rPr>
                <w:lang w:val="pt-BR"/>
              </w:rPr>
              <w:t xml:space="preserve"> S.A.</w:t>
            </w:r>
            <w:r w:rsidRPr="00D963AA">
              <w:rPr>
                <w:lang w:val="pt-BR"/>
              </w:rPr>
              <w:t xml:space="preserve"> (</w:t>
            </w:r>
            <w:r>
              <w:rPr>
                <w:lang w:val="pt-BR"/>
              </w:rPr>
              <w:t>“</w:t>
            </w:r>
            <w:r w:rsidRPr="00D963AA">
              <w:rPr>
                <w:lang w:val="pt-BR"/>
              </w:rPr>
              <w:t>Companhia</w:t>
            </w:r>
            <w:r>
              <w:rPr>
                <w:lang w:val="pt-BR"/>
              </w:rPr>
              <w:t>”</w:t>
            </w:r>
            <w:r w:rsidRPr="00D963AA">
              <w:rPr>
                <w:lang w:val="pt-BR"/>
              </w:rPr>
              <w:t xml:space="preserve">), que compreendem o balanço patrimonial em 31 de dezembro de </w:t>
            </w:r>
            <w:r>
              <w:rPr>
                <w:lang w:val="pt-BR"/>
              </w:rPr>
              <w:t>2021</w:t>
            </w:r>
            <w:r w:rsidRPr="00D963AA">
              <w:rPr>
                <w:lang w:val="pt-BR"/>
              </w:rPr>
              <w:t xml:space="preserve"> e as respectivas demonstrações do resultado, do resultado abrangente, das mutações do patrimônio líquido e dos fluxos de caixa para o exercício findo nessa data, bem como as correspondentes notas explicativas, compreendendo as políticas contábeis significativas e outras informações elucidativas.</w:t>
            </w:r>
          </w:p>
          <w:p w14:paraId="421096A6" w14:textId="77777777" w:rsidR="004A485B" w:rsidRPr="00D963AA" w:rsidRDefault="004A485B" w:rsidP="00DE0F0A">
            <w:pPr>
              <w:pStyle w:val="Bodycopy95ptSpreads"/>
              <w:rPr>
                <w:lang w:val="pt-BR"/>
              </w:rPr>
            </w:pPr>
            <w:r w:rsidRPr="00D963AA">
              <w:rPr>
                <w:lang w:val="pt-BR"/>
              </w:rPr>
              <w:t xml:space="preserve">Em nossa opinião, as demonstrações financeiras acima referidas apresentam adequadamente, em todos os aspectos relevantes, a posição patrimonial e financeira da </w:t>
            </w:r>
            <w:proofErr w:type="spellStart"/>
            <w:r>
              <w:rPr>
                <w:lang w:val="pt-BR"/>
              </w:rPr>
              <w:t>Termomacaé</w:t>
            </w:r>
            <w:proofErr w:type="spellEnd"/>
            <w:r>
              <w:rPr>
                <w:lang w:val="pt-BR"/>
              </w:rPr>
              <w:t xml:space="preserve"> S.A.</w:t>
            </w:r>
            <w:r w:rsidRPr="00D963AA">
              <w:rPr>
                <w:lang w:val="pt-BR"/>
              </w:rPr>
              <w:t xml:space="preserve"> em 31 de dezembro de </w:t>
            </w:r>
            <w:r>
              <w:rPr>
                <w:lang w:val="pt-BR"/>
              </w:rPr>
              <w:t>2021</w:t>
            </w:r>
            <w:r w:rsidRPr="00D963AA">
              <w:rPr>
                <w:lang w:val="pt-BR"/>
              </w:rPr>
              <w:t xml:space="preserve">, o desempenho de suas operações e os seus fluxos de caixa para o exercício findo nessa data, de acordo com as práticas contábeis adotadas no </w:t>
            </w:r>
            <w:r>
              <w:rPr>
                <w:lang w:val="pt-BR"/>
              </w:rPr>
              <w:t>Brasil</w:t>
            </w:r>
            <w:r w:rsidRPr="00D963AA">
              <w:rPr>
                <w:lang w:val="pt-BR"/>
              </w:rPr>
              <w:t>.</w:t>
            </w:r>
          </w:p>
        </w:tc>
      </w:tr>
      <w:tr w:rsidR="004A485B" w:rsidRPr="005D6244" w14:paraId="5D1B549E" w14:textId="77777777" w:rsidTr="00DE0F0A">
        <w:trPr>
          <w:trHeight w:val="60"/>
        </w:trPr>
        <w:tc>
          <w:tcPr>
            <w:tcW w:w="8504" w:type="dxa"/>
            <w:shd w:val="solid" w:color="004E98" w:fill="auto"/>
            <w:tcMar>
              <w:top w:w="113" w:type="dxa"/>
              <w:left w:w="113" w:type="dxa"/>
              <w:bottom w:w="113" w:type="dxa"/>
              <w:right w:w="113" w:type="dxa"/>
            </w:tcMar>
          </w:tcPr>
          <w:p w14:paraId="1B711ABC" w14:textId="77777777" w:rsidR="004A485B" w:rsidRPr="00D22C8C" w:rsidRDefault="004A485B" w:rsidP="00DE0F0A">
            <w:pPr>
              <w:pStyle w:val="TableHeadSpreads"/>
            </w:pPr>
            <w:r w:rsidRPr="00D22C8C">
              <w:t>Ba</w:t>
            </w:r>
            <w:r>
              <w:t xml:space="preserve">se para </w:t>
            </w:r>
            <w:proofErr w:type="spellStart"/>
            <w:r>
              <w:t>opinião</w:t>
            </w:r>
            <w:proofErr w:type="spellEnd"/>
          </w:p>
        </w:tc>
      </w:tr>
      <w:tr w:rsidR="004A485B" w:rsidRPr="00773C1D" w14:paraId="5AD4A72E" w14:textId="77777777" w:rsidTr="00DE0F0A">
        <w:trPr>
          <w:trHeight w:val="2452"/>
        </w:trPr>
        <w:tc>
          <w:tcPr>
            <w:tcW w:w="8504" w:type="dxa"/>
            <w:tcMar>
              <w:top w:w="113" w:type="dxa"/>
              <w:left w:w="113" w:type="dxa"/>
              <w:bottom w:w="170" w:type="dxa"/>
              <w:right w:w="113" w:type="dxa"/>
            </w:tcMar>
          </w:tcPr>
          <w:p w14:paraId="6BD2DA44" w14:textId="77777777" w:rsidR="004A485B" w:rsidRDefault="004A485B" w:rsidP="00DE0F0A">
            <w:pPr>
              <w:pStyle w:val="KAMKNormal"/>
              <w:spacing w:before="130" w:after="130"/>
              <w:jc w:val="both"/>
              <w:rPr>
                <w:rFonts w:ascii="Univers LT Std 45 Light" w:hAnsi="Univers LT Std 45 Light" w:cs="Univers LT Std 45 Light"/>
                <w:sz w:val="19"/>
                <w:szCs w:val="19"/>
                <w:lang w:val="pt-BR" w:eastAsia="en-NZ"/>
              </w:rPr>
            </w:pPr>
            <w:r w:rsidRPr="0098769C">
              <w:rPr>
                <w:rFonts w:ascii="Univers LT Std 45 Light" w:hAnsi="Univers LT Std 45 Light" w:cs="Univers LT Std 45 Light"/>
                <w:sz w:val="19"/>
                <w:szCs w:val="19"/>
                <w:lang w:val="pt-BR" w:eastAsia="en-NZ"/>
              </w:rPr>
              <w:t xml:space="preserve">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w:t>
            </w:r>
            <w:r>
              <w:rPr>
                <w:rFonts w:ascii="Univers LT Std 45 Light" w:hAnsi="Univers LT Std 45 Light" w:cs="Univers LT Std 45 Light"/>
                <w:sz w:val="19"/>
                <w:szCs w:val="19"/>
                <w:lang w:val="pt-BR" w:eastAsia="en-NZ"/>
              </w:rPr>
              <w:t>Companhia</w:t>
            </w:r>
            <w:r w:rsidRPr="00B34CE7">
              <w:rPr>
                <w:rFonts w:ascii="Univers LT Std 45 Light" w:hAnsi="Univers LT Std 45 Light" w:cs="Univers LT Std 45 Light"/>
                <w:color w:val="FF0000"/>
                <w:sz w:val="19"/>
                <w:szCs w:val="19"/>
                <w:lang w:val="pt-BR" w:eastAsia="en-NZ"/>
              </w:rPr>
              <w:t>,</w:t>
            </w:r>
            <w:r w:rsidRPr="0098769C">
              <w:rPr>
                <w:rFonts w:ascii="Univers LT Std 45 Light" w:hAnsi="Univers LT Std 45 Light" w:cs="Univers LT Std 45 Light"/>
                <w:sz w:val="19"/>
                <w:szCs w:val="19"/>
                <w:lang w:val="pt-BR" w:eastAsia="en-NZ"/>
              </w:rPr>
              <w:t xml:space="preserve">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5A41725F" w14:textId="77777777" w:rsidR="004A485B" w:rsidRDefault="004A485B" w:rsidP="00DE0F0A">
            <w:pPr>
              <w:pStyle w:val="KAMKNormal"/>
              <w:spacing w:before="130" w:after="130"/>
              <w:jc w:val="both"/>
              <w:rPr>
                <w:rFonts w:ascii="Univers LT Std 45 Light" w:hAnsi="Univers LT Std 45 Light" w:cs="Univers LT Std 45 Light"/>
                <w:sz w:val="19"/>
                <w:szCs w:val="19"/>
                <w:lang w:val="pt-BR" w:eastAsia="en-NZ"/>
              </w:rPr>
            </w:pPr>
          </w:p>
          <w:p w14:paraId="3A76382E" w14:textId="77777777" w:rsidR="004A485B" w:rsidRDefault="004A485B" w:rsidP="00DE0F0A">
            <w:pPr>
              <w:pStyle w:val="KAMKNormal"/>
              <w:spacing w:before="130" w:after="130"/>
              <w:jc w:val="both"/>
              <w:rPr>
                <w:rFonts w:ascii="Univers LT Std 45 Light" w:hAnsi="Univers LT Std 45 Light" w:cs="Univers LT Std 45 Light"/>
                <w:sz w:val="19"/>
                <w:szCs w:val="19"/>
                <w:lang w:val="pt-BR" w:eastAsia="en-NZ"/>
              </w:rPr>
            </w:pPr>
          </w:p>
          <w:p w14:paraId="558C5251" w14:textId="77777777" w:rsidR="004A485B" w:rsidRDefault="004A485B" w:rsidP="00DE0F0A">
            <w:pPr>
              <w:pStyle w:val="KAMKNormal"/>
              <w:spacing w:before="130" w:after="130"/>
              <w:jc w:val="both"/>
              <w:rPr>
                <w:rFonts w:ascii="Univers LT Std 45 Light" w:hAnsi="Univers LT Std 45 Light" w:cs="Univers LT Std 45 Light"/>
                <w:sz w:val="19"/>
                <w:szCs w:val="19"/>
                <w:lang w:val="pt-BR" w:eastAsia="en-NZ"/>
              </w:rPr>
            </w:pPr>
          </w:p>
          <w:p w14:paraId="1B696220" w14:textId="77777777" w:rsidR="004A485B" w:rsidRDefault="004A485B" w:rsidP="00DE0F0A">
            <w:pPr>
              <w:pStyle w:val="KAMKNormal"/>
              <w:spacing w:before="130" w:after="130"/>
              <w:jc w:val="both"/>
              <w:rPr>
                <w:rFonts w:ascii="Univers LT Std 45 Light" w:hAnsi="Univers LT Std 45 Light" w:cs="Univers LT Std 45 Light"/>
                <w:sz w:val="19"/>
                <w:szCs w:val="19"/>
                <w:lang w:val="pt-BR" w:eastAsia="en-NZ"/>
              </w:rPr>
            </w:pPr>
          </w:p>
          <w:p w14:paraId="7C8A25AF" w14:textId="033ECDCA" w:rsidR="004A485B" w:rsidRPr="005D6244" w:rsidRDefault="004A485B" w:rsidP="00DE0F0A">
            <w:pPr>
              <w:pStyle w:val="KAMKNormal"/>
              <w:spacing w:before="130" w:after="130"/>
              <w:jc w:val="both"/>
              <w:rPr>
                <w:rFonts w:ascii="Univers LT Std 45 Light" w:hAnsi="Univers LT Std 45 Light" w:cs="Univers LT Std 45 Light"/>
                <w:sz w:val="19"/>
                <w:szCs w:val="19"/>
                <w:lang w:val="pt-BR" w:eastAsia="en-NZ"/>
              </w:rPr>
            </w:pPr>
          </w:p>
        </w:tc>
      </w:tr>
      <w:tr w:rsidR="004A485B" w:rsidRPr="00773C1D" w14:paraId="492B933D" w14:textId="77777777" w:rsidTr="00DE0F0A">
        <w:trPr>
          <w:trHeight w:val="60"/>
        </w:trPr>
        <w:tc>
          <w:tcPr>
            <w:tcW w:w="8504" w:type="dxa"/>
            <w:shd w:val="solid" w:color="004E98" w:fill="auto"/>
            <w:tcMar>
              <w:top w:w="113" w:type="dxa"/>
              <w:left w:w="113" w:type="dxa"/>
              <w:bottom w:w="113" w:type="dxa"/>
              <w:right w:w="113" w:type="dxa"/>
            </w:tcMar>
          </w:tcPr>
          <w:p w14:paraId="2B1E6C40" w14:textId="77777777" w:rsidR="004A485B" w:rsidRPr="005D6244" w:rsidRDefault="004A485B" w:rsidP="00DE0F0A">
            <w:pPr>
              <w:pStyle w:val="TableHeadSpreads"/>
              <w:rPr>
                <w:lang w:val="pt-BR"/>
              </w:rPr>
            </w:pPr>
            <w:r>
              <w:rPr>
                <w:lang w:val="pt-BR"/>
              </w:rPr>
              <w:lastRenderedPageBreak/>
              <w:t>Ênfase – Transações com Partes Relacionadas</w:t>
            </w:r>
          </w:p>
        </w:tc>
      </w:tr>
      <w:tr w:rsidR="004A485B" w:rsidRPr="00773C1D" w14:paraId="022DBAA8" w14:textId="77777777" w:rsidTr="00DE0F0A">
        <w:trPr>
          <w:trHeight w:val="2156"/>
        </w:trPr>
        <w:tc>
          <w:tcPr>
            <w:tcW w:w="8504" w:type="dxa"/>
            <w:tcMar>
              <w:top w:w="113" w:type="dxa"/>
              <w:left w:w="113" w:type="dxa"/>
              <w:bottom w:w="170" w:type="dxa"/>
              <w:right w:w="113" w:type="dxa"/>
            </w:tcMar>
          </w:tcPr>
          <w:p w14:paraId="27BC69A6" w14:textId="77777777" w:rsidR="004A485B" w:rsidRPr="0098769C" w:rsidRDefault="004A485B" w:rsidP="00DE0F0A">
            <w:pPr>
              <w:pStyle w:val="KAMKNormal"/>
              <w:spacing w:before="130" w:after="130"/>
              <w:jc w:val="both"/>
              <w:rPr>
                <w:rFonts w:ascii="Univers LT Std 45 Light" w:hAnsi="Univers LT Std 45 Light" w:cs="Univers LT Std 45 Light"/>
                <w:sz w:val="19"/>
                <w:szCs w:val="19"/>
                <w:lang w:val="pt-BR" w:eastAsia="en-NZ"/>
              </w:rPr>
            </w:pPr>
            <w:r>
              <w:rPr>
                <w:rFonts w:ascii="Univers LT Std 45 Light" w:hAnsi="Univers LT Std 45 Light" w:cs="Univers LT Std 45 Light"/>
                <w:sz w:val="19"/>
                <w:szCs w:val="19"/>
                <w:lang w:val="pt-BR" w:eastAsia="en-NZ"/>
              </w:rPr>
              <w:t xml:space="preserve">Chamamos a atenção para o fato que a Companhia segue o plano de negócios da controladora final Petróleo Brasileiro S.A. – Petrobras na condução de suas operações e mantém transações com empresas do grupo Petrobras, conforme descrito nas notas explicativas </w:t>
            </w:r>
            <w:proofErr w:type="spellStart"/>
            <w:r>
              <w:rPr>
                <w:rFonts w:ascii="Univers LT Std 45 Light" w:hAnsi="Univers LT Std 45 Light" w:cs="Univers LT Std 45 Light"/>
                <w:sz w:val="19"/>
                <w:szCs w:val="19"/>
                <w:lang w:val="pt-BR" w:eastAsia="en-NZ"/>
              </w:rPr>
              <w:t>nºs</w:t>
            </w:r>
            <w:proofErr w:type="spellEnd"/>
            <w:r>
              <w:rPr>
                <w:rFonts w:ascii="Univers LT Std 45 Light" w:hAnsi="Univers LT Std 45 Light" w:cs="Univers LT Std 45 Light"/>
                <w:sz w:val="19"/>
                <w:szCs w:val="19"/>
                <w:lang w:val="pt-BR" w:eastAsia="en-NZ"/>
              </w:rPr>
              <w:t xml:space="preserve"> 1 e 8 às demonstrações financeiras. Portanto, as demonstrações financeiras acima referidas devem ser lidas neste contexto. Nossa opinião não está ressalvada em relação a esse assunto.</w:t>
            </w:r>
          </w:p>
        </w:tc>
      </w:tr>
      <w:tr w:rsidR="004A485B" w:rsidRPr="00773C1D" w14:paraId="573EA12C" w14:textId="77777777" w:rsidTr="00DE0F0A">
        <w:trPr>
          <w:trHeight w:val="60"/>
        </w:trPr>
        <w:tc>
          <w:tcPr>
            <w:tcW w:w="8504" w:type="dxa"/>
            <w:shd w:val="solid" w:color="004E98" w:fill="auto"/>
            <w:tcMar>
              <w:top w:w="113" w:type="dxa"/>
              <w:left w:w="113" w:type="dxa"/>
              <w:bottom w:w="113" w:type="dxa"/>
              <w:right w:w="113" w:type="dxa"/>
            </w:tcMar>
          </w:tcPr>
          <w:p w14:paraId="2F5E7F19" w14:textId="77777777" w:rsidR="004A485B" w:rsidRPr="00A92132" w:rsidRDefault="004A485B" w:rsidP="00DE0F0A">
            <w:pPr>
              <w:pStyle w:val="TableHeadSpreads"/>
              <w:rPr>
                <w:lang w:val="pt-BR"/>
              </w:rPr>
            </w:pPr>
            <w:r w:rsidRPr="00A92132">
              <w:rPr>
                <w:lang w:val="pt-BR"/>
              </w:rPr>
              <w:t xml:space="preserve">Outros assuntos </w:t>
            </w:r>
            <w:r>
              <w:rPr>
                <w:lang w:val="pt-BR"/>
              </w:rPr>
              <w:t>– Demonstração do valor adicionado</w:t>
            </w:r>
          </w:p>
        </w:tc>
      </w:tr>
      <w:tr w:rsidR="004A485B" w:rsidRPr="00773C1D" w14:paraId="33282281" w14:textId="77777777" w:rsidTr="00DE0F0A">
        <w:trPr>
          <w:trHeight w:val="60"/>
        </w:trPr>
        <w:tc>
          <w:tcPr>
            <w:tcW w:w="8504" w:type="dxa"/>
            <w:tcMar>
              <w:top w:w="113" w:type="dxa"/>
              <w:left w:w="113" w:type="dxa"/>
              <w:bottom w:w="170" w:type="dxa"/>
              <w:right w:w="113" w:type="dxa"/>
            </w:tcMar>
          </w:tcPr>
          <w:p w14:paraId="18BA0395" w14:textId="77777777" w:rsidR="004A485B" w:rsidRPr="00B43C04" w:rsidRDefault="004A485B" w:rsidP="00DE0F0A">
            <w:pPr>
              <w:pStyle w:val="KAMKNormal"/>
              <w:spacing w:before="130" w:after="130"/>
              <w:jc w:val="both"/>
              <w:rPr>
                <w:rFonts w:ascii="Univers LT Std 45 Light" w:hAnsi="Univers LT Std 45 Light" w:cs="Univers LT Std 45 Light"/>
                <w:sz w:val="19"/>
                <w:szCs w:val="19"/>
                <w:lang w:val="pt-BR" w:eastAsia="en-NZ"/>
              </w:rPr>
            </w:pPr>
            <w:r w:rsidRPr="009B6F85">
              <w:rPr>
                <w:rFonts w:ascii="Univers LT Std 45 Light" w:hAnsi="Univers LT Std 45 Light" w:cs="Univers LT Std 45 Light"/>
                <w:sz w:val="19"/>
                <w:szCs w:val="19"/>
                <w:lang w:val="pt-BR" w:eastAsia="en-NZ"/>
              </w:rPr>
              <w:t>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do valor adicionado (DVA) referente ao exercício findo em 31 de dezembro de </w:t>
            </w:r>
            <w:r>
              <w:rPr>
                <w:rFonts w:ascii="Univers LT Std 45 Light" w:hAnsi="Univers LT Std 45 Light" w:cs="Univers LT Std 45 Light"/>
                <w:sz w:val="19"/>
                <w:szCs w:val="19"/>
                <w:lang w:val="pt-BR" w:eastAsia="en-NZ"/>
              </w:rPr>
              <w:t>2021</w:t>
            </w:r>
            <w:r w:rsidRPr="009B6F85">
              <w:rPr>
                <w:rFonts w:ascii="Univers LT Std 45 Light" w:hAnsi="Univers LT Std 45 Light" w:cs="Univers LT Std 45 Light"/>
                <w:sz w:val="19"/>
                <w:szCs w:val="19"/>
                <w:lang w:val="pt-BR" w:eastAsia="en-NZ"/>
              </w:rPr>
              <w:t xml:space="preserve">, elaborada sob a responsabilidade da administração da </w:t>
            </w:r>
            <w:r>
              <w:rPr>
                <w:rFonts w:ascii="Univers LT Std 45 Light" w:hAnsi="Univers LT Std 45 Light" w:cs="Univers LT Std 45 Light"/>
                <w:sz w:val="19"/>
                <w:szCs w:val="19"/>
                <w:lang w:val="pt-BR" w:eastAsia="en-NZ"/>
              </w:rPr>
              <w:t>Companhia</w:t>
            </w:r>
            <w:r w:rsidRPr="009B6F85">
              <w:rPr>
                <w:rFonts w:ascii="Univers LT Std 45 Light" w:hAnsi="Univers LT Std 45 Light" w:cs="Univers LT Std 45 Light"/>
                <w:sz w:val="19"/>
                <w:szCs w:val="19"/>
                <w:lang w:val="pt-BR" w:eastAsia="en-NZ"/>
              </w:rPr>
              <w:t xml:space="preserve">, cuja apresentação não é requerida às </w:t>
            </w:r>
            <w:r>
              <w:rPr>
                <w:rFonts w:ascii="Univers LT Std 45 Light" w:hAnsi="Univers LT Std 45 Light" w:cs="Univers LT Std 45 Light"/>
                <w:sz w:val="19"/>
                <w:szCs w:val="19"/>
                <w:lang w:val="pt-BR" w:eastAsia="en-NZ"/>
              </w:rPr>
              <w:t>Companhia</w:t>
            </w:r>
            <w:r w:rsidRPr="009B6F85">
              <w:rPr>
                <w:rFonts w:ascii="Univers LT Std 45 Light" w:hAnsi="Univers LT Std 45 Light" w:cs="Univers LT Std 45 Light"/>
                <w:sz w:val="19"/>
                <w:szCs w:val="19"/>
                <w:lang w:val="pt-BR" w:eastAsia="en-NZ"/>
              </w:rPr>
              <w:t>s fechadas, fo</w:t>
            </w:r>
            <w:r>
              <w:rPr>
                <w:rFonts w:ascii="Univers LT Std 45 Light" w:hAnsi="Univers LT Std 45 Light" w:cs="Univers LT Std 45 Light"/>
                <w:sz w:val="19"/>
                <w:szCs w:val="19"/>
                <w:lang w:val="pt-BR" w:eastAsia="en-NZ"/>
              </w:rPr>
              <w:t>i</w:t>
            </w:r>
            <w:r w:rsidRPr="009B6F85">
              <w:rPr>
                <w:rFonts w:ascii="Univers LT Std 45 Light" w:hAnsi="Univers LT Std 45 Light" w:cs="Univers LT Std 45 Light"/>
                <w:sz w:val="19"/>
                <w:szCs w:val="19"/>
                <w:lang w:val="pt-BR" w:eastAsia="en-NZ"/>
              </w:rPr>
              <w:t xml:space="preserve"> submetida a procedimentos de auditoria executados em conjunto com a auditoria das demonstrações financeiras da </w:t>
            </w:r>
            <w:r>
              <w:rPr>
                <w:rFonts w:ascii="Univers LT Std 45 Light" w:hAnsi="Univers LT Std 45 Light" w:cs="Univers LT Std 45 Light"/>
                <w:sz w:val="19"/>
                <w:szCs w:val="19"/>
                <w:lang w:val="pt-BR" w:eastAsia="en-NZ"/>
              </w:rPr>
              <w:t>Companhia</w:t>
            </w:r>
            <w:r w:rsidRPr="009B6F85">
              <w:rPr>
                <w:rFonts w:ascii="Univers LT Std 45 Light" w:hAnsi="Univers LT Std 45 Light" w:cs="Univers LT Std 45 Light"/>
                <w:sz w:val="19"/>
                <w:szCs w:val="19"/>
                <w:lang w:val="pt-BR" w:eastAsia="en-NZ"/>
              </w:rPr>
              <w:t>. Para a formação de nossa opinião, avaliamos se essa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est</w:t>
            </w:r>
            <w:r>
              <w:rPr>
                <w:rFonts w:ascii="Univers LT Std 45 Light" w:hAnsi="Univers LT Std 45 Light" w:cs="Univers LT Std 45 Light"/>
                <w:sz w:val="19"/>
                <w:szCs w:val="19"/>
                <w:lang w:val="pt-BR" w:eastAsia="en-NZ"/>
              </w:rPr>
              <w:t>á</w:t>
            </w:r>
            <w:r w:rsidRPr="009B6F85">
              <w:rPr>
                <w:rFonts w:ascii="Univers LT Std 45 Light" w:hAnsi="Univers LT Std 45 Light" w:cs="Univers LT Std 45 Light"/>
                <w:sz w:val="19"/>
                <w:szCs w:val="19"/>
                <w:lang w:val="pt-BR" w:eastAsia="en-NZ"/>
              </w:rPr>
              <w:t xml:space="preserve"> reconciliada</w:t>
            </w:r>
            <w:r>
              <w:rPr>
                <w:rFonts w:ascii="Univers LT Std 45 Light" w:hAnsi="Univers LT Std 45 Light" w:cs="Univers LT Std 45 Light"/>
                <w:sz w:val="19"/>
                <w:szCs w:val="19"/>
                <w:lang w:val="pt-BR" w:eastAsia="en-NZ"/>
              </w:rPr>
              <w:t xml:space="preserve"> com</w:t>
            </w:r>
            <w:r w:rsidRPr="009B6F85">
              <w:rPr>
                <w:rFonts w:ascii="Univers LT Std 45 Light" w:hAnsi="Univers LT Std 45 Light" w:cs="Univers LT Std 45 Light"/>
                <w:sz w:val="19"/>
                <w:szCs w:val="19"/>
                <w:lang w:val="pt-BR" w:eastAsia="en-NZ"/>
              </w:rPr>
              <w:t xml:space="preserve"> as demais demonstrações financeiras e registros contábeis, conforme aplicável, e se a sua forma e conteúdo estão de acordo com os critérios definidos no Pronunciamento Técnico CPC 09 - Demonstração do Valor Adicionado. Em nossa opinião, essa demonstraç</w:t>
            </w:r>
            <w:r>
              <w:rPr>
                <w:rFonts w:ascii="Univers LT Std 45 Light" w:hAnsi="Univers LT Std 45 Light" w:cs="Univers LT Std 45 Light"/>
                <w:sz w:val="19"/>
                <w:szCs w:val="19"/>
                <w:lang w:val="pt-BR" w:eastAsia="en-NZ"/>
              </w:rPr>
              <w:t>ão</w:t>
            </w:r>
            <w:r w:rsidRPr="009B6F85">
              <w:rPr>
                <w:rFonts w:ascii="Univers LT Std 45 Light" w:hAnsi="Univers LT Std 45 Light" w:cs="Univers LT Std 45 Light"/>
                <w:sz w:val="19"/>
                <w:szCs w:val="19"/>
                <w:lang w:val="pt-BR" w:eastAsia="en-NZ"/>
              </w:rPr>
              <w:t xml:space="preserve"> do valor adicionado fo</w:t>
            </w:r>
            <w:r>
              <w:rPr>
                <w:rFonts w:ascii="Univers LT Std 45 Light" w:hAnsi="Univers LT Std 45 Light" w:cs="Univers LT Std 45 Light"/>
                <w:sz w:val="19"/>
                <w:szCs w:val="19"/>
                <w:lang w:val="pt-BR" w:eastAsia="en-NZ"/>
              </w:rPr>
              <w:t>i</w:t>
            </w:r>
            <w:r w:rsidRPr="009B6F85">
              <w:rPr>
                <w:rFonts w:ascii="Univers LT Std 45 Light" w:hAnsi="Univers LT Std 45 Light" w:cs="Univers LT Std 45 Light"/>
                <w:sz w:val="19"/>
                <w:szCs w:val="19"/>
                <w:lang w:val="pt-BR" w:eastAsia="en-NZ"/>
              </w:rPr>
              <w:t xml:space="preserve"> adequadamente preparada, em todos os aspectos relevantes, segundo os critérios definidos nesse Pronunciamento Técnico e </w:t>
            </w:r>
            <w:r>
              <w:rPr>
                <w:rFonts w:ascii="Univers LT Std 45 Light" w:hAnsi="Univers LT Std 45 Light" w:cs="Univers LT Std 45 Light"/>
                <w:sz w:val="19"/>
                <w:szCs w:val="19"/>
                <w:lang w:val="pt-BR" w:eastAsia="en-NZ"/>
              </w:rPr>
              <w:t>está</w:t>
            </w:r>
            <w:r w:rsidRPr="009B6F85">
              <w:rPr>
                <w:rFonts w:ascii="Univers LT Std 45 Light" w:hAnsi="Univers LT Std 45 Light" w:cs="Univers LT Std 45 Light"/>
                <w:sz w:val="19"/>
                <w:szCs w:val="19"/>
                <w:lang w:val="pt-BR" w:eastAsia="en-NZ"/>
              </w:rPr>
              <w:t xml:space="preserve"> consistente em relação às demonstrações financeiras tomadas em conjunto.</w:t>
            </w:r>
          </w:p>
        </w:tc>
      </w:tr>
      <w:tr w:rsidR="004A485B" w:rsidRPr="00773C1D" w14:paraId="61DF85E3" w14:textId="77777777" w:rsidTr="00DE0F0A">
        <w:trPr>
          <w:trHeight w:val="60"/>
        </w:trPr>
        <w:tc>
          <w:tcPr>
            <w:tcW w:w="8504" w:type="dxa"/>
            <w:shd w:val="solid" w:color="004E98" w:fill="auto"/>
            <w:tcMar>
              <w:top w:w="113" w:type="dxa"/>
              <w:left w:w="113" w:type="dxa"/>
              <w:bottom w:w="113" w:type="dxa"/>
              <w:right w:w="113" w:type="dxa"/>
            </w:tcMar>
          </w:tcPr>
          <w:p w14:paraId="25C06B42" w14:textId="77777777" w:rsidR="004A485B" w:rsidRPr="00B5687A" w:rsidRDefault="004A485B" w:rsidP="00DE0F0A">
            <w:pPr>
              <w:pStyle w:val="TableHeadSpreads"/>
              <w:rPr>
                <w:lang w:val="pt-BR"/>
              </w:rPr>
            </w:pPr>
            <w:r>
              <w:rPr>
                <w:lang w:val="pt-BR"/>
              </w:rPr>
              <w:t>O</w:t>
            </w:r>
            <w:r w:rsidRPr="00B5687A">
              <w:rPr>
                <w:lang w:val="pt-BR"/>
              </w:rPr>
              <w:t>utras informações que acompanham as demonstrações financeiras e o relatório do</w:t>
            </w:r>
            <w:r>
              <w:rPr>
                <w:lang w:val="pt-BR"/>
              </w:rPr>
              <w:t>s</w:t>
            </w:r>
            <w:r w:rsidRPr="00B5687A">
              <w:rPr>
                <w:lang w:val="pt-BR"/>
              </w:rPr>
              <w:t xml:space="preserve"> auditor</w:t>
            </w:r>
            <w:r>
              <w:rPr>
                <w:lang w:val="pt-BR"/>
              </w:rPr>
              <w:t>es</w:t>
            </w:r>
            <w:r w:rsidRPr="000C4495">
              <w:rPr>
                <w:sz w:val="24"/>
                <w:szCs w:val="24"/>
                <w:lang w:val="pt-BR"/>
              </w:rPr>
              <w:t xml:space="preserve"> </w:t>
            </w:r>
          </w:p>
        </w:tc>
      </w:tr>
      <w:tr w:rsidR="004A485B" w:rsidRPr="00D22C8C" w14:paraId="2E59FD6A" w14:textId="77777777" w:rsidTr="00DE0F0A">
        <w:trPr>
          <w:trHeight w:val="60"/>
        </w:trPr>
        <w:tc>
          <w:tcPr>
            <w:tcW w:w="8504" w:type="dxa"/>
            <w:tcMar>
              <w:top w:w="113" w:type="dxa"/>
              <w:left w:w="113" w:type="dxa"/>
              <w:bottom w:w="170" w:type="dxa"/>
              <w:right w:w="113" w:type="dxa"/>
            </w:tcMar>
          </w:tcPr>
          <w:p w14:paraId="5720372C" w14:textId="77777777" w:rsidR="004A485B" w:rsidRPr="00B5687A" w:rsidRDefault="004A485B" w:rsidP="00DE0F0A">
            <w:pPr>
              <w:pStyle w:val="Bodycopy95ptSpreads"/>
              <w:rPr>
                <w:lang w:val="pt-BR"/>
              </w:rPr>
            </w:pPr>
            <w:r w:rsidRPr="00B5687A">
              <w:rPr>
                <w:lang w:val="pt-BR"/>
              </w:rPr>
              <w:t xml:space="preserve">A administração da </w:t>
            </w:r>
            <w:r>
              <w:rPr>
                <w:lang w:val="pt-BR"/>
              </w:rPr>
              <w:t>Companhia</w:t>
            </w:r>
            <w:r>
              <w:rPr>
                <w:color w:val="FF0000"/>
                <w:lang w:val="pt-BR"/>
              </w:rPr>
              <w:t xml:space="preserve"> </w:t>
            </w:r>
            <w:r w:rsidRPr="00B5687A">
              <w:rPr>
                <w:lang w:val="pt-BR"/>
              </w:rPr>
              <w:t xml:space="preserve">é responsável por essas outras informações que compreendem o </w:t>
            </w:r>
            <w:r>
              <w:rPr>
                <w:lang w:val="pt-BR"/>
              </w:rPr>
              <w:t xml:space="preserve">Relatório da Administração. </w:t>
            </w:r>
          </w:p>
          <w:p w14:paraId="09F1676F" w14:textId="77777777" w:rsidR="004A485B" w:rsidRPr="00B5687A" w:rsidRDefault="004A485B" w:rsidP="00DE0F0A">
            <w:pPr>
              <w:pStyle w:val="Bodycopy95ptSpreads"/>
              <w:rPr>
                <w:lang w:val="pt-BR"/>
              </w:rPr>
            </w:pPr>
            <w:r w:rsidRPr="00B5687A">
              <w:rPr>
                <w:lang w:val="pt-BR"/>
              </w:rPr>
              <w:t xml:space="preserve">Nossa opinião sobre as demonstrações financeiras não abrange o Relatório da Administração e não expressamos qualquer forma de conclusão de </w:t>
            </w:r>
            <w:r>
              <w:rPr>
                <w:lang w:val="pt-BR"/>
              </w:rPr>
              <w:t>auditoria sobre esse relatório.</w:t>
            </w:r>
          </w:p>
          <w:p w14:paraId="0D19B5A4" w14:textId="77777777" w:rsidR="004A485B" w:rsidRPr="00D22C8C" w:rsidRDefault="004A485B" w:rsidP="00DE0F0A">
            <w:pPr>
              <w:pStyle w:val="Bodycopy95ptSpreads"/>
            </w:pPr>
            <w:r w:rsidRPr="00B5687A">
              <w:rPr>
                <w:lang w:val="pt-BR"/>
              </w:rPr>
              <w:t xml:space="preserve">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w:t>
            </w:r>
            <w:proofErr w:type="spellStart"/>
            <w:r>
              <w:t>Não</w:t>
            </w:r>
            <w:proofErr w:type="spellEnd"/>
            <w:r>
              <w:t xml:space="preserve"> </w:t>
            </w:r>
            <w:proofErr w:type="spellStart"/>
            <w:r>
              <w:t>temos</w:t>
            </w:r>
            <w:proofErr w:type="spellEnd"/>
            <w:r>
              <w:t xml:space="preserve"> nada a </w:t>
            </w:r>
            <w:proofErr w:type="spellStart"/>
            <w:r>
              <w:t>relatar</w:t>
            </w:r>
            <w:proofErr w:type="spellEnd"/>
            <w:r>
              <w:t xml:space="preserve"> </w:t>
            </w:r>
            <w:proofErr w:type="gramStart"/>
            <w:r>
              <w:t>a</w:t>
            </w:r>
            <w:proofErr w:type="gramEnd"/>
            <w:r>
              <w:t xml:space="preserve"> </w:t>
            </w:r>
            <w:proofErr w:type="spellStart"/>
            <w:r>
              <w:t>este</w:t>
            </w:r>
            <w:proofErr w:type="spellEnd"/>
            <w:r>
              <w:t xml:space="preserve"> </w:t>
            </w:r>
            <w:proofErr w:type="spellStart"/>
            <w:r>
              <w:t>respeito</w:t>
            </w:r>
            <w:proofErr w:type="spellEnd"/>
            <w:r>
              <w:t>.</w:t>
            </w:r>
          </w:p>
        </w:tc>
      </w:tr>
      <w:tr w:rsidR="004A485B" w:rsidRPr="00773C1D" w14:paraId="4FDA7964" w14:textId="77777777" w:rsidTr="00DE0F0A">
        <w:trPr>
          <w:trHeight w:val="60"/>
        </w:trPr>
        <w:tc>
          <w:tcPr>
            <w:tcW w:w="8504" w:type="dxa"/>
            <w:shd w:val="solid" w:color="004E98" w:fill="auto"/>
            <w:tcMar>
              <w:top w:w="113" w:type="dxa"/>
              <w:left w:w="113" w:type="dxa"/>
              <w:bottom w:w="113" w:type="dxa"/>
              <w:right w:w="113" w:type="dxa"/>
            </w:tcMar>
          </w:tcPr>
          <w:p w14:paraId="4D5BA51F" w14:textId="77777777" w:rsidR="004A485B" w:rsidRPr="008106CE" w:rsidRDefault="004A485B" w:rsidP="00DE0F0A">
            <w:pPr>
              <w:pStyle w:val="TableHeadSpreads"/>
              <w:rPr>
                <w:lang w:val="pt-BR"/>
              </w:rPr>
            </w:pPr>
            <w:r w:rsidRPr="008106CE">
              <w:rPr>
                <w:lang w:val="pt-BR"/>
              </w:rPr>
              <w:t xml:space="preserve">Responsabilidades da administração e da governança pelas </w:t>
            </w:r>
            <w:r>
              <w:rPr>
                <w:lang w:val="pt-BR"/>
              </w:rPr>
              <w:t xml:space="preserve">demonstrações financeiras </w:t>
            </w:r>
          </w:p>
        </w:tc>
      </w:tr>
      <w:tr w:rsidR="004A485B" w:rsidRPr="00773C1D" w14:paraId="6AEC9BAD" w14:textId="77777777" w:rsidTr="00DE0F0A">
        <w:trPr>
          <w:trHeight w:val="60"/>
        </w:trPr>
        <w:tc>
          <w:tcPr>
            <w:tcW w:w="8504" w:type="dxa"/>
            <w:tcMar>
              <w:top w:w="113" w:type="dxa"/>
              <w:left w:w="113" w:type="dxa"/>
              <w:bottom w:w="170" w:type="dxa"/>
              <w:right w:w="113" w:type="dxa"/>
            </w:tcMar>
          </w:tcPr>
          <w:p w14:paraId="0B6FD716" w14:textId="77777777" w:rsidR="004A485B" w:rsidRPr="008106CE" w:rsidRDefault="004A485B" w:rsidP="00DE0F0A">
            <w:pPr>
              <w:pStyle w:val="Bodycopy95ptSpreads"/>
              <w:rPr>
                <w:lang w:val="pt-BR"/>
              </w:rPr>
            </w:pPr>
            <w:r w:rsidRPr="008106CE">
              <w:rPr>
                <w:lang w:val="pt-BR"/>
              </w:rPr>
              <w:t>A administração é responsável pela elaboração e adequada apresentação das demonstrações financeiras de acordo com as práticas contábeis adotadas no</w:t>
            </w:r>
            <w:r>
              <w:rPr>
                <w:lang w:val="pt-BR"/>
              </w:rPr>
              <w:t xml:space="preserve"> Brasil</w:t>
            </w:r>
            <w:r w:rsidRPr="008106CE">
              <w:rPr>
                <w:lang w:val="pt-BR"/>
              </w:rPr>
              <w:t xml:space="preserve"> e pelos controles internos que ela determinou como necessários para permitir a elaboração de demonstrações financeiras livres de distorção relevante, independentemente</w:t>
            </w:r>
            <w:r>
              <w:rPr>
                <w:lang w:val="pt-BR"/>
              </w:rPr>
              <w:t xml:space="preserve"> se causada por fraude ou erro.</w:t>
            </w:r>
          </w:p>
          <w:p w14:paraId="5C9B0DBB" w14:textId="77777777" w:rsidR="004A485B" w:rsidRPr="008106CE" w:rsidRDefault="004A485B" w:rsidP="00DE0F0A">
            <w:pPr>
              <w:pStyle w:val="Bodycopy95ptSpreads"/>
              <w:rPr>
                <w:lang w:val="pt-BR"/>
              </w:rPr>
            </w:pPr>
            <w:r w:rsidRPr="008106CE">
              <w:rPr>
                <w:lang w:val="pt-BR"/>
              </w:rPr>
              <w:t xml:space="preserve">Na elaboração das demonstrações financeiras, a administração é responsável pela avaliação da capacidade de a </w:t>
            </w:r>
            <w:r>
              <w:rPr>
                <w:lang w:val="pt-BR"/>
              </w:rPr>
              <w:t>Companhia</w:t>
            </w:r>
            <w:r>
              <w:rPr>
                <w:color w:val="FF0000"/>
                <w:lang w:val="pt-BR"/>
              </w:rPr>
              <w:t xml:space="preserve"> </w:t>
            </w:r>
            <w:r w:rsidRPr="008106CE">
              <w:rPr>
                <w:lang w:val="pt-BR"/>
              </w:rPr>
              <w:t xml:space="preserve">continuar operando, divulgando, quando aplicável, os assuntos relacionados com a sua continuidade operacional e o uso dessa base contábil na elaboração das demonstrações financeiras, a não ser que a administração pretenda liquidar a </w:t>
            </w:r>
            <w:r>
              <w:rPr>
                <w:lang w:val="pt-BR"/>
              </w:rPr>
              <w:t>Companhia</w:t>
            </w:r>
            <w:r w:rsidRPr="008106CE">
              <w:rPr>
                <w:lang w:val="pt-BR"/>
              </w:rPr>
              <w:t xml:space="preserve"> ou cessar suas operações, ou não tenha nenhuma alternativa realista para evita</w:t>
            </w:r>
            <w:r>
              <w:rPr>
                <w:lang w:val="pt-BR"/>
              </w:rPr>
              <w:t>r o encerramento das operações.</w:t>
            </w:r>
          </w:p>
          <w:p w14:paraId="436A9540" w14:textId="77777777" w:rsidR="004A485B" w:rsidRPr="008106CE" w:rsidRDefault="004A485B" w:rsidP="00DE0F0A">
            <w:pPr>
              <w:pStyle w:val="Bodycopy95ptSpreads"/>
              <w:rPr>
                <w:lang w:val="pt-BR"/>
              </w:rPr>
            </w:pPr>
          </w:p>
        </w:tc>
      </w:tr>
      <w:tr w:rsidR="004A485B" w:rsidRPr="00773C1D" w14:paraId="06CC2E17" w14:textId="77777777" w:rsidTr="00DE0F0A">
        <w:trPr>
          <w:trHeight w:val="60"/>
        </w:trPr>
        <w:tc>
          <w:tcPr>
            <w:tcW w:w="8504" w:type="dxa"/>
            <w:shd w:val="solid" w:color="004E98" w:fill="auto"/>
            <w:tcMar>
              <w:top w:w="113" w:type="dxa"/>
              <w:left w:w="113" w:type="dxa"/>
              <w:bottom w:w="113" w:type="dxa"/>
              <w:right w:w="113" w:type="dxa"/>
            </w:tcMar>
          </w:tcPr>
          <w:p w14:paraId="121D3D7A" w14:textId="77777777" w:rsidR="004A485B" w:rsidRPr="008106CE" w:rsidRDefault="004A485B" w:rsidP="00DE0F0A">
            <w:pPr>
              <w:pStyle w:val="TableHeadSpreads"/>
              <w:rPr>
                <w:lang w:val="pt-BR"/>
              </w:rPr>
            </w:pPr>
            <w:r w:rsidRPr="008106CE">
              <w:rPr>
                <w:lang w:val="pt-BR"/>
              </w:rPr>
              <w:t>Responsabilidades dos auditores pela auditoria das demonstrações financeiras</w:t>
            </w:r>
          </w:p>
        </w:tc>
      </w:tr>
      <w:tr w:rsidR="004A485B" w:rsidRPr="00773C1D" w14:paraId="11110243" w14:textId="77777777" w:rsidTr="00DE0F0A">
        <w:trPr>
          <w:trHeight w:val="60"/>
        </w:trPr>
        <w:tc>
          <w:tcPr>
            <w:tcW w:w="8504" w:type="dxa"/>
            <w:tcMar>
              <w:top w:w="113" w:type="dxa"/>
              <w:left w:w="113" w:type="dxa"/>
              <w:bottom w:w="113" w:type="dxa"/>
              <w:right w:w="113" w:type="dxa"/>
            </w:tcMar>
          </w:tcPr>
          <w:p w14:paraId="6210E7BE" w14:textId="77777777" w:rsidR="004A485B" w:rsidRPr="008106CE" w:rsidRDefault="004A485B" w:rsidP="00DE0F0A">
            <w:pPr>
              <w:pStyle w:val="Bodycopy95ptSpreads"/>
              <w:rPr>
                <w:lang w:val="pt-BR"/>
              </w:rPr>
            </w:pPr>
            <w:r w:rsidRPr="008106CE">
              <w:rPr>
                <w:lang w:val="pt-BR"/>
              </w:rPr>
              <w:t xml:space="preserve">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w:t>
            </w:r>
            <w:r w:rsidRPr="008106CE">
              <w:rPr>
                <w:lang w:val="pt-BR"/>
              </w:rPr>
              <w:lastRenderedPageBreak/>
              <w:t>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w:t>
            </w:r>
            <w:r>
              <w:rPr>
                <w:lang w:val="pt-BR"/>
              </w:rPr>
              <w:t>anceiras.</w:t>
            </w:r>
          </w:p>
          <w:p w14:paraId="3D97577D" w14:textId="77777777" w:rsidR="004A485B" w:rsidRDefault="004A485B" w:rsidP="00DE0F0A">
            <w:pPr>
              <w:pStyle w:val="Bodycopy95ptSpreads"/>
            </w:pPr>
            <w:r w:rsidRPr="008106CE">
              <w:rPr>
                <w:lang w:val="pt-BR"/>
              </w:rPr>
              <w:t xml:space="preserve">Como parte da auditoria realizada de acordo com as normas brasileiras e internacionais de auditoria, exercemos julgamento profissional e mantemos ceticismo profissional ao longo da auditoria. </w:t>
            </w:r>
            <w:proofErr w:type="spellStart"/>
            <w:r>
              <w:t>Além</w:t>
            </w:r>
            <w:proofErr w:type="spellEnd"/>
            <w:r>
              <w:t xml:space="preserve"> </w:t>
            </w:r>
            <w:proofErr w:type="spellStart"/>
            <w:r>
              <w:t>disso</w:t>
            </w:r>
            <w:proofErr w:type="spellEnd"/>
            <w:r>
              <w:t>:</w:t>
            </w:r>
          </w:p>
          <w:p w14:paraId="72042CBA" w14:textId="77777777" w:rsidR="004A485B" w:rsidRPr="00773DD8" w:rsidRDefault="004A485B" w:rsidP="00DE0F0A">
            <w:pPr>
              <w:pStyle w:val="Bullets95ptSpreads"/>
              <w:rPr>
                <w:lang w:val="pt-BR"/>
              </w:rPr>
            </w:pPr>
            <w:r w:rsidRPr="00773DD8">
              <w:rPr>
                <w:lang w:val="pt-BR"/>
              </w:rPr>
              <w:t>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2534BF01" w14:textId="77777777" w:rsidR="004A485B" w:rsidRPr="00773DD8" w:rsidRDefault="004A485B" w:rsidP="00DE0F0A">
            <w:pPr>
              <w:pStyle w:val="Bullets95ptSpreads"/>
              <w:rPr>
                <w:lang w:val="pt-BR"/>
              </w:rPr>
            </w:pPr>
            <w:r w:rsidRPr="00773DD8">
              <w:rPr>
                <w:lang w:val="pt-BR"/>
              </w:rPr>
              <w:t xml:space="preserve">Obtemos entendimento dos controles internos relevantes para a auditoria para planejarmos procedimentos de auditoria apropriados às circunstâncias, mas, não, com o objetivo de expressarmos opinião sobre a eficácia dos controles internos da </w:t>
            </w:r>
            <w:r>
              <w:rPr>
                <w:lang w:val="pt-BR"/>
              </w:rPr>
              <w:t>Companhia</w:t>
            </w:r>
            <w:r w:rsidRPr="00773DD8">
              <w:rPr>
                <w:lang w:val="pt-BR"/>
              </w:rPr>
              <w:t>.</w:t>
            </w:r>
          </w:p>
          <w:p w14:paraId="73903E56" w14:textId="77777777" w:rsidR="004A485B" w:rsidRPr="00773DD8" w:rsidRDefault="004A485B" w:rsidP="00DE0F0A">
            <w:pPr>
              <w:pStyle w:val="Bullets95ptSpreads"/>
              <w:rPr>
                <w:lang w:val="pt-BR"/>
              </w:rPr>
            </w:pPr>
            <w:r w:rsidRPr="00773DD8">
              <w:rPr>
                <w:lang w:val="pt-BR"/>
              </w:rPr>
              <w:t>Avaliamos a adequação das políticas contábeis utilizadas e a razoabilidade das estimativas contábeis e respectivas divulga</w:t>
            </w:r>
            <w:r>
              <w:rPr>
                <w:lang w:val="pt-BR"/>
              </w:rPr>
              <w:t>ções feitas pela administração.</w:t>
            </w:r>
          </w:p>
          <w:p w14:paraId="7FB45330" w14:textId="77777777" w:rsidR="004A485B" w:rsidRPr="00773DD8" w:rsidRDefault="004A485B" w:rsidP="00DE0F0A">
            <w:pPr>
              <w:pStyle w:val="Bullets95ptSpreads"/>
              <w:rPr>
                <w:lang w:val="pt-BR"/>
              </w:rPr>
            </w:pPr>
            <w:r w:rsidRPr="00773DD8">
              <w:rPr>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Pr>
                <w:lang w:val="pt-BR"/>
              </w:rPr>
              <w:t>Companhia</w:t>
            </w:r>
            <w:r w:rsidRPr="00773DD8">
              <w:rPr>
                <w:lang w:val="pt-BR"/>
              </w:rPr>
              <w:t xml:space="preserve">.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w:t>
            </w:r>
            <w:proofErr w:type="gramStart"/>
            <w:r>
              <w:rPr>
                <w:lang w:val="pt-BR"/>
              </w:rPr>
              <w:t>Companhia</w:t>
            </w:r>
            <w:r w:rsidRPr="00773DD8">
              <w:rPr>
                <w:lang w:val="pt-BR"/>
              </w:rPr>
              <w:t xml:space="preserve"> </w:t>
            </w:r>
            <w:r>
              <w:rPr>
                <w:color w:val="FF0000"/>
                <w:lang w:val="pt-BR"/>
              </w:rPr>
              <w:t xml:space="preserve"> </w:t>
            </w:r>
            <w:r w:rsidRPr="00773DD8">
              <w:rPr>
                <w:lang w:val="pt-BR"/>
              </w:rPr>
              <w:t>a</w:t>
            </w:r>
            <w:proofErr w:type="gramEnd"/>
            <w:r w:rsidRPr="00773DD8">
              <w:rPr>
                <w:lang w:val="pt-BR"/>
              </w:rPr>
              <w:t xml:space="preserve"> não mais se mant</w:t>
            </w:r>
            <w:r>
              <w:rPr>
                <w:lang w:val="pt-BR"/>
              </w:rPr>
              <w:t>er em continuidade operacional.</w:t>
            </w:r>
          </w:p>
          <w:p w14:paraId="43E852A5" w14:textId="77777777" w:rsidR="004A485B" w:rsidRPr="00773DD8" w:rsidRDefault="004A485B" w:rsidP="00DE0F0A">
            <w:pPr>
              <w:pStyle w:val="Bullets95ptSpreads"/>
              <w:rPr>
                <w:lang w:val="pt-BR"/>
              </w:rPr>
            </w:pPr>
            <w:r w:rsidRPr="00773DD8">
              <w:rPr>
                <w:lang w:val="pt-BR"/>
              </w:rPr>
              <w:t>Avaliamos a apresentação geral, a estrutura e o conteúdo das demonstrações financeiras, inclusive as divulgações e se as demonstrações financeiras representam as correspondentes transações e os eventos de maneira compatível com o obj</w:t>
            </w:r>
            <w:r>
              <w:rPr>
                <w:lang w:val="pt-BR"/>
              </w:rPr>
              <w:t>etivo de apresentação adequada.</w:t>
            </w:r>
          </w:p>
          <w:p w14:paraId="42B767AC" w14:textId="77777777" w:rsidR="004A485B" w:rsidRPr="00773DD8" w:rsidRDefault="004A485B" w:rsidP="00DE0F0A">
            <w:pPr>
              <w:pStyle w:val="Bullets95ptSpreads"/>
              <w:numPr>
                <w:ilvl w:val="0"/>
                <w:numId w:val="0"/>
              </w:numPr>
              <w:rPr>
                <w:lang w:val="pt-BR"/>
              </w:rPr>
            </w:pPr>
            <w:r w:rsidRPr="00773DD8">
              <w:rPr>
                <w:lang w:val="pt-BR"/>
              </w:rPr>
              <w:t xml:space="preserve">Comunicamo-nos com </w:t>
            </w:r>
            <w:r>
              <w:rPr>
                <w:lang w:val="pt-BR"/>
              </w:rPr>
              <w:t>a administração</w:t>
            </w:r>
            <w:r w:rsidRPr="00B43C04">
              <w:rPr>
                <w:color w:val="0070C0"/>
                <w:lang w:val="pt-BR"/>
              </w:rPr>
              <w:t xml:space="preserve"> </w:t>
            </w:r>
            <w:r w:rsidRPr="00773DD8">
              <w:rPr>
                <w:lang w:val="pt-BR"/>
              </w:rPr>
              <w:t xml:space="preserve">a respeito, entre outros aspectos, do alcance planejado, da época da auditoria e das constatações significativas de auditoria, inclusive as eventuais deficiências significativas nos controles internos que identificamos durante nossos trabalhos. </w:t>
            </w:r>
          </w:p>
        </w:tc>
      </w:tr>
    </w:tbl>
    <w:p w14:paraId="54907079" w14:textId="77777777" w:rsidR="004A485B" w:rsidRDefault="004A485B" w:rsidP="004A485B">
      <w:pPr>
        <w:pStyle w:val="Bodycopy95ptSpreads"/>
        <w:rPr>
          <w:lang w:val="pt-BR"/>
        </w:rPr>
      </w:pPr>
    </w:p>
    <w:p w14:paraId="4437AB46" w14:textId="77777777" w:rsidR="004A485B" w:rsidRDefault="004A485B" w:rsidP="004A485B">
      <w:pPr>
        <w:pStyle w:val="Bodycopy95ptSpreads"/>
        <w:rPr>
          <w:lang w:val="pt-BR"/>
        </w:rPr>
      </w:pPr>
    </w:p>
    <w:p w14:paraId="26B263B0" w14:textId="77777777" w:rsidR="004A485B" w:rsidRDefault="004A485B" w:rsidP="004A485B">
      <w:pPr>
        <w:pStyle w:val="Bodycopy95ptSpreads"/>
        <w:rPr>
          <w:lang w:val="pt-BR"/>
        </w:rPr>
      </w:pPr>
      <w:r>
        <w:rPr>
          <w:lang w:val="pt-BR"/>
        </w:rPr>
        <w:t>Rio de Janeiro,</w:t>
      </w:r>
      <w:r w:rsidRPr="00F46B57">
        <w:rPr>
          <w:lang w:val="pt-BR"/>
        </w:rPr>
        <w:t xml:space="preserve"> </w:t>
      </w:r>
      <w:r>
        <w:rPr>
          <w:lang w:val="pt-BR"/>
        </w:rPr>
        <w:t>20 de abril de 2022</w:t>
      </w:r>
    </w:p>
    <w:p w14:paraId="24A726D0" w14:textId="77777777" w:rsidR="004A485B" w:rsidRPr="00F46B57" w:rsidRDefault="004A485B" w:rsidP="004A485B">
      <w:pPr>
        <w:pStyle w:val="Bodycopy95ptSpreads"/>
        <w:rPr>
          <w:lang w:val="pt-BR"/>
        </w:rPr>
      </w:pPr>
    </w:p>
    <w:p w14:paraId="3B88C52A" w14:textId="77777777" w:rsidR="004A485B" w:rsidRPr="00F46B57" w:rsidRDefault="004A485B" w:rsidP="004A485B">
      <w:pPr>
        <w:pStyle w:val="Bodycopy95ptSpreads"/>
        <w:rPr>
          <w:lang w:val="pt-BR"/>
        </w:rPr>
      </w:pPr>
      <w:r w:rsidRPr="00F46B57">
        <w:rPr>
          <w:lang w:val="pt-BR"/>
        </w:rPr>
        <w:t>KPMG Auditores Independentes</w:t>
      </w:r>
      <w:r>
        <w:rPr>
          <w:lang w:val="pt-BR"/>
        </w:rPr>
        <w:t xml:space="preserve"> Ltda.</w:t>
      </w:r>
    </w:p>
    <w:p w14:paraId="0900C0AA" w14:textId="77777777" w:rsidR="004A485B" w:rsidRPr="00EF67B1" w:rsidRDefault="004A485B" w:rsidP="004A485B">
      <w:pPr>
        <w:pStyle w:val="Bodycopy95ptSpreads"/>
        <w:rPr>
          <w:lang w:val="pt-BR"/>
        </w:rPr>
      </w:pPr>
      <w:r w:rsidRPr="00EF67B1">
        <w:rPr>
          <w:lang w:val="pt-BR"/>
        </w:rPr>
        <w:t>CRC SP-014428/O-6 F-RJ</w:t>
      </w:r>
    </w:p>
    <w:p w14:paraId="7CEBFC84" w14:textId="77777777" w:rsidR="004A485B" w:rsidRDefault="004A485B" w:rsidP="004A485B">
      <w:pPr>
        <w:widowControl w:val="0"/>
        <w:spacing w:line="240" w:lineRule="atLeast"/>
        <w:rPr>
          <w:rFonts w:ascii="Univers LT Std 45 Light" w:hAnsi="Univers LT Std 45 Light" w:cs="Univers LT Std 45 Light"/>
          <w:color w:val="000000"/>
          <w:sz w:val="19"/>
          <w:szCs w:val="19"/>
        </w:rPr>
      </w:pPr>
      <w:r w:rsidRPr="00EF67B1">
        <w:rPr>
          <w:rFonts w:ascii="Univers LT Std 45 Light" w:hAnsi="Univers LT Std 45 Light" w:cs="Univers LT Std 45 Light"/>
          <w:color w:val="000000"/>
          <w:sz w:val="19"/>
          <w:szCs w:val="19"/>
        </w:rPr>
        <w:t>Milena dos Santos Rosa</w:t>
      </w:r>
    </w:p>
    <w:p w14:paraId="04434E17" w14:textId="77777777" w:rsidR="004A485B" w:rsidRPr="009D1ABB" w:rsidRDefault="004A485B" w:rsidP="004A485B">
      <w:pPr>
        <w:widowControl w:val="0"/>
        <w:spacing w:line="240" w:lineRule="atLeast"/>
      </w:pPr>
      <w:r w:rsidRPr="009D1ABB">
        <w:rPr>
          <w:rFonts w:ascii="Univers LT Std 45 Light" w:hAnsi="Univers LT Std 45 Light" w:cs="Univers LT Std 45 Light"/>
          <w:color w:val="000000"/>
          <w:sz w:val="19"/>
          <w:szCs w:val="19"/>
        </w:rPr>
        <w:t>Contador</w:t>
      </w:r>
      <w:r>
        <w:rPr>
          <w:rFonts w:ascii="Univers LT Std 45 Light" w:hAnsi="Univers LT Std 45 Light" w:cs="Univers LT Std 45 Light"/>
          <w:color w:val="000000"/>
          <w:sz w:val="19"/>
          <w:szCs w:val="19"/>
        </w:rPr>
        <w:t>a</w:t>
      </w:r>
      <w:r w:rsidRPr="009D1ABB">
        <w:rPr>
          <w:rFonts w:ascii="Univers LT Std 45 Light" w:hAnsi="Univers LT Std 45 Light" w:cs="Univers LT Std 45 Light"/>
          <w:color w:val="000000"/>
          <w:sz w:val="19"/>
          <w:szCs w:val="19"/>
        </w:rPr>
        <w:t xml:space="preserve"> CRC RJ-100983/O-7</w:t>
      </w:r>
    </w:p>
    <w:p w14:paraId="21726CF4" w14:textId="4647F9BB" w:rsidR="004A485B" w:rsidRPr="004A485B" w:rsidRDefault="004A485B" w:rsidP="004A485B">
      <w:pPr>
        <w:pStyle w:val="DMDFP-CorpodeTexto"/>
        <w:rPr>
          <w:lang w:eastAsia="en-US"/>
        </w:rPr>
        <w:sectPr w:rsidR="004A485B" w:rsidRPr="004A485B" w:rsidSect="00522848">
          <w:headerReference w:type="even" r:id="rId25"/>
          <w:headerReference w:type="default" r:id="rId26"/>
          <w:footerReference w:type="even" r:id="rId27"/>
          <w:footerReference w:type="default" r:id="rId28"/>
          <w:headerReference w:type="first" r:id="rId29"/>
          <w:footerReference w:type="first" r:id="rId30"/>
          <w:pgSz w:w="11906" w:h="16838" w:code="9"/>
          <w:pgMar w:top="737" w:right="851" w:bottom="1134" w:left="851" w:header="567" w:footer="454" w:gutter="0"/>
          <w:cols w:space="708"/>
          <w:docGrid w:linePitch="360"/>
        </w:sectPr>
      </w:pPr>
    </w:p>
    <w:p w14:paraId="3DCAA056" w14:textId="77777777" w:rsidR="0033195F" w:rsidRPr="005A0577" w:rsidRDefault="003809F9" w:rsidP="0033195F">
      <w:pPr>
        <w:pStyle w:val="DMDFP-CabealhoTtuloDemonstrao"/>
      </w:pPr>
      <w:bookmarkStart w:id="7" w:name="_Toc256000002"/>
      <w:bookmarkStart w:id="8" w:name="_DMBM_25517"/>
      <w:r w:rsidRPr="005A0577">
        <w:lastRenderedPageBreak/>
        <w:t>Balanço Patrimonial</w:t>
      </w:r>
      <w:bookmarkEnd w:id="7"/>
    </w:p>
    <w:p w14:paraId="2175D8F6" w14:textId="77777777" w:rsidR="000E1DE0" w:rsidRPr="00772FCC" w:rsidRDefault="003809F9" w:rsidP="000E1DE0">
      <w:pPr>
        <w:pStyle w:val="DMDFP-Cabealhotextoitlico"/>
        <w:pBdr>
          <w:bottom w:val="single" w:sz="12" w:space="1" w:color="auto"/>
        </w:pBdr>
        <w:rPr>
          <w:i w:val="0"/>
        </w:rPr>
      </w:pPr>
      <w:r>
        <w:rPr>
          <w:i w:val="0"/>
        </w:rPr>
        <w:t xml:space="preserve">Exercícios findos em 31 de dezembro </w:t>
      </w:r>
      <w:r w:rsidRPr="00772FCC">
        <w:rPr>
          <w:i w:val="0"/>
        </w:rPr>
        <w:t>(Em milhares de reais, exceto se indicado de outra forma)</w:t>
      </w:r>
    </w:p>
    <w:p w14:paraId="4111276A" w14:textId="77777777" w:rsidR="000358D6" w:rsidRDefault="000358D6" w:rsidP="008C1C43">
      <w:pPr>
        <w:pStyle w:val="DMDFP-Pagrgrafodeespaamento"/>
      </w:pPr>
    </w:p>
    <w:p w14:paraId="4A21E360" w14:textId="77777777" w:rsidR="000358D6" w:rsidRDefault="000358D6" w:rsidP="008C1C43">
      <w:pPr>
        <w:pStyle w:val="DMDFP-Pagrgrafodeespaamento"/>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1"/>
        <w:gridCol w:w="576"/>
        <w:gridCol w:w="1091"/>
        <w:gridCol w:w="140"/>
        <w:gridCol w:w="1091"/>
        <w:gridCol w:w="140"/>
        <w:gridCol w:w="4561"/>
        <w:gridCol w:w="576"/>
        <w:gridCol w:w="1091"/>
        <w:gridCol w:w="140"/>
        <w:gridCol w:w="958"/>
      </w:tblGrid>
      <w:tr w:rsidR="006A5ACC" w14:paraId="0311D7AB" w14:textId="77777777">
        <w:trPr>
          <w:trHeight w:hRule="exact" w:val="240"/>
        </w:trPr>
        <w:tc>
          <w:tcPr>
            <w:tcW w:w="4650" w:type="dxa"/>
            <w:tcBorders>
              <w:top w:val="nil"/>
              <w:left w:val="nil"/>
              <w:bottom w:val="nil"/>
              <w:right w:val="nil"/>
              <w:tl2br w:val="nil"/>
              <w:tr2bl w:val="nil"/>
            </w:tcBorders>
            <w:shd w:val="clear" w:color="auto" w:fill="auto"/>
            <w:tcMar>
              <w:left w:w="60" w:type="dxa"/>
              <w:right w:w="60" w:type="dxa"/>
            </w:tcMar>
            <w:vAlign w:val="center"/>
          </w:tcPr>
          <w:p w14:paraId="111CB9DD" w14:textId="77777777" w:rsidR="006A5ACC" w:rsidRDefault="003809F9">
            <w:pPr>
              <w:pStyle w:val="DMETW25501BIPBP"/>
              <w:rPr>
                <w:rFonts w:ascii="Calibri" w:eastAsia="Calibri" w:hAnsi="Calibri" w:cs="Calibri"/>
                <w:b/>
                <w:color w:val="000000"/>
                <w:sz w:val="16"/>
                <w:lang w:bidi="pt-BR"/>
              </w:rPr>
            </w:pPr>
            <w:bookmarkStart w:id="9" w:name="DOC_TBL00001_1_1"/>
            <w:bookmarkEnd w:id="9"/>
            <w:proofErr w:type="spellStart"/>
            <w:r>
              <w:rPr>
                <w:rFonts w:ascii="Calibri" w:eastAsia="Calibri" w:hAnsi="Calibri" w:cs="Calibri"/>
                <w:b/>
                <w:color w:val="000000"/>
                <w:sz w:val="16"/>
                <w:lang w:bidi="pt-BR"/>
              </w:rPr>
              <w:t>Ativo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1612FA8D" w14:textId="77777777" w:rsidR="006A5ACC" w:rsidRDefault="003809F9">
            <w:pPr>
              <w:pStyle w:val="DMETW25501BIPBP"/>
              <w:jc w:val="right"/>
              <w:rPr>
                <w:rFonts w:ascii="Calibri" w:eastAsia="Calibri" w:hAnsi="Calibri" w:cs="Calibri"/>
                <w:b/>
                <w:color w:val="000000"/>
                <w:sz w:val="16"/>
              </w:rPr>
            </w:pPr>
            <w:r>
              <w:rPr>
                <w:rFonts w:ascii="Calibri" w:eastAsia="Calibri" w:hAnsi="Calibri" w:cs="Calibri"/>
                <w:b/>
                <w:color w:val="000000"/>
                <w:sz w:val="16"/>
              </w:rPr>
              <w:t>Nota</w:t>
            </w:r>
          </w:p>
        </w:tc>
        <w:tc>
          <w:tcPr>
            <w:tcW w:w="11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22AD97" w14:textId="77777777" w:rsidR="006A5ACC" w:rsidRDefault="003809F9">
            <w:pPr>
              <w:pStyle w:val="DMETW25501BIPBP"/>
              <w:jc w:val="right"/>
              <w:rPr>
                <w:rFonts w:ascii="Calibri" w:eastAsia="Calibri" w:hAnsi="Calibri" w:cs="Calibri"/>
                <w:b/>
                <w:color w:val="000000"/>
                <w:sz w:val="16"/>
              </w:rPr>
            </w:pPr>
            <w:r>
              <w:rPr>
                <w:rFonts w:ascii="Calibri" w:eastAsia="Calibri" w:hAnsi="Calibri" w:cs="Calibri"/>
                <w:b/>
                <w:color w:val="000000"/>
                <w:sz w:val="16"/>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A6A66CD" w14:textId="77777777" w:rsidR="006A5ACC" w:rsidRDefault="006A5ACC">
            <w:pPr>
              <w:pStyle w:val="DMETW25501BIPBP"/>
              <w:jc w:val="right"/>
              <w:rPr>
                <w:rFonts w:ascii="Calibri" w:eastAsia="Calibri" w:hAnsi="Calibri" w:cs="Calibri"/>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F6A482" w14:textId="77777777" w:rsidR="006A5ACC" w:rsidRDefault="003809F9">
            <w:pPr>
              <w:pStyle w:val="DMETW25501BIPBP"/>
              <w:jc w:val="right"/>
              <w:rPr>
                <w:rFonts w:ascii="Calibri" w:eastAsia="Calibri" w:hAnsi="Calibri" w:cs="Calibri"/>
                <w:b/>
                <w:color w:val="000000"/>
                <w:sz w:val="16"/>
              </w:rPr>
            </w:pPr>
            <w:r>
              <w:rPr>
                <w:rFonts w:ascii="Calibri" w:eastAsia="Calibri" w:hAnsi="Calibri" w:cs="Calibri"/>
                <w:b/>
                <w:color w:val="000000"/>
                <w:sz w:val="16"/>
              </w:rPr>
              <w:t>2020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711E77F" w14:textId="77777777" w:rsidR="006A5ACC" w:rsidRDefault="006A5ACC">
            <w:pPr>
              <w:pStyle w:val="DMETW25501BIPBP"/>
              <w:jc w:val="right"/>
              <w:rPr>
                <w:rFonts w:ascii="Calibri" w:eastAsia="Calibri" w:hAnsi="Calibri" w:cs="Calibri"/>
                <w:b/>
                <w:color w:val="000000"/>
                <w:sz w:val="16"/>
              </w:rPr>
            </w:pPr>
          </w:p>
        </w:tc>
        <w:tc>
          <w:tcPr>
            <w:tcW w:w="4650" w:type="dxa"/>
            <w:tcBorders>
              <w:top w:val="nil"/>
              <w:left w:val="nil"/>
              <w:bottom w:val="nil"/>
              <w:right w:val="nil"/>
              <w:tl2br w:val="nil"/>
              <w:tr2bl w:val="nil"/>
            </w:tcBorders>
            <w:shd w:val="clear" w:color="auto" w:fill="auto"/>
            <w:tcMar>
              <w:left w:w="60" w:type="dxa"/>
              <w:right w:w="60" w:type="dxa"/>
            </w:tcMar>
            <w:vAlign w:val="center"/>
          </w:tcPr>
          <w:p w14:paraId="24EAA591" w14:textId="77777777" w:rsidR="006A5ACC" w:rsidRDefault="003809F9">
            <w:pPr>
              <w:pStyle w:val="DMETW25501BIPBP"/>
              <w:rPr>
                <w:rFonts w:ascii="Calibri" w:eastAsia="Calibri" w:hAnsi="Calibri" w:cs="Calibri"/>
                <w:b/>
                <w:color w:val="000000"/>
                <w:sz w:val="16"/>
              </w:rPr>
            </w:pPr>
            <w:proofErr w:type="spellStart"/>
            <w:r>
              <w:rPr>
                <w:rFonts w:ascii="Calibri" w:eastAsia="Calibri" w:hAnsi="Calibri" w:cs="Calibri"/>
                <w:b/>
                <w:color w:val="000000"/>
                <w:sz w:val="16"/>
              </w:rPr>
              <w:t>Passivo</w:t>
            </w:r>
            <w:proofErr w:type="spellEnd"/>
            <w:r>
              <w:rPr>
                <w:rFonts w:ascii="Calibri" w:eastAsia="Calibri" w:hAnsi="Calibri" w:cs="Calibri"/>
                <w:b/>
                <w:color w:val="000000"/>
                <w:sz w:val="16"/>
              </w:rPr>
              <w:t xml:space="preserve"> </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58DE6884" w14:textId="77777777" w:rsidR="006A5ACC" w:rsidRDefault="003809F9">
            <w:pPr>
              <w:pStyle w:val="DMETW25501BIPBP"/>
              <w:jc w:val="right"/>
              <w:rPr>
                <w:rFonts w:ascii="Calibri" w:eastAsia="Calibri" w:hAnsi="Calibri" w:cs="Calibri"/>
                <w:b/>
                <w:color w:val="000000"/>
                <w:sz w:val="16"/>
              </w:rPr>
            </w:pPr>
            <w:r>
              <w:rPr>
                <w:rFonts w:ascii="Calibri" w:eastAsia="Calibri" w:hAnsi="Calibri" w:cs="Calibri"/>
                <w:b/>
                <w:color w:val="000000"/>
                <w:sz w:val="16"/>
              </w:rPr>
              <w:t>Nota</w:t>
            </w:r>
          </w:p>
        </w:tc>
        <w:tc>
          <w:tcPr>
            <w:tcW w:w="11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5C7CAC" w14:textId="77777777" w:rsidR="006A5ACC" w:rsidRDefault="003809F9">
            <w:pPr>
              <w:pStyle w:val="DMETW25501BIPBP"/>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227C1D3" w14:textId="77777777" w:rsidR="006A5ACC" w:rsidRDefault="006A5ACC">
            <w:pPr>
              <w:pStyle w:val="DMETW25501BIPBP"/>
              <w:jc w:val="right"/>
              <w:rPr>
                <w:rFonts w:ascii="Calibri" w:eastAsia="Calibri" w:hAnsi="Calibri" w:cs="Calibri"/>
                <w:b/>
                <w:color w:val="000000"/>
                <w:sz w:val="18"/>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A43B8B6" w14:textId="77777777" w:rsidR="006A5ACC" w:rsidRDefault="003809F9">
            <w:pPr>
              <w:pStyle w:val="DMETW25501BIPBP"/>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13BAC21B"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5E8B5B6A"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33ED65E"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3CB28AFF" w14:textId="77777777" w:rsidR="006A5ACC" w:rsidRDefault="006A5ACC">
            <w:pPr>
              <w:pStyle w:val="DMETW25501BIPBP"/>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88B30FB"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7EE2C693" w14:textId="77777777" w:rsidR="006A5ACC" w:rsidRDefault="006A5ACC">
            <w:pPr>
              <w:pStyle w:val="DMETW25501BIPBP"/>
              <w:jc w:val="righ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CE8FAD9"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70EC4400"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2F9A6CB"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2E8077B7"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17D6347"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12564C53" w14:textId="77777777" w:rsidR="006A5ACC" w:rsidRDefault="006A5ACC">
            <w:pPr>
              <w:pStyle w:val="DMETW25501BIPBP"/>
              <w:tabs>
                <w:tab w:val="decimal" w:pos="771"/>
              </w:tabs>
              <w:rPr>
                <w:rFonts w:ascii="Calibri" w:eastAsia="Calibri" w:hAnsi="Calibri" w:cs="Calibri"/>
                <w:color w:val="000000"/>
                <w:lang w:bidi="pt-BR"/>
              </w:rPr>
            </w:pPr>
          </w:p>
        </w:tc>
      </w:tr>
      <w:tr w:rsidR="006A5ACC" w14:paraId="077A9BBA"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7EB530E4" w14:textId="77777777" w:rsidR="006A5ACC" w:rsidRDefault="003809F9">
            <w:pPr>
              <w:pStyle w:val="DMETW25501BIPBP"/>
              <w:rPr>
                <w:rFonts w:ascii="Calibri" w:eastAsia="Calibri" w:hAnsi="Calibri" w:cs="Calibri"/>
                <w:b/>
                <w:color w:val="000000"/>
                <w:sz w:val="16"/>
              </w:rPr>
            </w:pPr>
            <w:proofErr w:type="spellStart"/>
            <w:r>
              <w:rPr>
                <w:rFonts w:ascii="Calibri" w:eastAsia="Calibri" w:hAnsi="Calibri" w:cs="Calibri"/>
                <w:b/>
                <w:color w:val="000000"/>
                <w:sz w:val="16"/>
              </w:rPr>
              <w:t>Circulante</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082185AE"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09121897" w14:textId="77777777" w:rsidR="006A5ACC" w:rsidRDefault="006A5ACC">
            <w:pPr>
              <w:pStyle w:val="DMETW25501BIPBP"/>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6460B0F"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18230CC1" w14:textId="77777777" w:rsidR="006A5ACC" w:rsidRDefault="006A5ACC">
            <w:pPr>
              <w:pStyle w:val="DMETW25501BIPBP"/>
              <w:jc w:val="right"/>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3ACF479"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6D2B8DD0" w14:textId="77777777" w:rsidR="006A5ACC" w:rsidRDefault="003809F9">
            <w:pPr>
              <w:pStyle w:val="DMETW25501BIPBP"/>
              <w:rPr>
                <w:rFonts w:ascii="Calibri" w:eastAsia="Calibri" w:hAnsi="Calibri" w:cs="Calibri"/>
                <w:b/>
                <w:color w:val="000000"/>
                <w:sz w:val="16"/>
              </w:rPr>
            </w:pPr>
            <w:proofErr w:type="spellStart"/>
            <w:r>
              <w:rPr>
                <w:rFonts w:ascii="Calibri" w:eastAsia="Calibri" w:hAnsi="Calibri" w:cs="Calibri"/>
                <w:b/>
                <w:color w:val="000000"/>
                <w:sz w:val="16"/>
              </w:rPr>
              <w:t>Circulante</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3AEC45D2"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153F5A70" w14:textId="77777777" w:rsidR="006A5ACC" w:rsidRDefault="006A5ACC">
            <w:pPr>
              <w:pStyle w:val="DMETW25501BIPBP"/>
              <w:tabs>
                <w:tab w:val="decimal" w:pos="906"/>
              </w:tabs>
              <w:rPr>
                <w:rFonts w:ascii="Calibri" w:eastAsia="Calibri" w:hAnsi="Calibri" w:cs="Calibri"/>
                <w:color w:val="FFFFFF"/>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A7D49AA"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737FC377" w14:textId="77777777" w:rsidR="006A5ACC" w:rsidRDefault="006A5ACC">
            <w:pPr>
              <w:pStyle w:val="DMETW25501BIPBP"/>
              <w:tabs>
                <w:tab w:val="decimal" w:pos="771"/>
              </w:tabs>
              <w:rPr>
                <w:rFonts w:ascii="Calibri" w:eastAsia="Calibri" w:hAnsi="Calibri" w:cs="Calibri"/>
                <w:color w:val="000000"/>
                <w:lang w:bidi="pt-BR"/>
              </w:rPr>
            </w:pPr>
          </w:p>
        </w:tc>
      </w:tr>
      <w:tr w:rsidR="006A5ACC" w14:paraId="20A07135"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5B4ECD7" w14:textId="77777777" w:rsidR="006A5ACC" w:rsidRPr="00FD7CF3" w:rsidRDefault="003809F9">
            <w:pPr>
              <w:pStyle w:val="DMETW25501BIPBP"/>
              <w:ind w:left="200" w:firstLine="8"/>
              <w:rPr>
                <w:rFonts w:ascii="Calibri" w:eastAsia="Calibri" w:hAnsi="Calibri" w:cs="Calibri"/>
                <w:color w:val="000000"/>
                <w:sz w:val="16"/>
                <w:lang w:val="pt-BR"/>
              </w:rPr>
            </w:pPr>
            <w:r w:rsidRPr="00FD7CF3">
              <w:rPr>
                <w:rFonts w:ascii="Calibri" w:eastAsia="Calibri" w:hAnsi="Calibri" w:cs="Calibri"/>
                <w:color w:val="000000"/>
                <w:sz w:val="16"/>
                <w:lang w:val="pt-BR"/>
              </w:rPr>
              <w:t>Caixa e equivalentes de caixa</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08EEA569" w14:textId="77777777" w:rsidR="006A5ACC" w:rsidRPr="00FD7CF3" w:rsidRDefault="006A5ACC">
            <w:pPr>
              <w:pStyle w:val="DMETW25501BIPBP"/>
              <w:jc w:val="right"/>
              <w:rPr>
                <w:rFonts w:ascii="Calibri" w:eastAsia="Calibri" w:hAnsi="Calibri" w:cs="Calibri"/>
                <w:color w:val="000000"/>
                <w:lang w:val="pt-BR"/>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464C748D" w14:textId="77777777" w:rsidR="006A5ACC" w:rsidRDefault="003809F9">
            <w:pPr>
              <w:pStyle w:val="DMETW25501BIPBP"/>
              <w:tabs>
                <w:tab w:val="decimal" w:pos="90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w:t>
            </w:r>
          </w:p>
        </w:tc>
        <w:tc>
          <w:tcPr>
            <w:tcW w:w="45" w:type="dxa"/>
            <w:tcBorders>
              <w:top w:val="nil"/>
              <w:left w:val="nil"/>
              <w:bottom w:val="nil"/>
              <w:right w:val="nil"/>
              <w:tl2br w:val="nil"/>
              <w:tr2bl w:val="nil"/>
            </w:tcBorders>
            <w:shd w:val="clear" w:color="auto" w:fill="auto"/>
            <w:tcMar>
              <w:left w:w="0" w:type="dxa"/>
              <w:right w:w="0" w:type="dxa"/>
            </w:tcMar>
            <w:vAlign w:val="bottom"/>
          </w:tcPr>
          <w:p w14:paraId="7E202308"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1ECD3A2"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57FACB7"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solid" w:color="FFFFFF" w:fill="FFFFFF"/>
            <w:tcMar>
              <w:left w:w="60" w:type="dxa"/>
              <w:right w:w="60" w:type="dxa"/>
            </w:tcMar>
            <w:vAlign w:val="bottom"/>
          </w:tcPr>
          <w:p w14:paraId="6E11D187"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Fornecedores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3CA01B35"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6540A122"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402</w:t>
            </w:r>
          </w:p>
        </w:tc>
        <w:tc>
          <w:tcPr>
            <w:tcW w:w="45" w:type="dxa"/>
            <w:tcBorders>
              <w:top w:val="nil"/>
              <w:left w:val="nil"/>
              <w:bottom w:val="nil"/>
              <w:right w:val="nil"/>
              <w:tl2br w:val="nil"/>
              <w:tr2bl w:val="nil"/>
            </w:tcBorders>
            <w:shd w:val="clear" w:color="auto" w:fill="auto"/>
            <w:tcMar>
              <w:left w:w="0" w:type="dxa"/>
              <w:right w:w="0" w:type="dxa"/>
            </w:tcMar>
            <w:vAlign w:val="bottom"/>
          </w:tcPr>
          <w:p w14:paraId="7B72903B"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75142370"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1.278</w:t>
            </w:r>
          </w:p>
        </w:tc>
      </w:tr>
      <w:tr w:rsidR="006A5ACC" w14:paraId="7D760A34"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4623B8EC"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Contas</w:t>
            </w:r>
            <w:proofErr w:type="spellEnd"/>
            <w:r>
              <w:rPr>
                <w:rFonts w:ascii="Calibri" w:eastAsia="Calibri" w:hAnsi="Calibri" w:cs="Calibri"/>
                <w:color w:val="000000"/>
                <w:sz w:val="16"/>
              </w:rPr>
              <w:t xml:space="preserve"> a </w:t>
            </w:r>
            <w:proofErr w:type="spellStart"/>
            <w:r>
              <w:rPr>
                <w:rFonts w:ascii="Calibri" w:eastAsia="Calibri" w:hAnsi="Calibri" w:cs="Calibri"/>
                <w:color w:val="000000"/>
                <w:sz w:val="16"/>
              </w:rPr>
              <w:t>receber</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líquidas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637A1830"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6</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5DFEDD33"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12.250</w:t>
            </w:r>
          </w:p>
        </w:tc>
        <w:tc>
          <w:tcPr>
            <w:tcW w:w="45" w:type="dxa"/>
            <w:tcBorders>
              <w:top w:val="nil"/>
              <w:left w:val="nil"/>
              <w:bottom w:val="nil"/>
              <w:right w:val="nil"/>
              <w:tl2br w:val="nil"/>
              <w:tr2bl w:val="nil"/>
            </w:tcBorders>
            <w:shd w:val="clear" w:color="auto" w:fill="auto"/>
            <w:tcMar>
              <w:left w:w="0" w:type="dxa"/>
              <w:right w:w="0" w:type="dxa"/>
            </w:tcMar>
            <w:vAlign w:val="bottom"/>
          </w:tcPr>
          <w:p w14:paraId="1578DFB9"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92B68CA"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10.711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15FEA24"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07A66257" w14:textId="77777777" w:rsidR="006A5ACC" w:rsidRPr="00FD7CF3" w:rsidRDefault="003809F9">
            <w:pPr>
              <w:pStyle w:val="DMETW25501BIPBP"/>
              <w:ind w:left="200" w:firstLine="8"/>
              <w:rPr>
                <w:rFonts w:ascii="Calibri" w:eastAsia="Calibri" w:hAnsi="Calibri" w:cs="Calibri"/>
                <w:color w:val="000000"/>
                <w:sz w:val="16"/>
                <w:lang w:val="pt-BR"/>
              </w:rPr>
            </w:pPr>
            <w:r w:rsidRPr="00FD7CF3">
              <w:rPr>
                <w:rFonts w:ascii="Calibri" w:eastAsia="Calibri" w:hAnsi="Calibri" w:cs="Calibri"/>
                <w:color w:val="000000"/>
                <w:sz w:val="16"/>
                <w:lang w:val="pt-BR"/>
              </w:rPr>
              <w:t>Imposto de renda e contribuição social</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15174F71"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9.1</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3A4F5F7E"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4.141</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0F3C85"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6D916253"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4.144</w:t>
            </w:r>
          </w:p>
        </w:tc>
      </w:tr>
      <w:tr w:rsidR="006A5ACC" w14:paraId="3E768FF4"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34725711"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Contas</w:t>
            </w:r>
            <w:proofErr w:type="spellEnd"/>
            <w:r>
              <w:rPr>
                <w:rFonts w:ascii="Calibri" w:eastAsia="Calibri" w:hAnsi="Calibri" w:cs="Calibri"/>
                <w:color w:val="000000"/>
                <w:sz w:val="16"/>
              </w:rPr>
              <w:t xml:space="preserve"> a </w:t>
            </w:r>
            <w:proofErr w:type="spellStart"/>
            <w:r>
              <w:rPr>
                <w:rFonts w:ascii="Calibri" w:eastAsia="Calibri" w:hAnsi="Calibri" w:cs="Calibri"/>
                <w:color w:val="000000"/>
                <w:sz w:val="16"/>
              </w:rPr>
              <w:t>receber</w:t>
            </w:r>
            <w:proofErr w:type="spellEnd"/>
            <w:r>
              <w:rPr>
                <w:rFonts w:ascii="Calibri" w:eastAsia="Calibri" w:hAnsi="Calibri" w:cs="Calibri"/>
                <w:color w:val="000000"/>
                <w:sz w:val="16"/>
              </w:rPr>
              <w:t xml:space="preserve"> - FIDC</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2182E97D"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6.2</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364430BC"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333.095</w:t>
            </w:r>
          </w:p>
        </w:tc>
        <w:tc>
          <w:tcPr>
            <w:tcW w:w="45" w:type="dxa"/>
            <w:tcBorders>
              <w:top w:val="nil"/>
              <w:left w:val="nil"/>
              <w:bottom w:val="nil"/>
              <w:right w:val="nil"/>
              <w:tl2br w:val="nil"/>
              <w:tr2bl w:val="nil"/>
            </w:tcBorders>
            <w:shd w:val="clear" w:color="auto" w:fill="auto"/>
            <w:tcMar>
              <w:left w:w="0" w:type="dxa"/>
              <w:right w:w="0" w:type="dxa"/>
            </w:tcMar>
            <w:vAlign w:val="bottom"/>
          </w:tcPr>
          <w:p w14:paraId="710E6B58" w14:textId="77777777" w:rsidR="006A5ACC" w:rsidRDefault="006A5ACC">
            <w:pPr>
              <w:pStyle w:val="DMETW25501BIPBP"/>
              <w:tabs>
                <w:tab w:val="decimal" w:pos="-159"/>
              </w:tabs>
              <w:rPr>
                <w:rFonts w:cs="Times New Roman"/>
                <w:color w:val="000000"/>
                <w:sz w:val="22"/>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1390102"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263.419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2E89540"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7FB284D3"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Impostos</w:t>
            </w:r>
            <w:proofErr w:type="spellEnd"/>
            <w:r>
              <w:rPr>
                <w:rFonts w:ascii="Calibri" w:eastAsia="Calibri" w:hAnsi="Calibri" w:cs="Calibri"/>
                <w:color w:val="000000"/>
                <w:sz w:val="16"/>
              </w:rPr>
              <w:t xml:space="preserve"> e </w:t>
            </w:r>
            <w:proofErr w:type="spellStart"/>
            <w:r>
              <w:rPr>
                <w:rFonts w:ascii="Calibri" w:eastAsia="Calibri" w:hAnsi="Calibri" w:cs="Calibri"/>
                <w:color w:val="000000"/>
                <w:sz w:val="16"/>
              </w:rPr>
              <w:t>contribuições</w:t>
            </w:r>
            <w:proofErr w:type="spellEnd"/>
            <w:r>
              <w:rPr>
                <w:rFonts w:ascii="Calibri" w:eastAsia="Calibri" w:hAnsi="Calibri" w:cs="Calibri"/>
                <w:color w:val="000000"/>
                <w:sz w:val="16"/>
              </w:rPr>
              <w:t xml:space="preserve"> </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7E9E84EA"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9.1</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225E055D"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668</w:t>
            </w:r>
          </w:p>
        </w:tc>
        <w:tc>
          <w:tcPr>
            <w:tcW w:w="45" w:type="dxa"/>
            <w:tcBorders>
              <w:top w:val="nil"/>
              <w:left w:val="nil"/>
              <w:bottom w:val="nil"/>
              <w:right w:val="nil"/>
              <w:tl2br w:val="nil"/>
              <w:tr2bl w:val="nil"/>
            </w:tcBorders>
            <w:shd w:val="clear" w:color="auto" w:fill="auto"/>
            <w:tcMar>
              <w:left w:w="0" w:type="dxa"/>
              <w:right w:w="0" w:type="dxa"/>
            </w:tcMar>
            <w:vAlign w:val="bottom"/>
          </w:tcPr>
          <w:p w14:paraId="0C007A1C"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095935EE"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743</w:t>
            </w:r>
          </w:p>
        </w:tc>
      </w:tr>
      <w:tr w:rsidR="006A5ACC" w14:paraId="0E7A3CB4"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657D48B9" w14:textId="77777777" w:rsidR="006A5ACC" w:rsidRPr="00FD7CF3" w:rsidRDefault="003809F9">
            <w:pPr>
              <w:pStyle w:val="DMETW25501BIPBP"/>
              <w:ind w:left="200" w:firstLine="8"/>
              <w:rPr>
                <w:rFonts w:ascii="Calibri" w:eastAsia="Calibri" w:hAnsi="Calibri" w:cs="Calibri"/>
                <w:color w:val="000000"/>
                <w:sz w:val="16"/>
                <w:lang w:val="pt-BR"/>
              </w:rPr>
            </w:pPr>
            <w:r w:rsidRPr="00FD7CF3">
              <w:rPr>
                <w:rFonts w:ascii="Calibri" w:eastAsia="Calibri" w:hAnsi="Calibri" w:cs="Calibri"/>
                <w:color w:val="000000"/>
                <w:sz w:val="16"/>
                <w:lang w:val="pt-BR"/>
              </w:rPr>
              <w:t>Imposto de renda e contribuição social</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125BCD2F"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9.1</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66DB2DBB"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7.374</w:t>
            </w:r>
          </w:p>
        </w:tc>
        <w:tc>
          <w:tcPr>
            <w:tcW w:w="45" w:type="dxa"/>
            <w:tcBorders>
              <w:top w:val="nil"/>
              <w:left w:val="nil"/>
              <w:bottom w:val="nil"/>
              <w:right w:val="nil"/>
              <w:tl2br w:val="nil"/>
              <w:tr2bl w:val="nil"/>
            </w:tcBorders>
            <w:shd w:val="clear" w:color="auto" w:fill="auto"/>
            <w:tcMar>
              <w:left w:w="0" w:type="dxa"/>
              <w:right w:w="0" w:type="dxa"/>
            </w:tcMar>
            <w:vAlign w:val="bottom"/>
          </w:tcPr>
          <w:p w14:paraId="01765ED7" w14:textId="77777777" w:rsidR="006A5ACC" w:rsidRDefault="006A5ACC">
            <w:pPr>
              <w:pStyle w:val="DMETW25501BIPBP"/>
              <w:tabs>
                <w:tab w:val="decimal" w:pos="-159"/>
              </w:tabs>
              <w:rPr>
                <w:rFonts w:cs="Times New Roman"/>
                <w:color w:val="000000"/>
                <w:sz w:val="22"/>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52113E8"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5.778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1056ECB"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587839F9"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Dividendos</w:t>
            </w:r>
            <w:proofErr w:type="spellEnd"/>
            <w:r>
              <w:rPr>
                <w:rFonts w:ascii="Calibri" w:eastAsia="Calibri" w:hAnsi="Calibri" w:cs="Calibri"/>
                <w:color w:val="000000"/>
                <w:sz w:val="16"/>
              </w:rPr>
              <w:t xml:space="preserve"> a </w:t>
            </w:r>
            <w:proofErr w:type="spellStart"/>
            <w:r>
              <w:rPr>
                <w:rFonts w:ascii="Calibri" w:eastAsia="Calibri" w:hAnsi="Calibri" w:cs="Calibri"/>
                <w:color w:val="000000"/>
                <w:sz w:val="16"/>
              </w:rPr>
              <w:t>pagar</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1754EDE9"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12.3</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3037BF10"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13.883</w:t>
            </w:r>
          </w:p>
        </w:tc>
        <w:tc>
          <w:tcPr>
            <w:tcW w:w="45" w:type="dxa"/>
            <w:tcBorders>
              <w:top w:val="nil"/>
              <w:left w:val="nil"/>
              <w:bottom w:val="nil"/>
              <w:right w:val="nil"/>
              <w:tl2br w:val="nil"/>
              <w:tr2bl w:val="nil"/>
            </w:tcBorders>
            <w:shd w:val="clear" w:color="auto" w:fill="auto"/>
            <w:tcMar>
              <w:left w:w="0" w:type="dxa"/>
              <w:right w:w="0" w:type="dxa"/>
            </w:tcMar>
            <w:vAlign w:val="bottom"/>
          </w:tcPr>
          <w:p w14:paraId="65A9A439"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80E0FA0"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w:t>
            </w:r>
          </w:p>
        </w:tc>
      </w:tr>
      <w:tr w:rsidR="006A5ACC" w14:paraId="19770119"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2777520"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Impostos</w:t>
            </w:r>
            <w:proofErr w:type="spellEnd"/>
            <w:r>
              <w:rPr>
                <w:rFonts w:ascii="Calibri" w:eastAsia="Calibri" w:hAnsi="Calibri" w:cs="Calibri"/>
                <w:color w:val="000000"/>
                <w:sz w:val="16"/>
              </w:rPr>
              <w:t xml:space="preserve"> e </w:t>
            </w:r>
            <w:proofErr w:type="spellStart"/>
            <w:r>
              <w:rPr>
                <w:rFonts w:ascii="Calibri" w:eastAsia="Calibri" w:hAnsi="Calibri" w:cs="Calibri"/>
                <w:color w:val="000000"/>
                <w:sz w:val="16"/>
              </w:rPr>
              <w:t>contribuições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3BD4F4CA"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9.1</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73BFAAA5"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8.425</w:t>
            </w:r>
          </w:p>
        </w:tc>
        <w:tc>
          <w:tcPr>
            <w:tcW w:w="45" w:type="dxa"/>
            <w:tcBorders>
              <w:top w:val="nil"/>
              <w:left w:val="nil"/>
              <w:bottom w:val="nil"/>
              <w:right w:val="nil"/>
              <w:tl2br w:val="nil"/>
              <w:tr2bl w:val="nil"/>
            </w:tcBorders>
            <w:shd w:val="clear" w:color="auto" w:fill="auto"/>
            <w:tcMar>
              <w:left w:w="0" w:type="dxa"/>
              <w:right w:w="0" w:type="dxa"/>
            </w:tcMar>
            <w:vAlign w:val="bottom"/>
          </w:tcPr>
          <w:p w14:paraId="1B0274CE"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847B5DD"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6.509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218AD84"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07C54659" w14:textId="77777777" w:rsidR="006A5ACC" w:rsidRPr="00FD7CF3" w:rsidRDefault="003809F9">
            <w:pPr>
              <w:pStyle w:val="DMETW25501BIPBP"/>
              <w:ind w:left="200" w:firstLine="8"/>
              <w:rPr>
                <w:rFonts w:ascii="Calibri" w:eastAsia="Calibri" w:hAnsi="Calibri" w:cs="Calibri"/>
                <w:color w:val="000000"/>
                <w:sz w:val="16"/>
                <w:lang w:val="pt-BR"/>
              </w:rPr>
            </w:pPr>
            <w:r w:rsidRPr="00FD7CF3">
              <w:rPr>
                <w:rFonts w:ascii="Calibri" w:eastAsia="Calibri" w:hAnsi="Calibri" w:cs="Calibri"/>
                <w:color w:val="000000"/>
                <w:sz w:val="16"/>
                <w:lang w:val="pt-BR"/>
              </w:rPr>
              <w:t>Salários, férias, encargos e participações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362869F3" w14:textId="77777777" w:rsidR="006A5ACC" w:rsidRPr="00FD7CF3" w:rsidRDefault="006A5ACC">
            <w:pPr>
              <w:pStyle w:val="DMETW25501BIPBP"/>
              <w:jc w:val="right"/>
              <w:rPr>
                <w:rFonts w:ascii="Calibri" w:eastAsia="Calibri" w:hAnsi="Calibri" w:cs="Calibri"/>
                <w:color w:val="000000"/>
                <w:lang w:val="pt-BR"/>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77560CA" w14:textId="77777777" w:rsidR="006A5ACC" w:rsidRDefault="003809F9">
            <w:pPr>
              <w:pStyle w:val="DMETW25501BIPBP"/>
              <w:tabs>
                <w:tab w:val="decimal" w:pos="90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5.947</w:t>
            </w:r>
          </w:p>
        </w:tc>
        <w:tc>
          <w:tcPr>
            <w:tcW w:w="45" w:type="dxa"/>
            <w:tcBorders>
              <w:top w:val="nil"/>
              <w:left w:val="nil"/>
              <w:bottom w:val="nil"/>
              <w:right w:val="nil"/>
              <w:tl2br w:val="nil"/>
              <w:tr2bl w:val="nil"/>
            </w:tcBorders>
            <w:shd w:val="clear" w:color="auto" w:fill="auto"/>
            <w:tcMar>
              <w:left w:w="0" w:type="dxa"/>
              <w:right w:w="0" w:type="dxa"/>
            </w:tcMar>
            <w:vAlign w:val="bottom"/>
          </w:tcPr>
          <w:p w14:paraId="7D0F07E9"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44AF7061"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4.386</w:t>
            </w:r>
          </w:p>
        </w:tc>
      </w:tr>
      <w:tr w:rsidR="006A5ACC" w14:paraId="1E895F6E"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571D6FB" w14:textId="77777777" w:rsidR="006A5ACC" w:rsidRDefault="006A5ACC">
            <w:pPr>
              <w:pStyle w:val="DMETW25501BIPBP"/>
              <w:ind w:left="200" w:firstLine="8"/>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B5105D1" w14:textId="77777777" w:rsidR="006A5ACC" w:rsidRDefault="006A5ACC">
            <w:pPr>
              <w:pStyle w:val="DMETW25501BIPBP"/>
              <w:rPr>
                <w:rFonts w:cs="Times New Roman"/>
                <w:color w:val="000000"/>
                <w:sz w:val="22"/>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6E590A53"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361.145</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8EE0577"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E54950E"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286.418</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DE6E000"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7D2C3664"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Compromissos</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contratuais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242F84BA"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10</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4E03AAB6"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445</w:t>
            </w:r>
          </w:p>
        </w:tc>
        <w:tc>
          <w:tcPr>
            <w:tcW w:w="45" w:type="dxa"/>
            <w:tcBorders>
              <w:top w:val="nil"/>
              <w:left w:val="nil"/>
              <w:bottom w:val="nil"/>
              <w:right w:val="nil"/>
              <w:tl2br w:val="nil"/>
              <w:tr2bl w:val="nil"/>
            </w:tcBorders>
            <w:shd w:val="clear" w:color="auto" w:fill="auto"/>
            <w:tcMar>
              <w:left w:w="0" w:type="dxa"/>
              <w:right w:w="0" w:type="dxa"/>
            </w:tcMar>
            <w:vAlign w:val="bottom"/>
          </w:tcPr>
          <w:p w14:paraId="7DB8EB78"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A2E5541"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1.160</w:t>
            </w:r>
          </w:p>
        </w:tc>
      </w:tr>
      <w:tr w:rsidR="006A5ACC" w14:paraId="4E13D0CC"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171EB703" w14:textId="77777777" w:rsidR="006A5ACC" w:rsidRDefault="006A5ACC">
            <w:pPr>
              <w:pStyle w:val="DMETW25501BIPBP"/>
              <w:rPr>
                <w:rFonts w:cs="Times New Roman"/>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05F9C79" w14:textId="77777777" w:rsidR="006A5ACC" w:rsidRDefault="006A5ACC">
            <w:pPr>
              <w:pStyle w:val="DMETW25501BIPBP"/>
              <w:jc w:val="right"/>
              <w:rPr>
                <w:rFonts w:ascii="Calibri" w:eastAsia="Calibri" w:hAnsi="Calibri" w:cs="Calibri"/>
                <w:color w:val="FFFFFF"/>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3F029224"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0AD5428" w14:textId="77777777" w:rsidR="006A5ACC" w:rsidRDefault="006A5ACC">
            <w:pPr>
              <w:pStyle w:val="DMETW25501BIPBP"/>
              <w:tabs>
                <w:tab w:val="decimal" w:pos="-159"/>
              </w:tabs>
              <w:rPr>
                <w:rFonts w:ascii="Calibri" w:eastAsia="Calibri" w:hAnsi="Calibri" w:cs="Calibri"/>
                <w:color w:val="FFFFFF"/>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74825DA4" w14:textId="77777777" w:rsidR="006A5ACC" w:rsidRDefault="006A5ACC">
            <w:pPr>
              <w:pStyle w:val="DMETW25501BIPBP"/>
              <w:tabs>
                <w:tab w:val="decimal" w:pos="906"/>
              </w:tabs>
              <w:rPr>
                <w:rFonts w:ascii="Calibri" w:eastAsia="Calibri" w:hAnsi="Calibri" w:cs="Calibri"/>
                <w:color w:val="FFFFFF"/>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84F57FC"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26EF3EAF"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34474C6" w14:textId="77777777" w:rsidR="006A5ACC" w:rsidRDefault="006A5ACC">
            <w:pPr>
              <w:pStyle w:val="DMETW25501BIPBP"/>
              <w:jc w:val="right"/>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440A86C"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25.486</w:t>
            </w:r>
          </w:p>
        </w:tc>
        <w:tc>
          <w:tcPr>
            <w:tcW w:w="45" w:type="dxa"/>
            <w:tcBorders>
              <w:top w:val="nil"/>
              <w:left w:val="nil"/>
              <w:bottom w:val="nil"/>
              <w:right w:val="nil"/>
              <w:tl2br w:val="nil"/>
              <w:tr2bl w:val="nil"/>
            </w:tcBorders>
            <w:shd w:val="clear" w:color="auto" w:fill="auto"/>
            <w:tcMar>
              <w:left w:w="0" w:type="dxa"/>
              <w:right w:w="0" w:type="dxa"/>
            </w:tcMar>
            <w:vAlign w:val="bottom"/>
          </w:tcPr>
          <w:p w14:paraId="2F89FE91"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BF7D784"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11.711</w:t>
            </w:r>
          </w:p>
        </w:tc>
      </w:tr>
      <w:tr w:rsidR="006A5ACC" w14:paraId="66B6F6CA"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693E06E3" w14:textId="77777777" w:rsidR="006A5ACC" w:rsidRDefault="003809F9">
            <w:pPr>
              <w:pStyle w:val="DMETW25501BIPBP"/>
              <w:rPr>
                <w:rFonts w:ascii="Calibri" w:eastAsia="Calibri" w:hAnsi="Calibri" w:cs="Calibri"/>
                <w:b/>
                <w:color w:val="000000"/>
                <w:sz w:val="16"/>
              </w:rPr>
            </w:pPr>
            <w:proofErr w:type="spellStart"/>
            <w:r>
              <w:rPr>
                <w:rFonts w:ascii="Calibri" w:eastAsia="Calibri" w:hAnsi="Calibri" w:cs="Calibri"/>
                <w:b/>
                <w:color w:val="000000"/>
                <w:sz w:val="16"/>
              </w:rPr>
              <w:t>Não</w:t>
            </w:r>
            <w:proofErr w:type="spellEnd"/>
            <w:r>
              <w:rPr>
                <w:rFonts w:ascii="Calibri" w:eastAsia="Calibri" w:hAnsi="Calibri" w:cs="Calibri"/>
                <w:b/>
                <w:color w:val="000000"/>
                <w:sz w:val="16"/>
              </w:rPr>
              <w:t xml:space="preserve"> </w:t>
            </w:r>
            <w:proofErr w:type="spellStart"/>
            <w:r>
              <w:rPr>
                <w:rFonts w:ascii="Calibri" w:eastAsia="Calibri" w:hAnsi="Calibri" w:cs="Calibri"/>
                <w:b/>
                <w:color w:val="000000"/>
                <w:sz w:val="16"/>
              </w:rPr>
              <w:t>Circulante</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0B9B1812"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57F729B4"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007BCF3"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03E898F6" w14:textId="77777777" w:rsidR="006A5ACC" w:rsidRDefault="006A5ACC">
            <w:pPr>
              <w:pStyle w:val="DMETW25501BIPBP"/>
              <w:tabs>
                <w:tab w:val="decimal" w:pos="906"/>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D40D150"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0AAAA988"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036741D"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4114EBB"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7063FBD"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05C80D68" w14:textId="77777777" w:rsidR="006A5ACC" w:rsidRDefault="006A5ACC">
            <w:pPr>
              <w:pStyle w:val="DMETW25501BIPBP"/>
              <w:tabs>
                <w:tab w:val="decimal" w:pos="771"/>
              </w:tabs>
              <w:rPr>
                <w:rFonts w:ascii="Calibri" w:eastAsia="Calibri" w:hAnsi="Calibri" w:cs="Calibri"/>
                <w:color w:val="000000"/>
                <w:lang w:bidi="pt-BR"/>
              </w:rPr>
            </w:pPr>
          </w:p>
        </w:tc>
      </w:tr>
      <w:tr w:rsidR="006A5ACC" w14:paraId="258C1766"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1426A370" w14:textId="77777777" w:rsidR="006A5ACC" w:rsidRDefault="003809F9">
            <w:pPr>
              <w:pStyle w:val="DMETW25501BIPBP"/>
              <w:rPr>
                <w:rFonts w:ascii="Calibri" w:eastAsia="Calibri" w:hAnsi="Calibri" w:cs="Calibri"/>
                <w:color w:val="000000"/>
                <w:sz w:val="16"/>
              </w:rPr>
            </w:pPr>
            <w:proofErr w:type="spellStart"/>
            <w:r>
              <w:rPr>
                <w:rFonts w:ascii="Calibri" w:eastAsia="Calibri" w:hAnsi="Calibri" w:cs="Calibri"/>
                <w:color w:val="000000"/>
                <w:sz w:val="16"/>
              </w:rPr>
              <w:t>Realizável</w:t>
            </w:r>
            <w:proofErr w:type="spellEnd"/>
            <w:r>
              <w:rPr>
                <w:rFonts w:ascii="Calibri" w:eastAsia="Calibri" w:hAnsi="Calibri" w:cs="Calibri"/>
                <w:color w:val="000000"/>
                <w:sz w:val="16"/>
              </w:rPr>
              <w:t xml:space="preserve"> a </w:t>
            </w:r>
            <w:proofErr w:type="spellStart"/>
            <w:r>
              <w:rPr>
                <w:rFonts w:ascii="Calibri" w:eastAsia="Calibri" w:hAnsi="Calibri" w:cs="Calibri"/>
                <w:color w:val="000000"/>
                <w:sz w:val="16"/>
              </w:rPr>
              <w:t>longo</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prazo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2958C36D"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4D4DE7DE"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0C4FD20"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602F876B" w14:textId="77777777" w:rsidR="006A5ACC" w:rsidRDefault="006A5ACC">
            <w:pPr>
              <w:pStyle w:val="DMETW25501BIPBP"/>
              <w:tabs>
                <w:tab w:val="decimal" w:pos="906"/>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A6B0910"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17476197" w14:textId="77777777" w:rsidR="006A5ACC" w:rsidRDefault="003809F9">
            <w:pPr>
              <w:pStyle w:val="DMETW25501BIPBP"/>
              <w:rPr>
                <w:rFonts w:ascii="Calibri" w:eastAsia="Calibri" w:hAnsi="Calibri" w:cs="Calibri"/>
                <w:b/>
                <w:color w:val="000000"/>
                <w:sz w:val="16"/>
              </w:rPr>
            </w:pPr>
            <w:proofErr w:type="spellStart"/>
            <w:r>
              <w:rPr>
                <w:rFonts w:ascii="Calibri" w:eastAsia="Calibri" w:hAnsi="Calibri" w:cs="Calibri"/>
                <w:b/>
                <w:color w:val="000000"/>
                <w:sz w:val="16"/>
              </w:rPr>
              <w:t>Não</w:t>
            </w:r>
            <w:proofErr w:type="spellEnd"/>
            <w:r>
              <w:rPr>
                <w:rFonts w:ascii="Calibri" w:eastAsia="Calibri" w:hAnsi="Calibri" w:cs="Calibri"/>
                <w:b/>
                <w:color w:val="000000"/>
                <w:sz w:val="16"/>
              </w:rPr>
              <w:t xml:space="preserve"> </w:t>
            </w:r>
            <w:proofErr w:type="spellStart"/>
            <w:r>
              <w:rPr>
                <w:rFonts w:ascii="Calibri" w:eastAsia="Calibri" w:hAnsi="Calibri" w:cs="Calibri"/>
                <w:b/>
                <w:color w:val="000000"/>
                <w:sz w:val="16"/>
              </w:rPr>
              <w:t>Circulante</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287788DE"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0CCA6A2B"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C57ABF7"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5A6D1359" w14:textId="77777777" w:rsidR="006A5ACC" w:rsidRDefault="006A5ACC">
            <w:pPr>
              <w:pStyle w:val="DMETW25501BIPBP"/>
              <w:tabs>
                <w:tab w:val="decimal" w:pos="771"/>
              </w:tabs>
              <w:rPr>
                <w:rFonts w:ascii="Calibri" w:eastAsia="Calibri" w:hAnsi="Calibri" w:cs="Calibri"/>
                <w:color w:val="000000"/>
                <w:lang w:bidi="pt-BR"/>
              </w:rPr>
            </w:pPr>
          </w:p>
        </w:tc>
      </w:tr>
      <w:tr w:rsidR="006A5ACC" w14:paraId="779291F1"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A6A6446"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Depósitos</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judiciais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2E957818"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18.2</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372D0012"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7.429</w:t>
            </w:r>
          </w:p>
        </w:tc>
        <w:tc>
          <w:tcPr>
            <w:tcW w:w="45" w:type="dxa"/>
            <w:tcBorders>
              <w:top w:val="nil"/>
              <w:left w:val="nil"/>
              <w:bottom w:val="nil"/>
              <w:right w:val="nil"/>
              <w:tl2br w:val="nil"/>
              <w:tr2bl w:val="nil"/>
            </w:tcBorders>
            <w:shd w:val="clear" w:color="auto" w:fill="auto"/>
            <w:tcMar>
              <w:left w:w="0" w:type="dxa"/>
              <w:right w:w="0" w:type="dxa"/>
            </w:tcMar>
            <w:vAlign w:val="bottom"/>
          </w:tcPr>
          <w:p w14:paraId="546873BA"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62C8175"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7.205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46F4C02"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2CC3AEC9" w14:textId="77777777" w:rsidR="006A5ACC" w:rsidRPr="00FD7CF3" w:rsidRDefault="003809F9">
            <w:pPr>
              <w:pStyle w:val="DMETW25501BIPBP"/>
              <w:ind w:left="200" w:firstLine="8"/>
              <w:rPr>
                <w:rFonts w:ascii="Calibri" w:eastAsia="Calibri" w:hAnsi="Calibri" w:cs="Calibri"/>
                <w:color w:val="000000"/>
                <w:sz w:val="16"/>
                <w:lang w:val="pt-BR"/>
              </w:rPr>
            </w:pPr>
            <w:r w:rsidRPr="00FD7CF3">
              <w:rPr>
                <w:rFonts w:ascii="Calibri" w:eastAsia="Calibri" w:hAnsi="Calibri" w:cs="Calibri"/>
                <w:color w:val="000000"/>
                <w:sz w:val="16"/>
                <w:lang w:val="pt-BR"/>
              </w:rPr>
              <w:t>Imposto de renda e contribuição social diferidos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6A15287D"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9.2</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48BF2A96"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31.260</w:t>
            </w:r>
          </w:p>
        </w:tc>
        <w:tc>
          <w:tcPr>
            <w:tcW w:w="45" w:type="dxa"/>
            <w:tcBorders>
              <w:top w:val="nil"/>
              <w:left w:val="nil"/>
              <w:bottom w:val="nil"/>
              <w:right w:val="nil"/>
              <w:tl2br w:val="nil"/>
              <w:tr2bl w:val="nil"/>
            </w:tcBorders>
            <w:shd w:val="clear" w:color="auto" w:fill="auto"/>
            <w:tcMar>
              <w:left w:w="0" w:type="dxa"/>
              <w:right w:w="0" w:type="dxa"/>
            </w:tcMar>
            <w:vAlign w:val="bottom"/>
          </w:tcPr>
          <w:p w14:paraId="68D19AE6"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4C3064A9"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21.003</w:t>
            </w:r>
          </w:p>
        </w:tc>
      </w:tr>
      <w:tr w:rsidR="006A5ACC" w14:paraId="367A2046" w14:textId="77777777">
        <w:trPr>
          <w:trHeight w:hRule="exact" w:val="280"/>
        </w:trPr>
        <w:tc>
          <w:tcPr>
            <w:tcW w:w="4650" w:type="dxa"/>
            <w:tcBorders>
              <w:top w:val="nil"/>
              <w:left w:val="nil"/>
              <w:bottom w:val="nil"/>
              <w:right w:val="nil"/>
              <w:tl2br w:val="nil"/>
              <w:tr2bl w:val="nil"/>
            </w:tcBorders>
            <w:shd w:val="solid" w:color="FFFFFF" w:fill="FFFFFF"/>
            <w:tcMar>
              <w:left w:w="60" w:type="dxa"/>
              <w:right w:w="60" w:type="dxa"/>
            </w:tcMar>
            <w:vAlign w:val="bottom"/>
          </w:tcPr>
          <w:p w14:paraId="4CF5AFA1"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Impostos</w:t>
            </w:r>
            <w:proofErr w:type="spellEnd"/>
            <w:r>
              <w:rPr>
                <w:rFonts w:ascii="Calibri" w:eastAsia="Calibri" w:hAnsi="Calibri" w:cs="Calibri"/>
                <w:color w:val="000000"/>
                <w:sz w:val="16"/>
              </w:rPr>
              <w:t xml:space="preserve"> e </w:t>
            </w:r>
            <w:proofErr w:type="spellStart"/>
            <w:r>
              <w:rPr>
                <w:rFonts w:ascii="Calibri" w:eastAsia="Calibri" w:hAnsi="Calibri" w:cs="Calibri"/>
                <w:color w:val="000000"/>
                <w:sz w:val="16"/>
              </w:rPr>
              <w:t>contribuições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085F8EAE"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9.1</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54F15EDC"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52.635</w:t>
            </w:r>
          </w:p>
        </w:tc>
        <w:tc>
          <w:tcPr>
            <w:tcW w:w="45" w:type="dxa"/>
            <w:tcBorders>
              <w:top w:val="nil"/>
              <w:left w:val="nil"/>
              <w:bottom w:val="nil"/>
              <w:right w:val="nil"/>
              <w:tl2br w:val="nil"/>
              <w:tr2bl w:val="nil"/>
            </w:tcBorders>
            <w:shd w:val="clear" w:color="auto" w:fill="auto"/>
            <w:tcMar>
              <w:left w:w="0" w:type="dxa"/>
              <w:right w:w="0" w:type="dxa"/>
            </w:tcMar>
            <w:vAlign w:val="bottom"/>
          </w:tcPr>
          <w:p w14:paraId="4AD0F9DC"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E0E41E4"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29.220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402A0EC"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43E43016" w14:textId="77777777" w:rsidR="006A5ACC" w:rsidRDefault="003809F9">
            <w:pPr>
              <w:pStyle w:val="DMETW25501BIPBP"/>
              <w:ind w:left="200" w:firstLine="8"/>
              <w:rPr>
                <w:rFonts w:ascii="Calibri" w:eastAsia="Calibri" w:hAnsi="Calibri" w:cs="Calibri"/>
                <w:color w:val="000000"/>
                <w:sz w:val="16"/>
              </w:rPr>
            </w:pPr>
            <w:r>
              <w:rPr>
                <w:rFonts w:ascii="Calibri" w:eastAsia="Calibri" w:hAnsi="Calibri" w:cs="Calibri"/>
                <w:color w:val="000000"/>
                <w:sz w:val="16"/>
              </w:rPr>
              <w:t xml:space="preserve">Plano de </w:t>
            </w:r>
            <w:proofErr w:type="spellStart"/>
            <w:r>
              <w:rPr>
                <w:rFonts w:ascii="Calibri" w:eastAsia="Calibri" w:hAnsi="Calibri" w:cs="Calibri"/>
                <w:color w:val="000000"/>
                <w:sz w:val="16"/>
              </w:rPr>
              <w:t>pensão</w:t>
            </w:r>
            <w:proofErr w:type="spellEnd"/>
            <w:r>
              <w:rPr>
                <w:rFonts w:ascii="Calibri" w:eastAsia="Calibri" w:hAnsi="Calibri" w:cs="Calibri"/>
                <w:color w:val="000000"/>
                <w:sz w:val="16"/>
              </w:rPr>
              <w:t xml:space="preserve"> </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2415983B"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11</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6B7DD9E9"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2.824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61DAE9D"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4BC09753"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5.116</w:t>
            </w:r>
          </w:p>
        </w:tc>
      </w:tr>
      <w:tr w:rsidR="006A5ACC" w14:paraId="0D33A4B9"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634DE19"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5390F31" w14:textId="77777777" w:rsidR="006A5ACC" w:rsidRDefault="006A5ACC">
            <w:pPr>
              <w:pStyle w:val="DMETW25501BIPBP"/>
              <w:jc w:val="right"/>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6908A7C9"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60.064</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C19B3D2"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14450C"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36.425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1A9BB53"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37840A16" w14:textId="77777777" w:rsidR="006A5ACC" w:rsidRPr="00FD7CF3" w:rsidRDefault="003809F9">
            <w:pPr>
              <w:pStyle w:val="DMETW25501BIPBP"/>
              <w:ind w:left="200" w:firstLine="8"/>
              <w:rPr>
                <w:rFonts w:ascii="Calibri" w:eastAsia="Calibri" w:hAnsi="Calibri" w:cs="Calibri"/>
                <w:color w:val="000000"/>
                <w:sz w:val="16"/>
                <w:lang w:val="pt-BR"/>
              </w:rPr>
            </w:pPr>
            <w:r w:rsidRPr="00FD7CF3">
              <w:rPr>
                <w:rFonts w:ascii="Calibri" w:eastAsia="Calibri" w:hAnsi="Calibri" w:cs="Calibri"/>
                <w:color w:val="000000"/>
                <w:sz w:val="16"/>
                <w:lang w:val="pt-BR"/>
              </w:rPr>
              <w:t>Provisão para processos judiciais e administrativos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5F83CAE7"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18.1</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5E0BE2BF"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21.107</w:t>
            </w:r>
          </w:p>
        </w:tc>
        <w:tc>
          <w:tcPr>
            <w:tcW w:w="45" w:type="dxa"/>
            <w:tcBorders>
              <w:top w:val="nil"/>
              <w:left w:val="nil"/>
              <w:bottom w:val="nil"/>
              <w:right w:val="nil"/>
              <w:tl2br w:val="nil"/>
              <w:tr2bl w:val="nil"/>
            </w:tcBorders>
            <w:shd w:val="clear" w:color="auto" w:fill="auto"/>
            <w:tcMar>
              <w:left w:w="0" w:type="dxa"/>
              <w:right w:w="0" w:type="dxa"/>
            </w:tcMar>
            <w:vAlign w:val="bottom"/>
          </w:tcPr>
          <w:p w14:paraId="0906A9A2" w14:textId="77777777" w:rsidR="006A5ACC" w:rsidRDefault="006A5ACC">
            <w:pPr>
              <w:pStyle w:val="DMETW25501BIPBP"/>
              <w:tabs>
                <w:tab w:val="decimal" w:pos="-159"/>
              </w:tabs>
              <w:rPr>
                <w:rFonts w:cs="Times New Roman"/>
                <w:color w:val="000000"/>
                <w:sz w:val="22"/>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5FA66312"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20.370</w:t>
            </w:r>
          </w:p>
        </w:tc>
      </w:tr>
      <w:tr w:rsidR="006A5ACC" w14:paraId="0A9FC3CB"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1143185D" w14:textId="77777777" w:rsidR="006A5ACC" w:rsidRDefault="006A5ACC">
            <w:pPr>
              <w:pStyle w:val="DMETW25501BIPBP"/>
              <w:rPr>
                <w:rFonts w:cs="Times New Roman"/>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60A6261" w14:textId="77777777" w:rsidR="006A5ACC" w:rsidRDefault="006A5ACC">
            <w:pPr>
              <w:pStyle w:val="DMETW25501BIPBP"/>
              <w:rPr>
                <w:rFonts w:cs="Times New Roman"/>
                <w:color w:val="000000"/>
                <w:sz w:val="22"/>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676CFEB9" w14:textId="77777777" w:rsidR="006A5ACC" w:rsidRDefault="006A5ACC">
            <w:pPr>
              <w:pStyle w:val="DMETW25501BIPBP"/>
              <w:tabs>
                <w:tab w:val="decimal" w:pos="906"/>
              </w:tabs>
              <w:rPr>
                <w:rFonts w:cs="Times New Roman"/>
                <w:color w:val="000000"/>
                <w:sz w:val="22"/>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B74F717" w14:textId="77777777" w:rsidR="006A5ACC" w:rsidRDefault="006A5ACC">
            <w:pPr>
              <w:pStyle w:val="DMETW25501BIPBP"/>
              <w:tabs>
                <w:tab w:val="decimal" w:pos="-159"/>
              </w:tabs>
              <w:rPr>
                <w:rFonts w:cs="Times New Roman"/>
                <w:color w:val="000000"/>
                <w:sz w:val="22"/>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1381F2C" w14:textId="77777777" w:rsidR="006A5ACC" w:rsidRDefault="006A5ACC">
            <w:pPr>
              <w:pStyle w:val="DMETW25501BIPBP"/>
              <w:tabs>
                <w:tab w:val="decimal" w:pos="906"/>
              </w:tabs>
              <w:rPr>
                <w:rFonts w:cs="Times New Roman"/>
                <w:color w:val="000000"/>
                <w:sz w:val="22"/>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110B173"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08747A26"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Compromissos</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contratuais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777EB075"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10</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52448299"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1.035</w:t>
            </w:r>
          </w:p>
        </w:tc>
        <w:tc>
          <w:tcPr>
            <w:tcW w:w="45" w:type="dxa"/>
            <w:tcBorders>
              <w:top w:val="nil"/>
              <w:left w:val="nil"/>
              <w:bottom w:val="nil"/>
              <w:right w:val="nil"/>
              <w:tl2br w:val="nil"/>
              <w:tr2bl w:val="nil"/>
            </w:tcBorders>
            <w:shd w:val="clear" w:color="auto" w:fill="auto"/>
            <w:tcMar>
              <w:left w:w="0" w:type="dxa"/>
              <w:right w:w="0" w:type="dxa"/>
            </w:tcMar>
            <w:vAlign w:val="bottom"/>
          </w:tcPr>
          <w:p w14:paraId="2952F86E" w14:textId="77777777" w:rsidR="006A5ACC" w:rsidRDefault="006A5ACC">
            <w:pPr>
              <w:pStyle w:val="DMETW25501BIPBP"/>
              <w:tabs>
                <w:tab w:val="decimal" w:pos="-159"/>
              </w:tabs>
              <w:rPr>
                <w:rFonts w:cs="Times New Roman"/>
                <w:color w:val="000000"/>
                <w:sz w:val="22"/>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6F116D6C"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1.877</w:t>
            </w:r>
          </w:p>
        </w:tc>
      </w:tr>
      <w:tr w:rsidR="006A5ACC" w14:paraId="116FB21A"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2E270A74"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AC8D776"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75FEA31B"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4C42976"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4776803" w14:textId="77777777" w:rsidR="006A5ACC" w:rsidRDefault="006A5ACC">
            <w:pPr>
              <w:pStyle w:val="DMETW25501BIPBP"/>
              <w:tabs>
                <w:tab w:val="decimal" w:pos="906"/>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3DE1441"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59BBE14C"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7BEF8BA" w14:textId="77777777" w:rsidR="006A5ACC" w:rsidRDefault="006A5ACC">
            <w:pPr>
              <w:pStyle w:val="DMETW25501BIPBP"/>
              <w:jc w:val="right"/>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458C26D"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56.226</w:t>
            </w:r>
          </w:p>
        </w:tc>
        <w:tc>
          <w:tcPr>
            <w:tcW w:w="45" w:type="dxa"/>
            <w:tcBorders>
              <w:top w:val="nil"/>
              <w:left w:val="nil"/>
              <w:bottom w:val="nil"/>
              <w:right w:val="nil"/>
              <w:tl2br w:val="nil"/>
              <w:tr2bl w:val="nil"/>
            </w:tcBorders>
            <w:shd w:val="clear" w:color="auto" w:fill="auto"/>
            <w:tcMar>
              <w:left w:w="0" w:type="dxa"/>
              <w:right w:w="0" w:type="dxa"/>
            </w:tcMar>
            <w:vAlign w:val="bottom"/>
          </w:tcPr>
          <w:p w14:paraId="2C2794AF"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57FC330"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48.366</w:t>
            </w:r>
          </w:p>
        </w:tc>
      </w:tr>
      <w:tr w:rsidR="006A5ACC" w14:paraId="083EFE32"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51042A0" w14:textId="77777777" w:rsidR="006A5ACC" w:rsidRDefault="003809F9">
            <w:pPr>
              <w:pStyle w:val="DMETW25501BIPBP"/>
              <w:rPr>
                <w:rFonts w:ascii="Calibri" w:eastAsia="Calibri" w:hAnsi="Calibri" w:cs="Calibri"/>
                <w:color w:val="000000"/>
                <w:sz w:val="16"/>
              </w:rPr>
            </w:pPr>
            <w:proofErr w:type="spellStart"/>
            <w:r>
              <w:rPr>
                <w:rFonts w:ascii="Calibri" w:eastAsia="Calibri" w:hAnsi="Calibri" w:cs="Calibri"/>
                <w:color w:val="000000"/>
                <w:sz w:val="16"/>
              </w:rPr>
              <w:t>Imobilizado</w:t>
            </w:r>
            <w:proofErr w:type="spellEnd"/>
            <w:r>
              <w:rPr>
                <w:rFonts w:ascii="Calibri" w:eastAsia="Calibri" w:hAnsi="Calibri" w:cs="Calibri"/>
                <w:color w:val="000000"/>
                <w:sz w:val="16"/>
              </w:rPr>
              <w:t xml:space="preserve"> </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5BD8A9EC"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7</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21FBAC9C"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152.600</w:t>
            </w:r>
          </w:p>
        </w:tc>
        <w:tc>
          <w:tcPr>
            <w:tcW w:w="45" w:type="dxa"/>
            <w:tcBorders>
              <w:top w:val="nil"/>
              <w:left w:val="nil"/>
              <w:bottom w:val="nil"/>
              <w:right w:val="nil"/>
              <w:tl2br w:val="nil"/>
              <w:tr2bl w:val="nil"/>
            </w:tcBorders>
            <w:shd w:val="clear" w:color="auto" w:fill="auto"/>
            <w:tcMar>
              <w:left w:w="0" w:type="dxa"/>
              <w:right w:w="0" w:type="dxa"/>
            </w:tcMar>
            <w:vAlign w:val="bottom"/>
          </w:tcPr>
          <w:p w14:paraId="4F19A966"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68487E5"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182.764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55E2DDD"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491250AD" w14:textId="77777777" w:rsidR="006A5ACC" w:rsidRDefault="003809F9">
            <w:pPr>
              <w:pStyle w:val="DMETW25501BIPBP"/>
              <w:rPr>
                <w:rFonts w:ascii="Calibri" w:eastAsia="Calibri" w:hAnsi="Calibri" w:cs="Calibri"/>
                <w:b/>
                <w:color w:val="000000"/>
                <w:sz w:val="16"/>
              </w:rPr>
            </w:pPr>
            <w:proofErr w:type="spellStart"/>
            <w:r>
              <w:rPr>
                <w:rFonts w:ascii="Calibri" w:eastAsia="Calibri" w:hAnsi="Calibri" w:cs="Calibri"/>
                <w:b/>
                <w:color w:val="000000"/>
                <w:sz w:val="16"/>
              </w:rPr>
              <w:t>Patrimônio</w:t>
            </w:r>
            <w:proofErr w:type="spellEnd"/>
            <w:r>
              <w:rPr>
                <w:rFonts w:ascii="Calibri" w:eastAsia="Calibri" w:hAnsi="Calibri" w:cs="Calibri"/>
                <w:b/>
                <w:color w:val="000000"/>
                <w:sz w:val="16"/>
              </w:rPr>
              <w:t xml:space="preserve"> </w:t>
            </w:r>
            <w:proofErr w:type="spellStart"/>
            <w:r>
              <w:rPr>
                <w:rFonts w:ascii="Calibri" w:eastAsia="Calibri" w:hAnsi="Calibri" w:cs="Calibri"/>
                <w:b/>
                <w:color w:val="000000"/>
                <w:sz w:val="16"/>
              </w:rPr>
              <w:t>líquido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5EADCB12"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4C5463A8"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C7FF002"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3275D9C" w14:textId="77777777" w:rsidR="006A5ACC" w:rsidRDefault="006A5ACC">
            <w:pPr>
              <w:pStyle w:val="DMETW25501BIPBP"/>
              <w:tabs>
                <w:tab w:val="decimal" w:pos="771"/>
              </w:tabs>
              <w:rPr>
                <w:rFonts w:ascii="Calibri" w:eastAsia="Calibri" w:hAnsi="Calibri" w:cs="Calibri"/>
                <w:color w:val="000000"/>
                <w:lang w:bidi="pt-BR"/>
              </w:rPr>
            </w:pPr>
          </w:p>
        </w:tc>
      </w:tr>
      <w:tr w:rsidR="006A5ACC" w14:paraId="51760F50"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73AA7371"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D1BA77D" w14:textId="77777777" w:rsidR="006A5ACC" w:rsidRDefault="006A5ACC">
            <w:pPr>
              <w:pStyle w:val="DMETW25501BIPBP"/>
              <w:jc w:val="right"/>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58F566E9"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152.600</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979E643"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4838E94"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182.764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6018F5F"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74E5ED8D" w14:textId="77777777" w:rsidR="006A5ACC" w:rsidRDefault="003809F9">
            <w:pPr>
              <w:pStyle w:val="DMETW25501BIPBP"/>
              <w:ind w:left="200" w:firstLine="8"/>
              <w:rPr>
                <w:rFonts w:ascii="Calibri" w:eastAsia="Calibri" w:hAnsi="Calibri" w:cs="Calibri"/>
                <w:color w:val="000000"/>
                <w:sz w:val="16"/>
              </w:rPr>
            </w:pPr>
            <w:r>
              <w:rPr>
                <w:rFonts w:ascii="Calibri" w:eastAsia="Calibri" w:hAnsi="Calibri" w:cs="Calibri"/>
                <w:color w:val="000000"/>
                <w:sz w:val="16"/>
              </w:rPr>
              <w:t xml:space="preserve">Capital social </w:t>
            </w:r>
            <w:proofErr w:type="spellStart"/>
            <w:r>
              <w:rPr>
                <w:rFonts w:ascii="Calibri" w:eastAsia="Calibri" w:hAnsi="Calibri" w:cs="Calibri"/>
                <w:color w:val="000000"/>
                <w:sz w:val="16"/>
              </w:rPr>
              <w:t>realizado</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33D72359" w14:textId="77777777" w:rsidR="006A5ACC" w:rsidRDefault="003809F9">
            <w:pPr>
              <w:pStyle w:val="DMETW25501BIPBP"/>
              <w:jc w:val="right"/>
              <w:rPr>
                <w:rFonts w:ascii="Calibri" w:eastAsia="Calibri" w:hAnsi="Calibri" w:cs="Calibri"/>
                <w:color w:val="000000"/>
              </w:rPr>
            </w:pPr>
            <w:r>
              <w:rPr>
                <w:rFonts w:ascii="Calibri" w:eastAsia="Calibri" w:hAnsi="Calibri" w:cs="Calibri"/>
                <w:color w:val="000000"/>
              </w:rPr>
              <w:t>12.1</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5F73E12D"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445.013</w:t>
            </w:r>
          </w:p>
        </w:tc>
        <w:tc>
          <w:tcPr>
            <w:tcW w:w="45" w:type="dxa"/>
            <w:tcBorders>
              <w:top w:val="nil"/>
              <w:left w:val="nil"/>
              <w:bottom w:val="nil"/>
              <w:right w:val="nil"/>
              <w:tl2br w:val="nil"/>
              <w:tr2bl w:val="nil"/>
            </w:tcBorders>
            <w:shd w:val="clear" w:color="auto" w:fill="auto"/>
            <w:tcMar>
              <w:left w:w="0" w:type="dxa"/>
              <w:right w:w="0" w:type="dxa"/>
            </w:tcMar>
            <w:vAlign w:val="bottom"/>
          </w:tcPr>
          <w:p w14:paraId="7B925F00"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953732B"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837.635</w:t>
            </w:r>
          </w:p>
        </w:tc>
      </w:tr>
      <w:tr w:rsidR="006A5ACC" w14:paraId="66A3FD08"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39364FF9"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3A6CA1D" w14:textId="77777777" w:rsidR="006A5ACC" w:rsidRDefault="006A5ACC">
            <w:pPr>
              <w:pStyle w:val="DMETW25501BIPBP"/>
              <w:jc w:val="center"/>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60A49F63" w14:textId="77777777" w:rsidR="006A5ACC" w:rsidRDefault="006A5ACC">
            <w:pPr>
              <w:pStyle w:val="DMETW25501BIPBP"/>
              <w:tabs>
                <w:tab w:val="decimal" w:pos="906"/>
              </w:tabs>
              <w:rPr>
                <w:rFonts w:cs="Times New Roman"/>
                <w:color w:val="000000"/>
                <w:sz w:val="22"/>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68385B0" w14:textId="77777777" w:rsidR="006A5ACC" w:rsidRDefault="006A5ACC">
            <w:pPr>
              <w:pStyle w:val="DMETW25501BIPBP"/>
              <w:tabs>
                <w:tab w:val="decimal" w:pos="-159"/>
              </w:tabs>
              <w:rPr>
                <w:rFonts w:cs="Times New Roman"/>
                <w:color w:val="000000"/>
                <w:sz w:val="22"/>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1EAC79EC" w14:textId="77777777" w:rsidR="006A5ACC" w:rsidRDefault="006A5ACC">
            <w:pPr>
              <w:pStyle w:val="DMETW25501BIPBP"/>
              <w:tabs>
                <w:tab w:val="decimal" w:pos="906"/>
              </w:tabs>
              <w:rPr>
                <w:rFonts w:cs="Times New Roman"/>
                <w:color w:val="000000"/>
                <w:sz w:val="22"/>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9CE0310"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4F585CB8"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Reservas</w:t>
            </w:r>
            <w:proofErr w:type="spellEnd"/>
            <w:r>
              <w:rPr>
                <w:rFonts w:ascii="Calibri" w:eastAsia="Calibri" w:hAnsi="Calibri" w:cs="Calibri"/>
                <w:color w:val="000000"/>
                <w:sz w:val="16"/>
              </w:rPr>
              <w:t xml:space="preserve"> de </w:t>
            </w:r>
            <w:proofErr w:type="spellStart"/>
            <w:r>
              <w:rPr>
                <w:rFonts w:ascii="Calibri" w:eastAsia="Calibri" w:hAnsi="Calibri" w:cs="Calibri"/>
                <w:color w:val="000000"/>
                <w:sz w:val="16"/>
              </w:rPr>
              <w:t>lucros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0BE9EBDE"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280A6224"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44.570</w:t>
            </w:r>
          </w:p>
        </w:tc>
        <w:tc>
          <w:tcPr>
            <w:tcW w:w="45" w:type="dxa"/>
            <w:tcBorders>
              <w:top w:val="nil"/>
              <w:left w:val="nil"/>
              <w:bottom w:val="nil"/>
              <w:right w:val="nil"/>
              <w:tl2br w:val="nil"/>
              <w:tr2bl w:val="nil"/>
            </w:tcBorders>
            <w:shd w:val="clear" w:color="auto" w:fill="auto"/>
            <w:tcMar>
              <w:left w:w="0" w:type="dxa"/>
              <w:right w:w="0" w:type="dxa"/>
            </w:tcMar>
            <w:vAlign w:val="bottom"/>
          </w:tcPr>
          <w:p w14:paraId="3163C54A"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5B9462ED"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w:t>
            </w:r>
          </w:p>
        </w:tc>
      </w:tr>
      <w:tr w:rsidR="006A5ACC" w14:paraId="55431538" w14:textId="77777777">
        <w:trPr>
          <w:trHeight w:hRule="exact" w:val="240"/>
        </w:trPr>
        <w:tc>
          <w:tcPr>
            <w:tcW w:w="4650" w:type="dxa"/>
            <w:tcBorders>
              <w:top w:val="nil"/>
              <w:left w:val="nil"/>
              <w:bottom w:val="nil"/>
              <w:right w:val="nil"/>
              <w:tl2br w:val="nil"/>
              <w:tr2bl w:val="nil"/>
            </w:tcBorders>
            <w:shd w:val="clear" w:color="auto" w:fill="auto"/>
            <w:tcMar>
              <w:left w:w="60" w:type="dxa"/>
              <w:right w:w="60" w:type="dxa"/>
            </w:tcMar>
            <w:vAlign w:val="bottom"/>
          </w:tcPr>
          <w:p w14:paraId="3C2EFB11" w14:textId="77777777" w:rsidR="006A5ACC" w:rsidRDefault="006A5ACC">
            <w:pPr>
              <w:pStyle w:val="DMETW25501BIPBP"/>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16288E0" w14:textId="77777777" w:rsidR="006A5ACC" w:rsidRDefault="006A5ACC">
            <w:pPr>
              <w:pStyle w:val="DMETW25501BIPBP"/>
              <w:jc w:val="center"/>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6C29E113" w14:textId="77777777" w:rsidR="006A5ACC" w:rsidRDefault="006A5ACC">
            <w:pPr>
              <w:pStyle w:val="DMETW25501BIPBP"/>
              <w:tabs>
                <w:tab w:val="decimal" w:pos="906"/>
              </w:tabs>
              <w:rPr>
                <w:rFonts w:cs="Times New Roman"/>
                <w:color w:val="000000"/>
                <w:sz w:val="22"/>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DAC7EBB" w14:textId="77777777" w:rsidR="006A5ACC" w:rsidRDefault="006A5ACC">
            <w:pPr>
              <w:pStyle w:val="DMETW25501BIPBP"/>
              <w:tabs>
                <w:tab w:val="decimal" w:pos="-159"/>
              </w:tabs>
              <w:rPr>
                <w:rFonts w:cs="Times New Roman"/>
                <w:color w:val="000000"/>
                <w:sz w:val="22"/>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7D8683E7" w14:textId="77777777" w:rsidR="006A5ACC" w:rsidRDefault="006A5ACC">
            <w:pPr>
              <w:pStyle w:val="DMETW25501BIPBP"/>
              <w:tabs>
                <w:tab w:val="decimal" w:pos="906"/>
              </w:tabs>
              <w:rPr>
                <w:rFonts w:cs="Times New Roman"/>
                <w:color w:val="000000"/>
                <w:sz w:val="22"/>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C7F290F"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2556ECE8" w14:textId="77777777" w:rsidR="006A5ACC" w:rsidRDefault="003809F9">
            <w:pPr>
              <w:pStyle w:val="DMETW25501BIPBP"/>
              <w:ind w:left="200" w:firstLine="8"/>
              <w:rPr>
                <w:rFonts w:ascii="Calibri" w:eastAsia="Calibri" w:hAnsi="Calibri" w:cs="Calibri"/>
                <w:color w:val="000000"/>
                <w:sz w:val="16"/>
              </w:rPr>
            </w:pPr>
            <w:proofErr w:type="spellStart"/>
            <w:r>
              <w:rPr>
                <w:rFonts w:ascii="Calibri" w:eastAsia="Calibri" w:hAnsi="Calibri" w:cs="Calibri"/>
                <w:color w:val="000000"/>
                <w:sz w:val="16"/>
              </w:rPr>
              <w:t>Prejuízos</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acumulados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12CB4C90"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1C44E058"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195F5402" w14:textId="77777777" w:rsidR="006A5ACC" w:rsidRDefault="006A5ACC">
            <w:pPr>
              <w:pStyle w:val="DMETW25501BIPBP"/>
              <w:tabs>
                <w:tab w:val="decimal" w:pos="-159"/>
              </w:tabs>
              <w:rPr>
                <w:rFonts w:cs="Times New Roman"/>
                <w:color w:val="000000"/>
                <w:sz w:val="22"/>
              </w:rPr>
            </w:pPr>
          </w:p>
        </w:tc>
        <w:tc>
          <w:tcPr>
            <w:tcW w:w="975" w:type="dxa"/>
            <w:tcBorders>
              <w:top w:val="nil"/>
              <w:left w:val="nil"/>
              <w:bottom w:val="nil"/>
              <w:right w:val="nil"/>
              <w:tl2br w:val="nil"/>
              <w:tr2bl w:val="nil"/>
            </w:tcBorders>
            <w:shd w:val="solid" w:color="FFFFFF" w:fill="FFFFFF"/>
            <w:tcMar>
              <w:left w:w="0" w:type="dxa"/>
              <w:right w:w="0" w:type="dxa"/>
            </w:tcMar>
            <w:vAlign w:val="bottom"/>
          </w:tcPr>
          <w:p w14:paraId="79268180"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(392.622)</w:t>
            </w:r>
          </w:p>
        </w:tc>
      </w:tr>
      <w:tr w:rsidR="006A5ACC" w14:paraId="6190830A"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991D9CB" w14:textId="77777777" w:rsidR="006A5ACC" w:rsidRDefault="006A5ACC">
            <w:pPr>
              <w:pStyle w:val="DMETW25501BIPBP"/>
              <w:rPr>
                <w:rFonts w:cs="Times New Roman"/>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B5CE90F" w14:textId="77777777" w:rsidR="006A5ACC" w:rsidRDefault="006A5ACC">
            <w:pPr>
              <w:pStyle w:val="DMETW25501BIPBP"/>
              <w:rPr>
                <w:rFonts w:cs="Times New Roman"/>
                <w:color w:val="000000"/>
                <w:sz w:val="22"/>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7665B3A5" w14:textId="77777777" w:rsidR="006A5ACC" w:rsidRDefault="006A5ACC">
            <w:pPr>
              <w:pStyle w:val="DMETW25501BIPBP"/>
              <w:tabs>
                <w:tab w:val="decimal" w:pos="906"/>
              </w:tabs>
              <w:rPr>
                <w:rFonts w:cs="Times New Roman"/>
                <w:color w:val="000000"/>
                <w:sz w:val="22"/>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6A9C0EB" w14:textId="77777777" w:rsidR="006A5ACC" w:rsidRDefault="006A5ACC">
            <w:pPr>
              <w:pStyle w:val="DMETW25501BIPBP"/>
              <w:tabs>
                <w:tab w:val="decimal" w:pos="-159"/>
              </w:tabs>
              <w:rPr>
                <w:rFonts w:cs="Times New Roman"/>
                <w:color w:val="000000"/>
                <w:sz w:val="22"/>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95ADA81" w14:textId="77777777" w:rsidR="006A5ACC" w:rsidRDefault="006A5ACC">
            <w:pPr>
              <w:pStyle w:val="DMETW25501BIPBP"/>
              <w:tabs>
                <w:tab w:val="decimal" w:pos="906"/>
              </w:tabs>
              <w:rPr>
                <w:rFonts w:cs="Times New Roman"/>
                <w:color w:val="000000"/>
                <w:sz w:val="22"/>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1D7D4641"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69FCF8B6" w14:textId="77777777" w:rsidR="006A5ACC" w:rsidRDefault="003809F9">
            <w:pPr>
              <w:pStyle w:val="DMETW25501BIPBP"/>
              <w:ind w:left="200" w:firstLine="8"/>
              <w:rPr>
                <w:rFonts w:ascii="Calibri" w:eastAsia="Calibri" w:hAnsi="Calibri" w:cs="Calibri"/>
                <w:color w:val="000000"/>
                <w:sz w:val="16"/>
              </w:rPr>
            </w:pPr>
            <w:r>
              <w:rPr>
                <w:rFonts w:ascii="Calibri" w:eastAsia="Calibri" w:hAnsi="Calibri" w:cs="Calibri"/>
                <w:color w:val="000000"/>
                <w:sz w:val="16"/>
              </w:rPr>
              <w:t xml:space="preserve">Outros </w:t>
            </w:r>
            <w:proofErr w:type="spellStart"/>
            <w:r>
              <w:rPr>
                <w:rFonts w:ascii="Calibri" w:eastAsia="Calibri" w:hAnsi="Calibri" w:cs="Calibri"/>
                <w:color w:val="000000"/>
                <w:sz w:val="16"/>
              </w:rPr>
              <w:t>resultados</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abrangentes</w:t>
            </w:r>
            <w:proofErr w:type="spellEnd"/>
          </w:p>
        </w:tc>
        <w:tc>
          <w:tcPr>
            <w:tcW w:w="585" w:type="dxa"/>
            <w:tcBorders>
              <w:top w:val="nil"/>
              <w:left w:val="nil"/>
              <w:bottom w:val="nil"/>
              <w:right w:val="nil"/>
              <w:tl2br w:val="nil"/>
              <w:tr2bl w:val="nil"/>
            </w:tcBorders>
            <w:shd w:val="clear" w:color="auto" w:fill="auto"/>
            <w:tcMar>
              <w:left w:w="60" w:type="dxa"/>
              <w:right w:w="60" w:type="dxa"/>
            </w:tcMar>
            <w:vAlign w:val="bottom"/>
          </w:tcPr>
          <w:p w14:paraId="28DE5ACD"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754E2789"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2.514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24FB465" w14:textId="77777777" w:rsidR="006A5ACC" w:rsidRDefault="006A5ACC">
            <w:pPr>
              <w:pStyle w:val="DMETW25501BIPBP"/>
              <w:tabs>
                <w:tab w:val="decimal" w:pos="-159"/>
              </w:tabs>
              <w:rPr>
                <w:rFonts w:cs="Times New Roman"/>
                <w:color w:val="000000"/>
                <w:sz w:val="22"/>
              </w:rPr>
            </w:pPr>
          </w:p>
        </w:tc>
        <w:tc>
          <w:tcPr>
            <w:tcW w:w="975" w:type="dxa"/>
            <w:tcBorders>
              <w:top w:val="nil"/>
              <w:left w:val="nil"/>
              <w:bottom w:val="nil"/>
              <w:right w:val="nil"/>
              <w:tl2br w:val="nil"/>
              <w:tr2bl w:val="nil"/>
            </w:tcBorders>
            <w:shd w:val="solid" w:color="FFFFFF" w:fill="FFFFFF"/>
            <w:tcMar>
              <w:left w:w="0" w:type="dxa"/>
              <w:right w:w="0" w:type="dxa"/>
            </w:tcMar>
            <w:vAlign w:val="bottom"/>
          </w:tcPr>
          <w:p w14:paraId="56C869D2"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517</w:t>
            </w:r>
          </w:p>
        </w:tc>
      </w:tr>
      <w:tr w:rsidR="006A5ACC" w14:paraId="5F5EF84B"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0000A1A" w14:textId="77777777" w:rsidR="006A5ACC" w:rsidRDefault="006A5ACC">
            <w:pPr>
              <w:pStyle w:val="DMETW25501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C903767"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63AA277C"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1B9A919"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1A98F0E3" w14:textId="77777777" w:rsidR="006A5ACC" w:rsidRDefault="006A5ACC">
            <w:pPr>
              <w:pStyle w:val="DMETW25501BIPBP"/>
              <w:tabs>
                <w:tab w:val="decimal" w:pos="906"/>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85DEEE8"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46A32E32" w14:textId="77777777" w:rsidR="006A5ACC" w:rsidRDefault="006A5ACC">
            <w:pPr>
              <w:pStyle w:val="DMETW25501BIPBP"/>
              <w:ind w:left="200" w:firstLine="8"/>
              <w:rPr>
                <w:rFonts w:ascii="Calibri" w:eastAsia="Calibri" w:hAnsi="Calibri" w:cs="Calibri"/>
                <w:color w:val="000000"/>
                <w:sz w:val="16"/>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D300E00" w14:textId="77777777" w:rsidR="006A5ACC" w:rsidRDefault="006A5ACC">
            <w:pPr>
              <w:pStyle w:val="DMETW25501BIPBP"/>
              <w:jc w:val="right"/>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37960E09"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492.097</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A548D0"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69E7095C"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445.530</w:t>
            </w:r>
          </w:p>
        </w:tc>
      </w:tr>
      <w:tr w:rsidR="006A5ACC" w14:paraId="650F2F73"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59684856" w14:textId="77777777" w:rsidR="006A5ACC" w:rsidRDefault="006A5ACC">
            <w:pPr>
              <w:pStyle w:val="DMETW25501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0ABE516"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2D80284D"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896EB5D"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0D01D03" w14:textId="77777777" w:rsidR="006A5ACC" w:rsidRDefault="006A5ACC">
            <w:pPr>
              <w:pStyle w:val="DMETW25501BIPBP"/>
              <w:tabs>
                <w:tab w:val="decimal" w:pos="906"/>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0AF5C7D9"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12007573" w14:textId="77777777" w:rsidR="006A5ACC" w:rsidRDefault="006A5ACC">
            <w:pPr>
              <w:pStyle w:val="DMETW25501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6A6774C" w14:textId="77777777" w:rsidR="006A5ACC" w:rsidRDefault="006A5ACC">
            <w:pPr>
              <w:pStyle w:val="DMETW25501BIPBP"/>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2B3B7321"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2BC8EA2"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6B8A7EE" w14:textId="77777777" w:rsidR="006A5ACC" w:rsidRDefault="006A5ACC">
            <w:pPr>
              <w:pStyle w:val="DMETW25501BIPBP"/>
              <w:tabs>
                <w:tab w:val="decimal" w:pos="771"/>
              </w:tabs>
              <w:rPr>
                <w:rFonts w:ascii="Calibri" w:eastAsia="Calibri" w:hAnsi="Calibri" w:cs="Calibri"/>
                <w:color w:val="000000"/>
                <w:lang w:bidi="pt-BR"/>
              </w:rPr>
            </w:pPr>
          </w:p>
        </w:tc>
      </w:tr>
      <w:tr w:rsidR="006A5ACC" w14:paraId="250A217D"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129C2E64" w14:textId="77777777" w:rsidR="006A5ACC" w:rsidRDefault="006A5ACC">
            <w:pPr>
              <w:pStyle w:val="DMETW25501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CAC5D1E"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4B7CF082"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323964D"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749D11A" w14:textId="77777777" w:rsidR="006A5ACC" w:rsidRDefault="006A5ACC">
            <w:pPr>
              <w:pStyle w:val="DMETW25501BIPBP"/>
              <w:tabs>
                <w:tab w:val="decimal" w:pos="906"/>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5E7B713"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65672B91" w14:textId="77777777" w:rsidR="006A5ACC" w:rsidRDefault="006A5ACC">
            <w:pPr>
              <w:pStyle w:val="DMETW25501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41FF4772" w14:textId="77777777" w:rsidR="006A5ACC" w:rsidRDefault="006A5ACC">
            <w:pPr>
              <w:pStyle w:val="DMETW25501BIPBP"/>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7964BE39" w14:textId="77777777" w:rsidR="006A5ACC" w:rsidRDefault="006A5ACC">
            <w:pPr>
              <w:pStyle w:val="DMETW25501BIPBP"/>
              <w:tabs>
                <w:tab w:val="decimal" w:pos="90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8E27A6F"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137FB331" w14:textId="77777777" w:rsidR="006A5ACC" w:rsidRDefault="006A5ACC">
            <w:pPr>
              <w:pStyle w:val="DMETW25501BIPBP"/>
              <w:tabs>
                <w:tab w:val="decimal" w:pos="771"/>
              </w:tabs>
              <w:rPr>
                <w:rFonts w:ascii="Calibri" w:eastAsia="Calibri" w:hAnsi="Calibri" w:cs="Calibri"/>
                <w:color w:val="000000"/>
                <w:lang w:bidi="pt-BR"/>
              </w:rPr>
            </w:pPr>
          </w:p>
        </w:tc>
      </w:tr>
      <w:tr w:rsidR="006A5ACC" w14:paraId="2C2C4B3E" w14:textId="77777777">
        <w:trPr>
          <w:trHeight w:hRule="exact" w:val="270"/>
        </w:trPr>
        <w:tc>
          <w:tcPr>
            <w:tcW w:w="4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0B38537" w14:textId="77777777" w:rsidR="006A5ACC" w:rsidRDefault="006A5ACC">
            <w:pPr>
              <w:pStyle w:val="DMETW25501BIPBP"/>
              <w:rPr>
                <w:rFonts w:ascii="Calibri" w:eastAsia="Calibri" w:hAnsi="Calibri" w:cs="Calibri"/>
                <w:color w:val="000000"/>
              </w:rPr>
            </w:pPr>
          </w:p>
        </w:tc>
        <w:tc>
          <w:tcPr>
            <w:tcW w:w="5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0A496C" w14:textId="77777777" w:rsidR="006A5ACC" w:rsidRDefault="006A5ACC">
            <w:pPr>
              <w:pStyle w:val="DMETW25501BIPBP"/>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FAFA825"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573.809</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0D29392" w14:textId="77777777" w:rsidR="006A5ACC" w:rsidRDefault="006A5ACC">
            <w:pPr>
              <w:pStyle w:val="DMETW25501BIPBP"/>
              <w:tabs>
                <w:tab w:val="decimal" w:pos="-159"/>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97412E4"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505.607</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505A047" w14:textId="77777777" w:rsidR="006A5ACC" w:rsidRDefault="006A5ACC">
            <w:pPr>
              <w:pStyle w:val="DMETW25501BIPBP"/>
              <w:rPr>
                <w:rFonts w:ascii="Calibri" w:eastAsia="Calibri" w:hAnsi="Calibri" w:cs="Calibri"/>
                <w:color w:val="000000"/>
              </w:rPr>
            </w:pPr>
          </w:p>
        </w:tc>
        <w:tc>
          <w:tcPr>
            <w:tcW w:w="4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E28966" w14:textId="77777777" w:rsidR="006A5ACC" w:rsidRDefault="006A5ACC">
            <w:pPr>
              <w:pStyle w:val="DMETW25501BIPBP"/>
              <w:rPr>
                <w:rFonts w:ascii="Calibri" w:eastAsia="Calibri" w:hAnsi="Calibri" w:cs="Calibri"/>
                <w:color w:val="000000"/>
              </w:rPr>
            </w:pPr>
          </w:p>
        </w:tc>
        <w:tc>
          <w:tcPr>
            <w:tcW w:w="5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4BE0472" w14:textId="77777777" w:rsidR="006A5ACC" w:rsidRDefault="006A5ACC">
            <w:pPr>
              <w:pStyle w:val="DMETW25501BIPBP"/>
              <w:jc w:val="right"/>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BD3C98" w14:textId="77777777" w:rsidR="006A5ACC" w:rsidRDefault="003809F9">
            <w:pPr>
              <w:pStyle w:val="DMETW25501BIPBP"/>
              <w:tabs>
                <w:tab w:val="decimal" w:pos="906"/>
              </w:tabs>
              <w:rPr>
                <w:rFonts w:ascii="Calibri" w:eastAsia="Calibri" w:hAnsi="Calibri" w:cs="Calibri"/>
                <w:color w:val="000000"/>
              </w:rPr>
            </w:pPr>
            <w:r>
              <w:rPr>
                <w:rFonts w:ascii="Calibri" w:eastAsia="Calibri" w:hAnsi="Calibri" w:cs="Calibri"/>
                <w:color w:val="000000"/>
              </w:rPr>
              <w:t xml:space="preserve"> 573.809</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ECA4904" w14:textId="77777777" w:rsidR="006A5ACC" w:rsidRDefault="006A5ACC">
            <w:pPr>
              <w:pStyle w:val="DMETW25501BIPBP"/>
              <w:tabs>
                <w:tab w:val="decimal" w:pos="-159"/>
              </w:tabs>
              <w:rPr>
                <w:rFonts w:ascii="Calibri" w:eastAsia="Calibri" w:hAnsi="Calibri" w:cs="Calibri"/>
                <w:color w:val="000000"/>
              </w:rPr>
            </w:pPr>
          </w:p>
        </w:tc>
        <w:tc>
          <w:tcPr>
            <w:tcW w:w="97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1600854" w14:textId="77777777" w:rsidR="006A5ACC" w:rsidRDefault="003809F9">
            <w:pPr>
              <w:pStyle w:val="DMETW25501BIPBP"/>
              <w:tabs>
                <w:tab w:val="decimal" w:pos="771"/>
              </w:tabs>
              <w:rPr>
                <w:rFonts w:ascii="Calibri" w:eastAsia="Calibri" w:hAnsi="Calibri" w:cs="Calibri"/>
                <w:color w:val="000000"/>
                <w:lang w:bidi="pt-BR"/>
              </w:rPr>
            </w:pPr>
            <w:r>
              <w:rPr>
                <w:rFonts w:ascii="Calibri" w:eastAsia="Calibri" w:hAnsi="Calibri" w:cs="Calibri"/>
                <w:color w:val="000000"/>
              </w:rPr>
              <w:t xml:space="preserve"> 505.607</w:t>
            </w:r>
          </w:p>
        </w:tc>
      </w:tr>
      <w:tr w:rsidR="006A5ACC" w14:paraId="1094CC9C" w14:textId="77777777">
        <w:trPr>
          <w:trHeight w:hRule="exact" w:val="90"/>
        </w:trPr>
        <w:tc>
          <w:tcPr>
            <w:tcW w:w="4650" w:type="dxa"/>
            <w:tcBorders>
              <w:top w:val="nil"/>
              <w:left w:val="nil"/>
              <w:bottom w:val="nil"/>
              <w:right w:val="nil"/>
              <w:tl2br w:val="nil"/>
              <w:tr2bl w:val="nil"/>
            </w:tcBorders>
            <w:shd w:val="clear" w:color="auto" w:fill="auto"/>
            <w:tcMar>
              <w:left w:w="60" w:type="dxa"/>
              <w:right w:w="60" w:type="dxa"/>
            </w:tcMar>
            <w:vAlign w:val="bottom"/>
          </w:tcPr>
          <w:p w14:paraId="3A4F635D" w14:textId="77777777" w:rsidR="006A5ACC" w:rsidRDefault="006A5ACC">
            <w:pPr>
              <w:pStyle w:val="DMETW25501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2A3B876" w14:textId="77777777" w:rsidR="006A5ACC" w:rsidRDefault="006A5ACC">
            <w:pPr>
              <w:pStyle w:val="DMETW25501BIPBP"/>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2DE839E5" w14:textId="77777777" w:rsidR="006A5ACC" w:rsidRDefault="006A5ACC">
            <w:pPr>
              <w:pStyle w:val="DMETW25501BIPBP"/>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101D46B" w14:textId="77777777" w:rsidR="006A5ACC" w:rsidRDefault="006A5ACC">
            <w:pPr>
              <w:pStyle w:val="DMETW25501BIPBP"/>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7E3ED89F" w14:textId="77777777" w:rsidR="006A5ACC" w:rsidRDefault="006A5ACC">
            <w:pPr>
              <w:pStyle w:val="DMETW25501BIPBP"/>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C093E1A" w14:textId="77777777" w:rsidR="006A5ACC" w:rsidRDefault="006A5ACC">
            <w:pPr>
              <w:pStyle w:val="DMETW25501BIPBP"/>
              <w:rPr>
                <w:rFonts w:ascii="Calibri" w:eastAsia="Calibri" w:hAnsi="Calibri" w:cs="Calibri"/>
                <w:color w:val="000000"/>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19A04C7B" w14:textId="77777777" w:rsidR="006A5ACC" w:rsidRDefault="006A5ACC">
            <w:pPr>
              <w:pStyle w:val="DMETW25501BIPBP"/>
              <w:rPr>
                <w:rFonts w:ascii="Calibri" w:eastAsia="Calibri" w:hAnsi="Calibri" w:cs="Calibri"/>
                <w:color w:val="000000"/>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5A2C6C7" w14:textId="77777777" w:rsidR="006A5ACC" w:rsidRDefault="006A5ACC">
            <w:pPr>
              <w:pStyle w:val="DMETW25501BIPBP"/>
              <w:jc w:val="right"/>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40B08DB2" w14:textId="77777777" w:rsidR="006A5ACC" w:rsidRDefault="006A5ACC">
            <w:pPr>
              <w:pStyle w:val="DMETW25501BIPBP"/>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038B17E" w14:textId="77777777" w:rsidR="006A5ACC" w:rsidRDefault="006A5ACC">
            <w:pPr>
              <w:pStyle w:val="DMETW25501BIPBP"/>
              <w:rPr>
                <w:rFonts w:ascii="Calibri" w:eastAsia="Calibri" w:hAnsi="Calibri" w:cs="Calibri"/>
                <w:color w:val="00000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9FE01B9" w14:textId="77777777" w:rsidR="006A5ACC" w:rsidRDefault="006A5ACC">
            <w:pPr>
              <w:pStyle w:val="DMETW25501BIPBP"/>
              <w:rPr>
                <w:rFonts w:ascii="Calibri" w:eastAsia="Calibri" w:hAnsi="Calibri" w:cs="Calibri"/>
                <w:color w:val="000000"/>
                <w:lang w:bidi="pt-BR"/>
              </w:rPr>
            </w:pPr>
          </w:p>
        </w:tc>
      </w:tr>
      <w:tr w:rsidR="006A5ACC" w14:paraId="1E679401" w14:textId="77777777">
        <w:trPr>
          <w:trHeight w:hRule="exact" w:val="300"/>
        </w:trPr>
        <w:tc>
          <w:tcPr>
            <w:tcW w:w="4650" w:type="dxa"/>
            <w:tcBorders>
              <w:top w:val="nil"/>
              <w:left w:val="nil"/>
              <w:bottom w:val="nil"/>
              <w:right w:val="nil"/>
              <w:tl2br w:val="nil"/>
              <w:tr2bl w:val="nil"/>
            </w:tcBorders>
            <w:shd w:val="clear" w:color="auto" w:fill="auto"/>
            <w:tcMar>
              <w:left w:w="60" w:type="dxa"/>
              <w:right w:w="60" w:type="dxa"/>
            </w:tcMar>
            <w:vAlign w:val="bottom"/>
          </w:tcPr>
          <w:p w14:paraId="377A2B34" w14:textId="77777777" w:rsidR="006A5ACC" w:rsidRDefault="006A5ACC">
            <w:pPr>
              <w:pStyle w:val="DMETW25501BIPBP"/>
              <w:rPr>
                <w:rFonts w:ascii="Calibri" w:eastAsia="Calibri" w:hAnsi="Calibri" w:cs="Calibri"/>
                <w:color w:val="000000"/>
                <w:sz w:val="18"/>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4D83C03" w14:textId="77777777" w:rsidR="006A5ACC" w:rsidRDefault="006A5ACC">
            <w:pPr>
              <w:pStyle w:val="DMETW25501BIPBP"/>
              <w:rPr>
                <w:rFonts w:ascii="Calibri" w:eastAsia="Calibri" w:hAnsi="Calibri" w:cs="Calibri"/>
                <w:color w:val="000000"/>
                <w:sz w:val="18"/>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56831BED" w14:textId="77777777" w:rsidR="006A5ACC" w:rsidRDefault="006A5ACC">
            <w:pPr>
              <w:pStyle w:val="DMETW25501BIPBP"/>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ED32EF5" w14:textId="77777777" w:rsidR="006A5ACC" w:rsidRDefault="006A5ACC">
            <w:pPr>
              <w:pStyle w:val="DMETW25501BIPBP"/>
              <w:rPr>
                <w:rFonts w:ascii="Calibri" w:eastAsia="Calibri" w:hAnsi="Calibri" w:cs="Calibri"/>
                <w:color w:val="000000"/>
                <w:sz w:val="18"/>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06BD615F" w14:textId="77777777" w:rsidR="006A5ACC" w:rsidRDefault="006A5ACC">
            <w:pPr>
              <w:pStyle w:val="DMETW25501BIPBP"/>
              <w:rPr>
                <w:rFonts w:ascii="Calibri" w:eastAsia="Calibri" w:hAnsi="Calibri" w:cs="Calibri"/>
                <w:color w:val="000000"/>
                <w:sz w:val="18"/>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A4D3070" w14:textId="77777777" w:rsidR="006A5ACC" w:rsidRDefault="006A5ACC">
            <w:pPr>
              <w:pStyle w:val="DMETW25501BIPBP"/>
              <w:rPr>
                <w:rFonts w:ascii="Calibri" w:eastAsia="Calibri" w:hAnsi="Calibri" w:cs="Calibri"/>
                <w:color w:val="000000"/>
                <w:sz w:val="18"/>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6E47F1A1" w14:textId="77777777" w:rsidR="006A5ACC" w:rsidRDefault="006A5ACC">
            <w:pPr>
              <w:pStyle w:val="DMETW25501BIPBP"/>
              <w:rPr>
                <w:rFonts w:ascii="Calibri" w:eastAsia="Calibri" w:hAnsi="Calibri" w:cs="Calibri"/>
                <w:color w:val="000000"/>
                <w:sz w:val="18"/>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90DAF7D" w14:textId="77777777" w:rsidR="006A5ACC" w:rsidRDefault="006A5ACC">
            <w:pPr>
              <w:pStyle w:val="DMETW25501BIPBP"/>
              <w:rPr>
                <w:rFonts w:ascii="Calibri" w:eastAsia="Calibri" w:hAnsi="Calibri" w:cs="Calibri"/>
                <w:color w:val="000000"/>
                <w:sz w:val="18"/>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7D122DF1" w14:textId="77777777" w:rsidR="006A5ACC" w:rsidRDefault="006A5ACC">
            <w:pPr>
              <w:pStyle w:val="DMETW25501BIPBP"/>
              <w:jc w:val="center"/>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D796718" w14:textId="77777777" w:rsidR="006A5ACC" w:rsidRDefault="006A5ACC">
            <w:pPr>
              <w:pStyle w:val="DMETW25501BIPBP"/>
              <w:jc w:val="center"/>
              <w:rPr>
                <w:rFonts w:ascii="Calibri" w:eastAsia="Calibri" w:hAnsi="Calibri" w:cs="Calibri"/>
                <w:color w:val="000000"/>
                <w:sz w:val="18"/>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574D6F6" w14:textId="77777777" w:rsidR="006A5ACC" w:rsidRDefault="006A5ACC">
            <w:pPr>
              <w:pStyle w:val="DMETW25501BIPBP"/>
              <w:jc w:val="center"/>
              <w:rPr>
                <w:rFonts w:ascii="Calibri" w:eastAsia="Calibri" w:hAnsi="Calibri" w:cs="Calibri"/>
                <w:color w:val="000000"/>
                <w:sz w:val="18"/>
              </w:rPr>
            </w:pPr>
          </w:p>
        </w:tc>
      </w:tr>
    </w:tbl>
    <w:p w14:paraId="06A5AEED" w14:textId="77777777" w:rsidR="005A0577" w:rsidRDefault="005A0577" w:rsidP="008C1C43">
      <w:pPr>
        <w:pStyle w:val="DMDFP-Pagrgrafodeespaamento"/>
      </w:pPr>
    </w:p>
    <w:p w14:paraId="1D34754B" w14:textId="77777777" w:rsidR="000835DA" w:rsidRDefault="000835DA" w:rsidP="008C1C43">
      <w:pPr>
        <w:pStyle w:val="DMDFP-Pagrgrafodeespaamento"/>
      </w:pPr>
    </w:p>
    <w:p w14:paraId="008484C2" w14:textId="77777777" w:rsidR="000835DA" w:rsidRDefault="003809F9" w:rsidP="008C1C43">
      <w:pPr>
        <w:pStyle w:val="DMDFP-Pagrgrafodeespaamento"/>
        <w:rPr>
          <w:sz w:val="16"/>
          <w:szCs w:val="16"/>
        </w:rPr>
      </w:pPr>
      <w:r>
        <w:rPr>
          <w:sz w:val="16"/>
          <w:szCs w:val="16"/>
        </w:rPr>
        <w:t xml:space="preserve">As notas explicativas </w:t>
      </w:r>
      <w:r w:rsidRPr="005B0B01">
        <w:rPr>
          <w:sz w:val="16"/>
          <w:szCs w:val="16"/>
        </w:rPr>
        <w:t>são parte integr</w:t>
      </w:r>
      <w:r>
        <w:rPr>
          <w:sz w:val="16"/>
          <w:szCs w:val="16"/>
        </w:rPr>
        <w:t>ante das demonstrações financeiras</w:t>
      </w:r>
      <w:r w:rsidRPr="005B0B01">
        <w:rPr>
          <w:sz w:val="16"/>
          <w:szCs w:val="16"/>
        </w:rPr>
        <w:t>.</w:t>
      </w:r>
    </w:p>
    <w:bookmarkEnd w:id="8"/>
    <w:p w14:paraId="76E5B707" w14:textId="77777777" w:rsidR="00EE4AE5" w:rsidRPr="00181762" w:rsidRDefault="00EE4AE5" w:rsidP="008C1C43">
      <w:pPr>
        <w:pStyle w:val="DMDFP-Pagrgrafodeespaamento"/>
        <w:sectPr w:rsidR="00EE4AE5" w:rsidRPr="00181762" w:rsidSect="009C79E5">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720" w:right="720" w:bottom="720" w:left="720" w:header="567" w:footer="454" w:gutter="0"/>
          <w:cols w:space="708"/>
          <w:docGrid w:linePitch="360"/>
        </w:sectPr>
      </w:pPr>
    </w:p>
    <w:p w14:paraId="65AB7C5B" w14:textId="77777777" w:rsidR="0033195F" w:rsidRPr="00E37E20" w:rsidRDefault="003809F9" w:rsidP="0033195F">
      <w:pPr>
        <w:pStyle w:val="DMDFP-CabealhoTtuloDemonstrao"/>
      </w:pPr>
      <w:bookmarkStart w:id="10" w:name="_Toc256000003"/>
      <w:bookmarkStart w:id="11" w:name="_DMBM_25510"/>
      <w:r>
        <w:lastRenderedPageBreak/>
        <w:t>Demonstração do</w:t>
      </w:r>
      <w:r w:rsidRPr="00E37E20">
        <w:t xml:space="preserve"> Resultado</w:t>
      </w:r>
      <w:bookmarkEnd w:id="10"/>
    </w:p>
    <w:p w14:paraId="7ECE9B54" w14:textId="77777777" w:rsidR="00CE5CDF" w:rsidRPr="00BD0A60" w:rsidRDefault="003809F9" w:rsidP="00CE5CDF">
      <w:pPr>
        <w:pStyle w:val="DMDFP-Cabealhotextoitlico"/>
        <w:pBdr>
          <w:bottom w:val="single" w:sz="12" w:space="1" w:color="auto"/>
        </w:pBdr>
        <w:rPr>
          <w:i w:val="0"/>
        </w:rPr>
      </w:pPr>
      <w:r w:rsidRPr="00BD0A60">
        <w:rPr>
          <w:i w:val="0"/>
        </w:rPr>
        <w:t>Exercícios findos em 31 de dezembro (Em milhares de reais, exceto se indicado de outra forma)</w:t>
      </w:r>
    </w:p>
    <w:p w14:paraId="5729D169" w14:textId="77777777" w:rsidR="008D1E87" w:rsidRDefault="008D1E87" w:rsidP="008C1C43">
      <w:pPr>
        <w:pStyle w:val="DMDFP-Pagrgrafodeespaamento"/>
      </w:pPr>
    </w:p>
    <w:p w14:paraId="7A53988F" w14:textId="77777777" w:rsidR="001E0157" w:rsidRDefault="001E0157" w:rsidP="008C1C43">
      <w:pPr>
        <w:pStyle w:val="DMDFP-Pagrgrafodeespaamento"/>
      </w:pPr>
    </w:p>
    <w:p w14:paraId="7410A9F8" w14:textId="77777777" w:rsidR="001E0157" w:rsidRDefault="001E0157" w:rsidP="008C1C43">
      <w:pPr>
        <w:pStyle w:val="DMDFP-Pagrgrafodeespaamento"/>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6800"/>
        <w:gridCol w:w="487"/>
        <w:gridCol w:w="140"/>
        <w:gridCol w:w="1324"/>
        <w:gridCol w:w="44"/>
        <w:gridCol w:w="1324"/>
      </w:tblGrid>
      <w:tr w:rsidR="006A5ACC" w14:paraId="6E3ABB61"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3E559165" w14:textId="77777777" w:rsidR="006A5ACC" w:rsidRPr="00FD7CF3" w:rsidRDefault="006A5ACC">
            <w:pPr>
              <w:pStyle w:val="DMETW25501BIPDRE"/>
              <w:rPr>
                <w:rFonts w:ascii="Calibri" w:eastAsia="Calibri" w:hAnsi="Calibri" w:cs="Calibri"/>
                <w:b/>
                <w:i/>
                <w:color w:val="000000"/>
                <w:sz w:val="22"/>
                <w:lang w:val="pt-BR" w:bidi="pt-BR"/>
              </w:rPr>
            </w:pPr>
            <w:bookmarkStart w:id="12" w:name="DOC_TBL00002_1_1"/>
            <w:bookmarkEnd w:id="12"/>
          </w:p>
        </w:tc>
        <w:tc>
          <w:tcPr>
            <w:tcW w:w="6945" w:type="dxa"/>
            <w:tcBorders>
              <w:top w:val="nil"/>
              <w:left w:val="nil"/>
              <w:bottom w:val="nil"/>
              <w:right w:val="nil"/>
              <w:tl2br w:val="nil"/>
              <w:tr2bl w:val="nil"/>
            </w:tcBorders>
            <w:shd w:val="clear" w:color="auto" w:fill="auto"/>
            <w:tcMar>
              <w:left w:w="60" w:type="dxa"/>
              <w:right w:w="60" w:type="dxa"/>
            </w:tcMar>
            <w:vAlign w:val="bottom"/>
          </w:tcPr>
          <w:p w14:paraId="73B7A4BB" w14:textId="77777777" w:rsidR="006A5ACC" w:rsidRPr="00FD7CF3" w:rsidRDefault="006A5ACC">
            <w:pPr>
              <w:pStyle w:val="DMETW25501BIPDRE"/>
              <w:rPr>
                <w:rFonts w:ascii="Calibri" w:eastAsia="Calibri" w:hAnsi="Calibri" w:cs="Calibri"/>
                <w:color w:val="000000"/>
                <w:sz w:val="22"/>
                <w:lang w:val="pt-BR"/>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6737A05A" w14:textId="77777777" w:rsidR="006A5ACC" w:rsidRPr="00FD7CF3" w:rsidRDefault="006A5ACC">
            <w:pPr>
              <w:pStyle w:val="DMETW25501BIPDRE"/>
              <w:jc w:val="right"/>
              <w:rPr>
                <w:rFonts w:ascii="Calibri" w:eastAsia="Calibri" w:hAnsi="Calibri" w:cs="Calibri"/>
                <w:color w:val="000000"/>
                <w:sz w:val="22"/>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C0F97CD" w14:textId="77777777" w:rsidR="006A5ACC" w:rsidRPr="00FD7CF3" w:rsidRDefault="006A5ACC">
            <w:pPr>
              <w:pStyle w:val="DMETW25501BIPDRE"/>
              <w:jc w:val="right"/>
              <w:rPr>
                <w:rFonts w:ascii="Calibri" w:eastAsia="Calibri" w:hAnsi="Calibri" w:cs="Calibri"/>
                <w:color w:val="000000"/>
                <w:sz w:val="22"/>
                <w:lang w:val="pt-BR"/>
              </w:rPr>
            </w:pPr>
          </w:p>
        </w:tc>
        <w:tc>
          <w:tcPr>
            <w:tcW w:w="1350" w:type="dxa"/>
            <w:tcBorders>
              <w:top w:val="nil"/>
              <w:left w:val="nil"/>
              <w:bottom w:val="nil"/>
              <w:right w:val="nil"/>
              <w:tl2br w:val="nil"/>
              <w:tr2bl w:val="nil"/>
            </w:tcBorders>
            <w:shd w:val="clear" w:color="auto" w:fill="auto"/>
            <w:tcMar>
              <w:left w:w="0" w:type="dxa"/>
              <w:right w:w="0" w:type="dxa"/>
            </w:tcMar>
          </w:tcPr>
          <w:p w14:paraId="5D3F7E05" w14:textId="77777777" w:rsidR="006A5ACC" w:rsidRPr="00FD7CF3" w:rsidRDefault="006A5ACC">
            <w:pPr>
              <w:pStyle w:val="DMETW25501BIPDRE"/>
              <w:tabs>
                <w:tab w:val="decimal" w:pos="1146"/>
              </w:tabs>
              <w:rPr>
                <w:rFonts w:ascii="Calibri" w:eastAsia="Calibri" w:hAnsi="Calibri" w:cs="Calibri"/>
                <w:b/>
                <w:color w:val="000000"/>
                <w:sz w:val="22"/>
                <w:lang w:val="pt-BR"/>
              </w:rPr>
            </w:pPr>
          </w:p>
        </w:tc>
        <w:tc>
          <w:tcPr>
            <w:tcW w:w="45" w:type="dxa"/>
            <w:tcBorders>
              <w:top w:val="nil"/>
              <w:left w:val="nil"/>
              <w:bottom w:val="nil"/>
              <w:right w:val="nil"/>
              <w:tl2br w:val="nil"/>
              <w:tr2bl w:val="nil"/>
            </w:tcBorders>
            <w:shd w:val="clear" w:color="auto" w:fill="auto"/>
            <w:tcMar>
              <w:left w:w="0" w:type="dxa"/>
              <w:right w:w="0" w:type="dxa"/>
            </w:tcMar>
          </w:tcPr>
          <w:p w14:paraId="67D26AE4" w14:textId="77777777" w:rsidR="006A5ACC" w:rsidRPr="00FD7CF3" w:rsidRDefault="006A5ACC">
            <w:pPr>
              <w:pStyle w:val="DMETW25501BIPDRE"/>
              <w:tabs>
                <w:tab w:val="decimal" w:pos="-159"/>
              </w:tabs>
              <w:rPr>
                <w:rFonts w:ascii="Calibri" w:eastAsia="Calibri" w:hAnsi="Calibri" w:cs="Calibri"/>
                <w:b/>
                <w:color w:val="000000"/>
                <w:sz w:val="22"/>
                <w:lang w:val="pt-BR"/>
              </w:rPr>
            </w:pPr>
          </w:p>
        </w:tc>
        <w:tc>
          <w:tcPr>
            <w:tcW w:w="1350" w:type="dxa"/>
            <w:tcBorders>
              <w:top w:val="nil"/>
              <w:left w:val="nil"/>
              <w:bottom w:val="nil"/>
              <w:right w:val="nil"/>
              <w:tl2br w:val="nil"/>
              <w:tr2bl w:val="nil"/>
            </w:tcBorders>
            <w:shd w:val="clear" w:color="auto" w:fill="auto"/>
            <w:tcMar>
              <w:left w:w="0" w:type="dxa"/>
              <w:right w:w="0" w:type="dxa"/>
            </w:tcMar>
          </w:tcPr>
          <w:p w14:paraId="0E5BAE4F" w14:textId="77777777" w:rsidR="006A5ACC" w:rsidRPr="00FD7CF3" w:rsidRDefault="006A5ACC">
            <w:pPr>
              <w:pStyle w:val="DMETW25501BIPDRE"/>
              <w:tabs>
                <w:tab w:val="decimal" w:pos="1146"/>
              </w:tabs>
              <w:rPr>
                <w:rFonts w:ascii="Calibri" w:eastAsia="Calibri" w:hAnsi="Calibri" w:cs="Calibri"/>
                <w:b/>
                <w:color w:val="000000"/>
                <w:sz w:val="22"/>
                <w:lang w:val="pt-BR" w:bidi="pt-BR"/>
              </w:rPr>
            </w:pPr>
          </w:p>
        </w:tc>
      </w:tr>
      <w:tr w:rsidR="006A5ACC" w14:paraId="01FA54B7"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5E33584B" w14:textId="77777777" w:rsidR="006A5ACC" w:rsidRPr="00FD7CF3" w:rsidRDefault="006A5ACC">
            <w:pPr>
              <w:pStyle w:val="DMETW25501BIPDRE"/>
              <w:rPr>
                <w:rFonts w:ascii="Calibri" w:eastAsia="Calibri" w:hAnsi="Calibri" w:cs="Calibri"/>
                <w:b/>
                <w:i/>
                <w:color w:val="000000"/>
                <w:sz w:val="22"/>
                <w:lang w:val="pt-BR"/>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72CF305A" w14:textId="77777777" w:rsidR="006A5ACC" w:rsidRPr="00FD7CF3" w:rsidRDefault="006A5ACC">
            <w:pPr>
              <w:pStyle w:val="DMETW25501BIPDRE"/>
              <w:rPr>
                <w:rFonts w:ascii="Calibri" w:eastAsia="Calibri" w:hAnsi="Calibri" w:cs="Calibri"/>
                <w:color w:val="000000"/>
                <w:sz w:val="22"/>
                <w:lang w:val="pt-BR"/>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117ED73F" w14:textId="77777777" w:rsidR="006A5ACC" w:rsidRPr="00FD7CF3" w:rsidRDefault="006A5ACC">
            <w:pPr>
              <w:pStyle w:val="DMETW25501BIPDRE"/>
              <w:jc w:val="right"/>
              <w:rPr>
                <w:rFonts w:ascii="Calibri" w:eastAsia="Calibri" w:hAnsi="Calibri" w:cs="Calibri"/>
                <w:color w:val="000000"/>
                <w:sz w:val="22"/>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A144AC0" w14:textId="77777777" w:rsidR="006A5ACC" w:rsidRPr="00FD7CF3" w:rsidRDefault="006A5ACC">
            <w:pPr>
              <w:pStyle w:val="DMETW25501BIPDRE"/>
              <w:jc w:val="right"/>
              <w:rPr>
                <w:rFonts w:ascii="Calibri" w:eastAsia="Calibri" w:hAnsi="Calibri" w:cs="Calibri"/>
                <w:b/>
                <w:color w:val="000000"/>
                <w:sz w:val="16"/>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78490CE" w14:textId="77777777" w:rsidR="006A5ACC" w:rsidRPr="00FD7CF3" w:rsidRDefault="006A5ACC">
            <w:pPr>
              <w:pStyle w:val="DMETW25501BIPDRE"/>
              <w:jc w:val="right"/>
              <w:rPr>
                <w:rFonts w:ascii="Calibri" w:eastAsia="Calibri" w:hAnsi="Calibri" w:cs="Calibri"/>
                <w:b/>
                <w:color w:val="000000"/>
                <w:sz w:val="16"/>
                <w:lang w:val="pt-BR"/>
              </w:rPr>
            </w:pPr>
          </w:p>
        </w:tc>
        <w:tc>
          <w:tcPr>
            <w:tcW w:w="45" w:type="dxa"/>
            <w:tcBorders>
              <w:top w:val="nil"/>
              <w:left w:val="nil"/>
              <w:bottom w:val="nil"/>
              <w:right w:val="nil"/>
              <w:tl2br w:val="nil"/>
              <w:tr2bl w:val="nil"/>
            </w:tcBorders>
            <w:shd w:val="clear" w:color="auto" w:fill="auto"/>
            <w:tcMar>
              <w:left w:w="0" w:type="dxa"/>
              <w:right w:w="0" w:type="dxa"/>
            </w:tcMar>
          </w:tcPr>
          <w:p w14:paraId="03B3D547" w14:textId="77777777" w:rsidR="006A5ACC" w:rsidRPr="00FD7CF3" w:rsidRDefault="006A5ACC">
            <w:pPr>
              <w:pStyle w:val="DMETW25501BIPDRE"/>
              <w:tabs>
                <w:tab w:val="decimal" w:pos="-159"/>
              </w:tabs>
              <w:rPr>
                <w:rFonts w:ascii="Calibri" w:eastAsia="Calibri" w:hAnsi="Calibri" w:cs="Calibri"/>
                <w:b/>
                <w:color w:val="000000"/>
                <w:sz w:val="22"/>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09BF3D" w14:textId="77777777" w:rsidR="006A5ACC" w:rsidRPr="00FD7CF3" w:rsidRDefault="006A5ACC">
            <w:pPr>
              <w:pStyle w:val="DMETW25501BIPDRE"/>
              <w:jc w:val="right"/>
              <w:rPr>
                <w:rFonts w:ascii="Calibri" w:eastAsia="Calibri" w:hAnsi="Calibri" w:cs="Calibri"/>
                <w:b/>
                <w:color w:val="000000"/>
                <w:sz w:val="16"/>
                <w:lang w:val="pt-BR" w:bidi="pt-BR"/>
              </w:rPr>
            </w:pPr>
          </w:p>
        </w:tc>
      </w:tr>
      <w:tr w:rsidR="006A5ACC" w14:paraId="6519A23A" w14:textId="77777777">
        <w:trPr>
          <w:trHeight w:hRule="exact" w:val="315"/>
        </w:trPr>
        <w:tc>
          <w:tcPr>
            <w:tcW w:w="30" w:type="dxa"/>
            <w:tcBorders>
              <w:top w:val="nil"/>
              <w:left w:val="nil"/>
              <w:bottom w:val="nil"/>
              <w:right w:val="nil"/>
              <w:tl2br w:val="nil"/>
              <w:tr2bl w:val="nil"/>
            </w:tcBorders>
            <w:shd w:val="clear" w:color="auto" w:fill="auto"/>
            <w:tcMar>
              <w:left w:w="60" w:type="dxa"/>
              <w:right w:w="60" w:type="dxa"/>
            </w:tcMar>
            <w:vAlign w:val="bottom"/>
          </w:tcPr>
          <w:p w14:paraId="7B90A3E1" w14:textId="77777777" w:rsidR="006A5ACC" w:rsidRPr="00FD7CF3" w:rsidRDefault="006A5ACC">
            <w:pPr>
              <w:pStyle w:val="DMETW25501BIPDRE"/>
              <w:rPr>
                <w:rFonts w:ascii="Calibri" w:eastAsia="Calibri" w:hAnsi="Calibri" w:cs="Calibri"/>
                <w:color w:val="000000"/>
                <w:lang w:val="pt-BR"/>
              </w:rPr>
            </w:pPr>
          </w:p>
        </w:tc>
        <w:tc>
          <w:tcPr>
            <w:tcW w:w="6945" w:type="dxa"/>
            <w:tcBorders>
              <w:top w:val="nil"/>
              <w:left w:val="nil"/>
              <w:bottom w:val="nil"/>
              <w:right w:val="nil"/>
              <w:tl2br w:val="nil"/>
              <w:tr2bl w:val="nil"/>
            </w:tcBorders>
            <w:shd w:val="clear" w:color="auto" w:fill="auto"/>
            <w:tcMar>
              <w:left w:w="60" w:type="dxa"/>
              <w:right w:w="60" w:type="dxa"/>
            </w:tcMar>
          </w:tcPr>
          <w:p w14:paraId="76EBDFCE" w14:textId="77777777" w:rsidR="006A5ACC" w:rsidRPr="00FD7CF3" w:rsidRDefault="006A5ACC">
            <w:pPr>
              <w:pStyle w:val="DMETW25501BIPDRE"/>
              <w:jc w:val="center"/>
              <w:rPr>
                <w:rFonts w:ascii="Calibri" w:eastAsia="Calibri" w:hAnsi="Calibri" w:cs="Calibri"/>
                <w:color w:val="000000"/>
                <w:sz w:val="16"/>
                <w:lang w:val="pt-BR"/>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51F5D659" w14:textId="77777777" w:rsidR="006A5ACC" w:rsidRDefault="003809F9">
            <w:pPr>
              <w:pStyle w:val="DMETW25501BIPDRE"/>
              <w:jc w:val="right"/>
              <w:rPr>
                <w:rFonts w:ascii="Calibri" w:eastAsia="Calibri" w:hAnsi="Calibri" w:cs="Calibri"/>
                <w:b/>
                <w:color w:val="000000"/>
                <w:sz w:val="16"/>
              </w:rPr>
            </w:pPr>
            <w:r>
              <w:rPr>
                <w:rFonts w:ascii="Calibri" w:eastAsia="Calibri" w:hAnsi="Calibri" w:cs="Calibri"/>
                <w:b/>
                <w:color w:val="000000"/>
                <w:sz w:val="16"/>
              </w:rPr>
              <w:t>Nota</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F2CFF8E" w14:textId="77777777" w:rsidR="006A5ACC" w:rsidRDefault="006A5ACC">
            <w:pPr>
              <w:pStyle w:val="DMETW25501BIPDRE"/>
              <w:jc w:val="right"/>
              <w:rPr>
                <w:rFonts w:ascii="Calibri" w:eastAsia="Calibri" w:hAnsi="Calibri" w:cs="Calibri"/>
                <w:b/>
                <w:color w:val="000000"/>
                <w:sz w:val="16"/>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54C1A7" w14:textId="77777777" w:rsidR="006A5ACC" w:rsidRDefault="003809F9">
            <w:pPr>
              <w:pStyle w:val="DMETW25501BIPDRE"/>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0" w:type="dxa"/>
              <w:right w:w="0" w:type="dxa"/>
            </w:tcMar>
          </w:tcPr>
          <w:p w14:paraId="3A96000E"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8CF181" w14:textId="77777777" w:rsidR="006A5ACC" w:rsidRDefault="003809F9">
            <w:pPr>
              <w:pStyle w:val="DMETW25501BIPDRE"/>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6BCF5D4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3716609" w14:textId="77777777" w:rsidR="006A5ACC" w:rsidRDefault="006A5ACC">
            <w:pPr>
              <w:pStyle w:val="DMETW25501BIPDRE"/>
              <w:jc w:val="center"/>
              <w:rPr>
                <w:rFonts w:cs="Times New Roman"/>
                <w:color w:val="000000"/>
                <w:sz w:val="22"/>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50642E60" w14:textId="77777777" w:rsidR="006A5ACC" w:rsidRDefault="006A5ACC">
            <w:pPr>
              <w:pStyle w:val="DMETW25501BIPDRE"/>
              <w:rPr>
                <w:rFonts w:cs="Times New Roman"/>
                <w:color w:val="000000"/>
                <w:sz w:val="22"/>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2E54012D" w14:textId="77777777" w:rsidR="006A5ACC" w:rsidRDefault="006A5ACC">
            <w:pPr>
              <w:pStyle w:val="DMETW25501BIPDRE"/>
              <w:jc w:val="right"/>
              <w:rPr>
                <w:rFonts w:cs="Times New Roman"/>
                <w:color w:val="000000"/>
                <w:sz w:val="22"/>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7BDEF31" w14:textId="77777777" w:rsidR="006A5ACC" w:rsidRDefault="006A5ACC">
            <w:pPr>
              <w:pStyle w:val="DMETW25501BIPDRE"/>
              <w:jc w:val="right"/>
              <w:rPr>
                <w:rFonts w:cs="Times New Roman"/>
                <w:color w:val="000000"/>
                <w:sz w:val="22"/>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8E0E74" w14:textId="77777777" w:rsidR="006A5ACC" w:rsidRDefault="006A5ACC">
            <w:pPr>
              <w:pStyle w:val="DMETW25501BIPDRE"/>
              <w:jc w:val="right"/>
              <w:rPr>
                <w:rFonts w:cs="Times New Roman"/>
                <w:b/>
                <w:color w:val="000000"/>
                <w:sz w:val="22"/>
              </w:rPr>
            </w:pPr>
          </w:p>
        </w:tc>
        <w:tc>
          <w:tcPr>
            <w:tcW w:w="45" w:type="dxa"/>
            <w:tcBorders>
              <w:top w:val="nil"/>
              <w:left w:val="nil"/>
              <w:bottom w:val="nil"/>
              <w:right w:val="nil"/>
              <w:tl2br w:val="nil"/>
              <w:tr2bl w:val="nil"/>
            </w:tcBorders>
            <w:shd w:val="clear" w:color="auto" w:fill="auto"/>
            <w:tcMar>
              <w:left w:w="0" w:type="dxa"/>
              <w:right w:w="0" w:type="dxa"/>
            </w:tcMar>
          </w:tcPr>
          <w:p w14:paraId="70CD684E"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3277565" w14:textId="77777777" w:rsidR="006A5ACC" w:rsidRDefault="006A5ACC">
            <w:pPr>
              <w:pStyle w:val="DMETW25501BIPDRE"/>
              <w:jc w:val="right"/>
              <w:rPr>
                <w:rFonts w:cs="Times New Roman"/>
                <w:b/>
                <w:color w:val="000000"/>
                <w:sz w:val="22"/>
                <w:lang w:bidi="pt-BR"/>
              </w:rPr>
            </w:pPr>
          </w:p>
        </w:tc>
      </w:tr>
      <w:tr w:rsidR="006A5ACC" w14:paraId="7DB179E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D3B93B1" w14:textId="77777777" w:rsidR="006A5ACC" w:rsidRDefault="006A5ACC">
            <w:pPr>
              <w:pStyle w:val="DMETW25501BIPDRE"/>
              <w:rPr>
                <w:rFonts w:ascii="Calibri" w:eastAsia="Calibri" w:hAnsi="Calibri" w:cs="Calibri"/>
                <w:b/>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419DA7AC"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Receita</w:t>
            </w:r>
            <w:proofErr w:type="spellEnd"/>
            <w:r>
              <w:rPr>
                <w:rFonts w:ascii="Calibri" w:eastAsia="Calibri" w:hAnsi="Calibri" w:cs="Calibri"/>
                <w:color w:val="000000"/>
              </w:rPr>
              <w:t xml:space="preserve"> de </w:t>
            </w:r>
            <w:proofErr w:type="spellStart"/>
            <w:r>
              <w:rPr>
                <w:rFonts w:ascii="Calibri" w:eastAsia="Calibri" w:hAnsi="Calibri" w:cs="Calibri"/>
                <w:color w:val="000000"/>
              </w:rPr>
              <w:t>arrendamento</w:t>
            </w:r>
            <w:proofErr w:type="spellEnd"/>
          </w:p>
        </w:tc>
        <w:tc>
          <w:tcPr>
            <w:tcW w:w="495" w:type="dxa"/>
            <w:tcBorders>
              <w:top w:val="nil"/>
              <w:left w:val="nil"/>
              <w:bottom w:val="nil"/>
              <w:right w:val="nil"/>
              <w:tl2br w:val="nil"/>
              <w:tr2bl w:val="nil"/>
            </w:tcBorders>
            <w:shd w:val="clear" w:color="auto" w:fill="auto"/>
            <w:tcMar>
              <w:left w:w="60" w:type="dxa"/>
              <w:right w:w="60" w:type="dxa"/>
            </w:tcMar>
            <w:vAlign w:val="bottom"/>
          </w:tcPr>
          <w:p w14:paraId="58363811" w14:textId="77777777" w:rsidR="006A5ACC" w:rsidRDefault="003809F9">
            <w:pPr>
              <w:pStyle w:val="DMETW25501BIPDRE"/>
              <w:jc w:val="right"/>
              <w:rPr>
                <w:rFonts w:ascii="Calibri" w:eastAsia="Calibri" w:hAnsi="Calibri" w:cs="Calibri"/>
                <w:color w:val="000000"/>
                <w:sz w:val="18"/>
              </w:rPr>
            </w:pPr>
            <w:r>
              <w:rPr>
                <w:rFonts w:ascii="Calibri" w:eastAsia="Calibri" w:hAnsi="Calibri" w:cs="Calibri"/>
                <w:color w:val="000000"/>
                <w:sz w:val="18"/>
              </w:rPr>
              <w:t>13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311C210"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B4EAA24"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74.564</w:t>
            </w:r>
          </w:p>
        </w:tc>
        <w:tc>
          <w:tcPr>
            <w:tcW w:w="45" w:type="dxa"/>
            <w:tcBorders>
              <w:top w:val="nil"/>
              <w:left w:val="nil"/>
              <w:bottom w:val="nil"/>
              <w:right w:val="nil"/>
              <w:tl2br w:val="nil"/>
              <w:tr2bl w:val="nil"/>
            </w:tcBorders>
            <w:shd w:val="clear" w:color="auto" w:fill="auto"/>
            <w:tcMar>
              <w:left w:w="0" w:type="dxa"/>
              <w:right w:w="0" w:type="dxa"/>
            </w:tcMar>
          </w:tcPr>
          <w:p w14:paraId="23E2081D"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15DFCA1"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71.793</w:t>
            </w:r>
          </w:p>
        </w:tc>
      </w:tr>
      <w:tr w:rsidR="006A5ACC" w14:paraId="678C1BD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C9DEBA8" w14:textId="77777777" w:rsidR="006A5ACC" w:rsidRDefault="006A5ACC">
            <w:pPr>
              <w:pStyle w:val="DMETW25501BIPDRE"/>
              <w:rPr>
                <w:rFonts w:cs="Times New Roman"/>
                <w:color w:val="000000"/>
              </w:rPr>
            </w:pPr>
          </w:p>
        </w:tc>
        <w:tc>
          <w:tcPr>
            <w:tcW w:w="6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1665EF9"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Custo</w:t>
            </w:r>
            <w:proofErr w:type="spellEnd"/>
            <w:r>
              <w:rPr>
                <w:rFonts w:ascii="Calibri" w:eastAsia="Calibri" w:hAnsi="Calibri" w:cs="Calibri"/>
                <w:color w:val="000000"/>
              </w:rPr>
              <w:t xml:space="preserve"> do </w:t>
            </w:r>
            <w:proofErr w:type="spellStart"/>
            <w:r>
              <w:rPr>
                <w:rFonts w:ascii="Calibri" w:eastAsia="Calibri" w:hAnsi="Calibri" w:cs="Calibri"/>
                <w:color w:val="000000"/>
              </w:rPr>
              <w:t>arrendamento</w:t>
            </w:r>
            <w:proofErr w:type="spellEnd"/>
          </w:p>
        </w:tc>
        <w:tc>
          <w:tcPr>
            <w:tcW w:w="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7F567994" w14:textId="77777777" w:rsidR="006A5ACC" w:rsidRDefault="003809F9">
            <w:pPr>
              <w:pStyle w:val="DMETW25501BIPDRE"/>
              <w:jc w:val="right"/>
              <w:rPr>
                <w:rFonts w:ascii="Calibri" w:eastAsia="Calibri" w:hAnsi="Calibri" w:cs="Calibri"/>
                <w:color w:val="000000"/>
                <w:sz w:val="18"/>
              </w:rPr>
            </w:pPr>
            <w:r>
              <w:rPr>
                <w:rFonts w:ascii="Calibri" w:eastAsia="Calibri" w:hAnsi="Calibri" w:cs="Calibri"/>
                <w:color w:val="000000"/>
                <w:sz w:val="18"/>
              </w:rPr>
              <w:t>14.1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3831E2C"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8295E1E"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(30.152)</w:t>
            </w:r>
          </w:p>
        </w:tc>
        <w:tc>
          <w:tcPr>
            <w:tcW w:w="45" w:type="dxa"/>
            <w:tcBorders>
              <w:top w:val="nil"/>
              <w:left w:val="nil"/>
              <w:bottom w:val="nil"/>
              <w:right w:val="nil"/>
              <w:tl2br w:val="nil"/>
              <w:tr2bl w:val="nil"/>
            </w:tcBorders>
            <w:shd w:val="clear" w:color="auto" w:fill="auto"/>
            <w:tcMar>
              <w:left w:w="0" w:type="dxa"/>
              <w:right w:w="0" w:type="dxa"/>
            </w:tcMar>
          </w:tcPr>
          <w:p w14:paraId="760C8075"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8A9075B"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(30.152)</w:t>
            </w:r>
          </w:p>
        </w:tc>
      </w:tr>
      <w:tr w:rsidR="006A5ACC" w14:paraId="2DD0913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51471D4" w14:textId="77777777" w:rsidR="006A5ACC" w:rsidRDefault="006A5ACC">
            <w:pPr>
              <w:pStyle w:val="DMETW25501BIPDRE"/>
              <w:rPr>
                <w:rFonts w:ascii="Calibri" w:eastAsia="Calibri" w:hAnsi="Calibri" w:cs="Calibri"/>
                <w:b/>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7C5F955F"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w:t>
            </w:r>
            <w:proofErr w:type="spellStart"/>
            <w:r>
              <w:rPr>
                <w:rFonts w:ascii="Calibri" w:eastAsia="Calibri" w:hAnsi="Calibri" w:cs="Calibri"/>
                <w:color w:val="000000"/>
              </w:rPr>
              <w:t>bruto</w:t>
            </w:r>
            <w:proofErr w:type="spellEnd"/>
          </w:p>
        </w:tc>
        <w:tc>
          <w:tcPr>
            <w:tcW w:w="495" w:type="dxa"/>
            <w:tcBorders>
              <w:top w:val="nil"/>
              <w:left w:val="nil"/>
              <w:bottom w:val="nil"/>
              <w:right w:val="nil"/>
              <w:tl2br w:val="nil"/>
              <w:tr2bl w:val="nil"/>
            </w:tcBorders>
            <w:shd w:val="clear" w:color="auto" w:fill="auto"/>
            <w:tcMar>
              <w:left w:w="60" w:type="dxa"/>
              <w:right w:w="60" w:type="dxa"/>
            </w:tcMar>
            <w:vAlign w:val="bottom"/>
          </w:tcPr>
          <w:p w14:paraId="79F26906"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3B413C6" w14:textId="77777777" w:rsidR="006A5ACC" w:rsidRDefault="006A5ACC">
            <w:pPr>
              <w:pStyle w:val="DMETW25501BIPDRE"/>
              <w:jc w:val="righ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E6771DE"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44.412</w:t>
            </w:r>
          </w:p>
        </w:tc>
        <w:tc>
          <w:tcPr>
            <w:tcW w:w="45" w:type="dxa"/>
            <w:tcBorders>
              <w:top w:val="nil"/>
              <w:left w:val="nil"/>
              <w:bottom w:val="nil"/>
              <w:right w:val="nil"/>
              <w:tl2br w:val="nil"/>
              <w:tr2bl w:val="nil"/>
            </w:tcBorders>
            <w:shd w:val="clear" w:color="auto" w:fill="auto"/>
            <w:tcMar>
              <w:left w:w="0" w:type="dxa"/>
              <w:right w:w="0" w:type="dxa"/>
            </w:tcMar>
          </w:tcPr>
          <w:p w14:paraId="31880A72"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B05851D"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41.641</w:t>
            </w:r>
          </w:p>
        </w:tc>
      </w:tr>
      <w:tr w:rsidR="006A5ACC" w14:paraId="1488746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560939F"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550C1905" w14:textId="77777777" w:rsidR="006A5ACC" w:rsidRDefault="006A5ACC">
            <w:pPr>
              <w:pStyle w:val="DMETW25501BIPDRE"/>
              <w:jc w:val="right"/>
              <w:rPr>
                <w:rFonts w:ascii="Calibri" w:eastAsia="Calibri" w:hAnsi="Calibri" w:cs="Calibri"/>
                <w:color w:val="00000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4C28C1FD"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2A6D356"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5066E92" w14:textId="77777777" w:rsidR="006A5ACC" w:rsidRDefault="006A5ACC">
            <w:pPr>
              <w:pStyle w:val="DMETW25501BIPDRE"/>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42CCB932"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2E98B0E" w14:textId="77777777" w:rsidR="006A5ACC" w:rsidRDefault="006A5ACC">
            <w:pPr>
              <w:pStyle w:val="DMETW25501BIPDRE"/>
              <w:tabs>
                <w:tab w:val="decimal" w:pos="1146"/>
              </w:tabs>
              <w:rPr>
                <w:rFonts w:ascii="Calibri" w:eastAsia="Calibri" w:hAnsi="Calibri" w:cs="Calibri"/>
                <w:color w:val="000000"/>
                <w:lang w:bidi="pt-BR"/>
              </w:rPr>
            </w:pPr>
          </w:p>
        </w:tc>
      </w:tr>
      <w:tr w:rsidR="006A5ACC" w14:paraId="6A5901E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E63E80"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08F89F5A"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Receitas</w:t>
            </w:r>
            <w:proofErr w:type="spellEnd"/>
            <w:r>
              <w:rPr>
                <w:rFonts w:ascii="Calibri" w:eastAsia="Calibri" w:hAnsi="Calibri" w:cs="Calibri"/>
                <w:color w:val="000000"/>
              </w:rPr>
              <w:t xml:space="preserve"> (</w:t>
            </w:r>
            <w:proofErr w:type="spellStart"/>
            <w:r>
              <w:rPr>
                <w:rFonts w:ascii="Calibri" w:eastAsia="Calibri" w:hAnsi="Calibri" w:cs="Calibri"/>
                <w:color w:val="000000"/>
              </w:rPr>
              <w:t>despesas</w:t>
            </w:r>
            <w:proofErr w:type="spellEnd"/>
            <w:r>
              <w:rPr>
                <w:rFonts w:ascii="Calibri" w:eastAsia="Calibri" w:hAnsi="Calibri" w:cs="Calibri"/>
                <w:color w:val="000000"/>
              </w:rPr>
              <w:t>)</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4505F3EC"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06B6F5E"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49C1955" w14:textId="77777777" w:rsidR="006A5ACC" w:rsidRDefault="006A5ACC">
            <w:pPr>
              <w:pStyle w:val="DMETW25501BIPDRE"/>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73847D7C"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CCEF34F" w14:textId="77777777" w:rsidR="006A5ACC" w:rsidRDefault="006A5ACC">
            <w:pPr>
              <w:pStyle w:val="DMETW25501BIPDRE"/>
              <w:tabs>
                <w:tab w:val="decimal" w:pos="1146"/>
              </w:tabs>
              <w:rPr>
                <w:rFonts w:ascii="Calibri" w:eastAsia="Calibri" w:hAnsi="Calibri" w:cs="Calibri"/>
                <w:color w:val="000000"/>
                <w:lang w:bidi="pt-BR"/>
              </w:rPr>
            </w:pPr>
          </w:p>
        </w:tc>
      </w:tr>
      <w:tr w:rsidR="006A5ACC" w14:paraId="7E956F1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3A9E8F4"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585ADF23" w14:textId="77777777" w:rsidR="006A5ACC" w:rsidRDefault="003809F9">
            <w:pPr>
              <w:pStyle w:val="DMETW25501BIPDRE"/>
              <w:rPr>
                <w:rFonts w:ascii="Calibri" w:eastAsia="Calibri" w:hAnsi="Calibri" w:cs="Calibri"/>
                <w:color w:val="000000"/>
              </w:rPr>
            </w:pPr>
            <w:r>
              <w:rPr>
                <w:rFonts w:ascii="Calibri" w:eastAsia="Calibri" w:hAnsi="Calibri" w:cs="Calibri"/>
                <w:color w:val="000000"/>
              </w:rPr>
              <w:t xml:space="preserve">Gerais e </w:t>
            </w:r>
            <w:proofErr w:type="spellStart"/>
            <w:r>
              <w:rPr>
                <w:rFonts w:ascii="Calibri" w:eastAsia="Calibri" w:hAnsi="Calibri" w:cs="Calibri"/>
                <w:color w:val="000000"/>
              </w:rPr>
              <w:t>administrativas</w:t>
            </w:r>
            <w:proofErr w:type="spellEnd"/>
          </w:p>
        </w:tc>
        <w:tc>
          <w:tcPr>
            <w:tcW w:w="495" w:type="dxa"/>
            <w:tcBorders>
              <w:top w:val="nil"/>
              <w:left w:val="nil"/>
              <w:bottom w:val="nil"/>
              <w:right w:val="nil"/>
              <w:tl2br w:val="nil"/>
              <w:tr2bl w:val="nil"/>
            </w:tcBorders>
            <w:shd w:val="clear" w:color="auto" w:fill="auto"/>
            <w:tcMar>
              <w:left w:w="60" w:type="dxa"/>
              <w:right w:w="60" w:type="dxa"/>
            </w:tcMar>
            <w:vAlign w:val="bottom"/>
          </w:tcPr>
          <w:p w14:paraId="312F1D5A" w14:textId="77777777" w:rsidR="006A5ACC" w:rsidRDefault="003809F9">
            <w:pPr>
              <w:pStyle w:val="DMETW25501BIPDRE"/>
              <w:jc w:val="right"/>
              <w:rPr>
                <w:rFonts w:ascii="Calibri" w:eastAsia="Calibri" w:hAnsi="Calibri" w:cs="Calibri"/>
                <w:color w:val="000000"/>
                <w:sz w:val="18"/>
              </w:rPr>
            </w:pPr>
            <w:r>
              <w:rPr>
                <w:rFonts w:ascii="Calibri" w:eastAsia="Calibri" w:hAnsi="Calibri" w:cs="Calibri"/>
                <w:color w:val="000000"/>
                <w:sz w:val="18"/>
              </w:rPr>
              <w:t>14.2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785E527"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6B4F2BD"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(9.993)</w:t>
            </w:r>
          </w:p>
        </w:tc>
        <w:tc>
          <w:tcPr>
            <w:tcW w:w="45" w:type="dxa"/>
            <w:tcBorders>
              <w:top w:val="nil"/>
              <w:left w:val="nil"/>
              <w:bottom w:val="nil"/>
              <w:right w:val="nil"/>
              <w:tl2br w:val="nil"/>
              <w:tr2bl w:val="nil"/>
            </w:tcBorders>
            <w:shd w:val="clear" w:color="auto" w:fill="auto"/>
            <w:tcMar>
              <w:left w:w="0" w:type="dxa"/>
              <w:right w:w="0" w:type="dxa"/>
            </w:tcMar>
          </w:tcPr>
          <w:p w14:paraId="46D13A51"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3B7005A"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(9.143)</w:t>
            </w:r>
          </w:p>
        </w:tc>
      </w:tr>
      <w:tr w:rsidR="006A5ACC" w14:paraId="63FF460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5D46D06"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01674FBB"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Tributárias</w:t>
            </w:r>
            <w:proofErr w:type="spellEnd"/>
          </w:p>
        </w:tc>
        <w:tc>
          <w:tcPr>
            <w:tcW w:w="495" w:type="dxa"/>
            <w:tcBorders>
              <w:top w:val="nil"/>
              <w:left w:val="nil"/>
              <w:bottom w:val="nil"/>
              <w:right w:val="nil"/>
              <w:tl2br w:val="nil"/>
              <w:tr2bl w:val="nil"/>
            </w:tcBorders>
            <w:shd w:val="clear" w:color="auto" w:fill="auto"/>
            <w:tcMar>
              <w:left w:w="60" w:type="dxa"/>
              <w:right w:w="60" w:type="dxa"/>
            </w:tcMar>
            <w:vAlign w:val="bottom"/>
          </w:tcPr>
          <w:p w14:paraId="736A7686"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651D85C"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CE6132C"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(726)</w:t>
            </w:r>
          </w:p>
        </w:tc>
        <w:tc>
          <w:tcPr>
            <w:tcW w:w="45" w:type="dxa"/>
            <w:tcBorders>
              <w:top w:val="nil"/>
              <w:left w:val="nil"/>
              <w:bottom w:val="nil"/>
              <w:right w:val="nil"/>
              <w:tl2br w:val="nil"/>
              <w:tr2bl w:val="nil"/>
            </w:tcBorders>
            <w:shd w:val="clear" w:color="auto" w:fill="auto"/>
            <w:tcMar>
              <w:left w:w="0" w:type="dxa"/>
              <w:right w:w="0" w:type="dxa"/>
            </w:tcMar>
          </w:tcPr>
          <w:p w14:paraId="417A38FB"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8E8BF4B"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(401)</w:t>
            </w:r>
          </w:p>
        </w:tc>
      </w:tr>
      <w:tr w:rsidR="006A5ACC" w14:paraId="4671A8A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32DA98B" w14:textId="77777777" w:rsidR="006A5ACC" w:rsidRDefault="006A5ACC">
            <w:pPr>
              <w:pStyle w:val="DMETW25501BIPDRE"/>
              <w:rPr>
                <w:rFonts w:ascii="Calibri" w:eastAsia="Calibri" w:hAnsi="Calibri" w:cs="Calibri"/>
                <w:color w:val="000000"/>
              </w:rPr>
            </w:pPr>
          </w:p>
        </w:tc>
        <w:tc>
          <w:tcPr>
            <w:tcW w:w="6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9CE2C24"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Outras</w:t>
            </w:r>
            <w:proofErr w:type="spellEnd"/>
            <w:r>
              <w:rPr>
                <w:rFonts w:ascii="Calibri" w:eastAsia="Calibri" w:hAnsi="Calibri" w:cs="Calibri"/>
                <w:color w:val="000000"/>
              </w:rPr>
              <w:t xml:space="preserve"> </w:t>
            </w:r>
            <w:proofErr w:type="spellStart"/>
            <w:r>
              <w:rPr>
                <w:rFonts w:ascii="Calibri" w:eastAsia="Calibri" w:hAnsi="Calibri" w:cs="Calibri"/>
                <w:color w:val="000000"/>
              </w:rPr>
              <w:t>receitas</w:t>
            </w:r>
            <w:proofErr w:type="spellEnd"/>
            <w:r>
              <w:rPr>
                <w:rFonts w:ascii="Calibri" w:eastAsia="Calibri" w:hAnsi="Calibri" w:cs="Calibri"/>
                <w:color w:val="000000"/>
              </w:rPr>
              <w:t xml:space="preserve"> (</w:t>
            </w:r>
            <w:proofErr w:type="spellStart"/>
            <w:r>
              <w:rPr>
                <w:rFonts w:ascii="Calibri" w:eastAsia="Calibri" w:hAnsi="Calibri" w:cs="Calibri"/>
                <w:color w:val="000000"/>
              </w:rPr>
              <w:t>despesas</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líquidas</w:t>
            </w:r>
            <w:proofErr w:type="spellEnd"/>
          </w:p>
        </w:tc>
        <w:tc>
          <w:tcPr>
            <w:tcW w:w="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580111C" w14:textId="77777777" w:rsidR="006A5ACC" w:rsidRDefault="003809F9">
            <w:pPr>
              <w:pStyle w:val="DMETW25501BIPDRE"/>
              <w:jc w:val="right"/>
              <w:rPr>
                <w:rFonts w:ascii="Calibri" w:eastAsia="Calibri" w:hAnsi="Calibri" w:cs="Calibri"/>
                <w:color w:val="000000"/>
                <w:sz w:val="18"/>
              </w:rPr>
            </w:pPr>
            <w:r>
              <w:rPr>
                <w:rFonts w:ascii="Calibri" w:eastAsia="Calibri" w:hAnsi="Calibri" w:cs="Calibri"/>
                <w:color w:val="000000"/>
                <w:sz w:val="18"/>
              </w:rPr>
              <w:t>15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D1D2334"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1DC7F66"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2.263</w:t>
            </w:r>
          </w:p>
        </w:tc>
        <w:tc>
          <w:tcPr>
            <w:tcW w:w="45" w:type="dxa"/>
            <w:tcBorders>
              <w:top w:val="nil"/>
              <w:left w:val="nil"/>
              <w:bottom w:val="nil"/>
              <w:right w:val="nil"/>
              <w:tl2br w:val="nil"/>
              <w:tr2bl w:val="nil"/>
            </w:tcBorders>
            <w:shd w:val="clear" w:color="auto" w:fill="auto"/>
            <w:tcMar>
              <w:left w:w="0" w:type="dxa"/>
              <w:right w:w="0" w:type="dxa"/>
            </w:tcMar>
          </w:tcPr>
          <w:p w14:paraId="5310291F"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E066587"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(16.532)</w:t>
            </w:r>
          </w:p>
        </w:tc>
      </w:tr>
      <w:tr w:rsidR="006A5ACC" w14:paraId="469AD26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1603337" w14:textId="77777777" w:rsidR="006A5ACC" w:rsidRDefault="006A5ACC">
            <w:pPr>
              <w:pStyle w:val="DMETW25501BIPDRE"/>
              <w:rPr>
                <w:rFonts w:cs="Times New Roman"/>
                <w:b/>
                <w:color w:val="000000"/>
                <w:sz w:val="22"/>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329973F6" w14:textId="77777777" w:rsidR="006A5ACC" w:rsidRDefault="006A5ACC">
            <w:pPr>
              <w:pStyle w:val="DMETW25501BIPDRE"/>
              <w:rPr>
                <w:rFonts w:ascii="Calibri" w:eastAsia="Calibri" w:hAnsi="Calibri" w:cs="Calibri"/>
                <w:color w:val="00000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440279EF" w14:textId="77777777" w:rsidR="006A5ACC" w:rsidRDefault="006A5ACC">
            <w:pPr>
              <w:pStyle w:val="DMETW25501BIPDRE"/>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E0CB04C" w14:textId="77777777" w:rsidR="006A5ACC" w:rsidRDefault="006A5ACC">
            <w:pPr>
              <w:pStyle w:val="DMETW25501BIPDRE"/>
              <w:jc w:val="righ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7D431B8"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(8.456)</w:t>
            </w:r>
          </w:p>
        </w:tc>
        <w:tc>
          <w:tcPr>
            <w:tcW w:w="45" w:type="dxa"/>
            <w:tcBorders>
              <w:top w:val="nil"/>
              <w:left w:val="nil"/>
              <w:bottom w:val="nil"/>
              <w:right w:val="nil"/>
              <w:tl2br w:val="nil"/>
              <w:tr2bl w:val="nil"/>
            </w:tcBorders>
            <w:shd w:val="clear" w:color="auto" w:fill="auto"/>
            <w:tcMar>
              <w:left w:w="0" w:type="dxa"/>
              <w:right w:w="0" w:type="dxa"/>
            </w:tcMar>
          </w:tcPr>
          <w:p w14:paraId="62843F13"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674B6F0"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(26.076)</w:t>
            </w:r>
          </w:p>
        </w:tc>
      </w:tr>
      <w:tr w:rsidR="006A5ACC" w14:paraId="26F9190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C86A29E" w14:textId="77777777" w:rsidR="006A5ACC" w:rsidRDefault="006A5ACC">
            <w:pPr>
              <w:pStyle w:val="DMETW25501BIPDRE"/>
              <w:rPr>
                <w:rFonts w:cs="Times New Roman"/>
                <w:b/>
                <w:color w:val="000000"/>
                <w:sz w:val="22"/>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14196224" w14:textId="77777777" w:rsidR="006A5ACC" w:rsidRDefault="006A5ACC">
            <w:pPr>
              <w:pStyle w:val="DMETW25501BIPDRE"/>
              <w:rPr>
                <w:rFonts w:ascii="Calibri" w:eastAsia="Calibri" w:hAnsi="Calibri" w:cs="Calibri"/>
                <w:color w:val="000000"/>
              </w:rPr>
            </w:pPr>
          </w:p>
        </w:tc>
        <w:tc>
          <w:tcPr>
            <w:tcW w:w="495" w:type="dxa"/>
            <w:tcBorders>
              <w:top w:val="nil"/>
              <w:left w:val="nil"/>
              <w:bottom w:val="nil"/>
              <w:right w:val="nil"/>
              <w:tl2br w:val="nil"/>
              <w:tr2bl w:val="nil"/>
            </w:tcBorders>
            <w:shd w:val="clear" w:color="auto" w:fill="auto"/>
            <w:tcMar>
              <w:left w:w="0" w:type="dxa"/>
              <w:right w:w="0" w:type="dxa"/>
            </w:tcMar>
            <w:vAlign w:val="bottom"/>
          </w:tcPr>
          <w:p w14:paraId="2CD6B148" w14:textId="77777777" w:rsidR="006A5ACC" w:rsidRDefault="006A5ACC">
            <w:pPr>
              <w:pStyle w:val="DMETW25501BIPDRE"/>
              <w:tabs>
                <w:tab w:val="decimal" w:pos="24"/>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35BE575" w14:textId="77777777" w:rsidR="006A5ACC" w:rsidRDefault="006A5ACC">
            <w:pPr>
              <w:pStyle w:val="DMETW25501BIPDRE"/>
              <w:tabs>
                <w:tab w:val="decimal" w:pos="-426"/>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77E8C3A" w14:textId="77777777" w:rsidR="006A5ACC" w:rsidRDefault="006A5ACC">
            <w:pPr>
              <w:pStyle w:val="DMETW25501BIPDRE"/>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0CD654EE"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584E95C" w14:textId="77777777" w:rsidR="006A5ACC" w:rsidRDefault="006A5ACC">
            <w:pPr>
              <w:pStyle w:val="DMETW25501BIPDRE"/>
              <w:tabs>
                <w:tab w:val="decimal" w:pos="1146"/>
              </w:tabs>
              <w:rPr>
                <w:rFonts w:ascii="Calibri" w:eastAsia="Calibri" w:hAnsi="Calibri" w:cs="Calibri"/>
                <w:color w:val="000000"/>
                <w:lang w:bidi="pt-BR"/>
              </w:rPr>
            </w:pPr>
          </w:p>
        </w:tc>
      </w:tr>
      <w:tr w:rsidR="006A5ACC" w14:paraId="0BE2A43E" w14:textId="77777777">
        <w:trPr>
          <w:trHeight w:hRule="exact" w:val="525"/>
        </w:trPr>
        <w:tc>
          <w:tcPr>
            <w:tcW w:w="30" w:type="dxa"/>
            <w:tcBorders>
              <w:top w:val="nil"/>
              <w:left w:val="nil"/>
              <w:bottom w:val="nil"/>
              <w:right w:val="nil"/>
              <w:tl2br w:val="nil"/>
              <w:tr2bl w:val="nil"/>
            </w:tcBorders>
            <w:shd w:val="clear" w:color="auto" w:fill="auto"/>
            <w:tcMar>
              <w:left w:w="60" w:type="dxa"/>
              <w:right w:w="60" w:type="dxa"/>
            </w:tcMar>
            <w:vAlign w:val="bottom"/>
          </w:tcPr>
          <w:p w14:paraId="3D43157D" w14:textId="77777777" w:rsidR="006A5ACC" w:rsidRDefault="006A5ACC">
            <w:pPr>
              <w:pStyle w:val="DMETW25501BIPDRE"/>
              <w:rPr>
                <w:rFonts w:ascii="Calibri" w:eastAsia="Calibri" w:hAnsi="Calibri" w:cs="Calibri"/>
                <w:b/>
                <w:color w:val="000000"/>
              </w:rPr>
            </w:pPr>
          </w:p>
        </w:tc>
        <w:tc>
          <w:tcPr>
            <w:tcW w:w="7440" w:type="dxa"/>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19C295C" w14:textId="77777777" w:rsidR="006A5ACC" w:rsidRPr="00FD7CF3" w:rsidRDefault="003809F9">
            <w:pPr>
              <w:pStyle w:val="DMETW25501BIPDRE"/>
              <w:jc w:val="both"/>
              <w:rPr>
                <w:rFonts w:ascii="Calibri" w:eastAsia="Calibri" w:hAnsi="Calibri" w:cs="Calibri"/>
                <w:color w:val="000000"/>
                <w:lang w:val="pt-BR"/>
              </w:rPr>
            </w:pPr>
            <w:r w:rsidRPr="00FD7CF3">
              <w:rPr>
                <w:rFonts w:ascii="Calibri" w:eastAsia="Calibri" w:hAnsi="Calibri" w:cs="Calibri"/>
                <w:color w:val="000000"/>
                <w:lang w:val="pt-BR"/>
              </w:rPr>
              <w:t>Lucro antes do resultado financeiro, participações e impostos</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EB9D2A" w14:textId="77777777" w:rsidR="006A5ACC" w:rsidRPr="00FD7CF3" w:rsidRDefault="006A5ACC">
            <w:pPr>
              <w:pStyle w:val="DMETW25501BIPDRE"/>
              <w:jc w:val="right"/>
              <w:rPr>
                <w:rFonts w:ascii="Calibri" w:eastAsia="Calibri" w:hAnsi="Calibri" w:cs="Calibri"/>
                <w:color w:val="000000"/>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FF93FEE" w14:textId="77777777" w:rsidR="006A5ACC" w:rsidRDefault="003809F9">
            <w:pPr>
              <w:pStyle w:val="DMETW25501BIPDRE"/>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35.956</w:t>
            </w:r>
          </w:p>
        </w:tc>
        <w:tc>
          <w:tcPr>
            <w:tcW w:w="45" w:type="dxa"/>
            <w:tcBorders>
              <w:top w:val="nil"/>
              <w:left w:val="nil"/>
              <w:bottom w:val="nil"/>
              <w:right w:val="nil"/>
              <w:tl2br w:val="nil"/>
              <w:tr2bl w:val="nil"/>
            </w:tcBorders>
            <w:shd w:val="clear" w:color="auto" w:fill="auto"/>
            <w:tcMar>
              <w:left w:w="0" w:type="dxa"/>
              <w:right w:w="0" w:type="dxa"/>
            </w:tcMar>
          </w:tcPr>
          <w:p w14:paraId="7816680C"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EA2855B"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15.565</w:t>
            </w:r>
          </w:p>
        </w:tc>
      </w:tr>
      <w:tr w:rsidR="006A5ACC" w14:paraId="27280E4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0C38A23" w14:textId="77777777" w:rsidR="006A5ACC" w:rsidRDefault="006A5ACC">
            <w:pPr>
              <w:pStyle w:val="DMETW25501BIPDRE"/>
              <w:rPr>
                <w:rFonts w:cs="Times New Roman"/>
                <w:b/>
                <w:color w:val="000000"/>
                <w:sz w:val="22"/>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38970940" w14:textId="77777777" w:rsidR="006A5ACC" w:rsidRDefault="006A5ACC">
            <w:pPr>
              <w:pStyle w:val="DMETW25501BIPDRE"/>
              <w:rPr>
                <w:rFonts w:ascii="Calibri" w:eastAsia="Calibri" w:hAnsi="Calibri" w:cs="Calibri"/>
                <w:color w:val="00000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154AC05B"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FC2304F"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7C42AF5" w14:textId="77777777" w:rsidR="006A5ACC" w:rsidRDefault="006A5ACC">
            <w:pPr>
              <w:pStyle w:val="DMETW25501BIPDRE"/>
              <w:tabs>
                <w:tab w:val="decimal" w:pos="1146"/>
              </w:tabs>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0BB0ADFB"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40F39C6" w14:textId="77777777" w:rsidR="006A5ACC" w:rsidRDefault="006A5ACC">
            <w:pPr>
              <w:pStyle w:val="DMETW25501BIPDRE"/>
              <w:tabs>
                <w:tab w:val="decimal" w:pos="1146"/>
              </w:tabs>
              <w:rPr>
                <w:rFonts w:ascii="Calibri" w:eastAsia="Calibri" w:hAnsi="Calibri" w:cs="Calibri"/>
                <w:b/>
                <w:color w:val="000000"/>
                <w:lang w:bidi="pt-BR"/>
              </w:rPr>
            </w:pPr>
          </w:p>
        </w:tc>
      </w:tr>
      <w:tr w:rsidR="006A5ACC" w14:paraId="41DDBE6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6B7F60F" w14:textId="77777777" w:rsidR="006A5ACC" w:rsidRDefault="006A5ACC">
            <w:pPr>
              <w:pStyle w:val="DMETW25501BIPDRE"/>
              <w:rPr>
                <w:rFonts w:ascii="Calibri" w:eastAsia="Calibri" w:hAnsi="Calibri" w:cs="Calibri"/>
                <w:color w:val="000000"/>
              </w:rPr>
            </w:pPr>
          </w:p>
        </w:tc>
        <w:tc>
          <w:tcPr>
            <w:tcW w:w="6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A676F80"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Resultado</w:t>
            </w:r>
            <w:proofErr w:type="spellEnd"/>
            <w:r>
              <w:rPr>
                <w:rFonts w:ascii="Calibri" w:eastAsia="Calibri" w:hAnsi="Calibri" w:cs="Calibri"/>
                <w:color w:val="000000"/>
              </w:rPr>
              <w:t xml:space="preserve"> </w:t>
            </w:r>
            <w:proofErr w:type="spellStart"/>
            <w:r>
              <w:rPr>
                <w:rFonts w:ascii="Calibri" w:eastAsia="Calibri" w:hAnsi="Calibri" w:cs="Calibri"/>
                <w:color w:val="000000"/>
              </w:rPr>
              <w:t>financeiro</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líquido</w:t>
            </w:r>
            <w:proofErr w:type="spellEnd"/>
          </w:p>
        </w:tc>
        <w:tc>
          <w:tcPr>
            <w:tcW w:w="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0D2D3102" w14:textId="77777777" w:rsidR="006A5ACC" w:rsidRDefault="003809F9">
            <w:pPr>
              <w:pStyle w:val="DMETW25501BIPDRE"/>
              <w:jc w:val="right"/>
              <w:rPr>
                <w:rFonts w:ascii="Calibri" w:eastAsia="Calibri" w:hAnsi="Calibri" w:cs="Calibri"/>
                <w:color w:val="000000"/>
                <w:sz w:val="18"/>
              </w:rPr>
            </w:pPr>
            <w:r>
              <w:rPr>
                <w:rFonts w:ascii="Calibri" w:eastAsia="Calibri" w:hAnsi="Calibri" w:cs="Calibri"/>
                <w:color w:val="000000"/>
                <w:sz w:val="18"/>
              </w:rPr>
              <w:t>16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9BDD359" w14:textId="77777777" w:rsidR="006A5ACC" w:rsidRDefault="006A5ACC">
            <w:pPr>
              <w:pStyle w:val="DMETW25501BIPDRE"/>
              <w:jc w:val="right"/>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261CAF6"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36.885</w:t>
            </w:r>
          </w:p>
        </w:tc>
        <w:tc>
          <w:tcPr>
            <w:tcW w:w="45" w:type="dxa"/>
            <w:tcBorders>
              <w:top w:val="nil"/>
              <w:left w:val="nil"/>
              <w:bottom w:val="nil"/>
              <w:right w:val="nil"/>
              <w:tl2br w:val="nil"/>
              <w:tr2bl w:val="nil"/>
            </w:tcBorders>
            <w:shd w:val="clear" w:color="auto" w:fill="auto"/>
            <w:tcMar>
              <w:left w:w="0" w:type="dxa"/>
              <w:right w:w="0" w:type="dxa"/>
            </w:tcMar>
          </w:tcPr>
          <w:p w14:paraId="1CB3F9BD"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F808E3E"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7.287</w:t>
            </w:r>
          </w:p>
        </w:tc>
      </w:tr>
      <w:tr w:rsidR="006A5ACC" w14:paraId="2780295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2DE8C78"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5EBFDEFD" w14:textId="77777777" w:rsidR="006A5ACC" w:rsidRDefault="003809F9">
            <w:pPr>
              <w:pStyle w:val="DMETW25501BIPDRE"/>
              <w:ind w:left="200" w:firstLine="8"/>
              <w:rPr>
                <w:rFonts w:ascii="Calibri" w:eastAsia="Calibri" w:hAnsi="Calibri" w:cs="Calibri"/>
                <w:color w:val="000000"/>
              </w:rPr>
            </w:pPr>
            <w:proofErr w:type="spellStart"/>
            <w:r>
              <w:rPr>
                <w:rFonts w:ascii="Calibri" w:eastAsia="Calibri" w:hAnsi="Calibri" w:cs="Calibri"/>
                <w:color w:val="000000"/>
              </w:rPr>
              <w:t>Receitas</w:t>
            </w:r>
            <w:proofErr w:type="spellEnd"/>
            <w:r>
              <w:rPr>
                <w:rFonts w:ascii="Calibri" w:eastAsia="Calibri" w:hAnsi="Calibri" w:cs="Calibri"/>
                <w:color w:val="000000"/>
              </w:rPr>
              <w:t xml:space="preserve"> </w:t>
            </w:r>
            <w:proofErr w:type="spellStart"/>
            <w:r>
              <w:rPr>
                <w:rFonts w:ascii="Calibri" w:eastAsia="Calibri" w:hAnsi="Calibri" w:cs="Calibri"/>
                <w:color w:val="000000"/>
              </w:rPr>
              <w:t>financeiras</w:t>
            </w:r>
            <w:proofErr w:type="spellEnd"/>
          </w:p>
        </w:tc>
        <w:tc>
          <w:tcPr>
            <w:tcW w:w="495" w:type="dxa"/>
            <w:tcBorders>
              <w:top w:val="nil"/>
              <w:left w:val="nil"/>
              <w:bottom w:val="nil"/>
              <w:right w:val="nil"/>
              <w:tl2br w:val="nil"/>
              <w:tr2bl w:val="nil"/>
            </w:tcBorders>
            <w:shd w:val="clear" w:color="auto" w:fill="auto"/>
            <w:tcMar>
              <w:left w:w="60" w:type="dxa"/>
              <w:right w:w="60" w:type="dxa"/>
            </w:tcMar>
            <w:vAlign w:val="bottom"/>
          </w:tcPr>
          <w:p w14:paraId="01DA7272"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4652D6C"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88C4FF2"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13.130</w:t>
            </w:r>
          </w:p>
        </w:tc>
        <w:tc>
          <w:tcPr>
            <w:tcW w:w="45" w:type="dxa"/>
            <w:tcBorders>
              <w:top w:val="nil"/>
              <w:left w:val="nil"/>
              <w:bottom w:val="nil"/>
              <w:right w:val="nil"/>
              <w:tl2br w:val="nil"/>
              <w:tr2bl w:val="nil"/>
            </w:tcBorders>
            <w:shd w:val="clear" w:color="auto" w:fill="auto"/>
            <w:tcMar>
              <w:left w:w="0" w:type="dxa"/>
              <w:right w:w="0" w:type="dxa"/>
            </w:tcMar>
          </w:tcPr>
          <w:p w14:paraId="29E3BAE0"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084F38D"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6.896</w:t>
            </w:r>
          </w:p>
        </w:tc>
      </w:tr>
      <w:tr w:rsidR="006A5ACC" w14:paraId="4C48B17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ABE9C29"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7D79BB84" w14:textId="77777777" w:rsidR="006A5ACC" w:rsidRDefault="003809F9">
            <w:pPr>
              <w:pStyle w:val="DMETW25501BIPDRE"/>
              <w:ind w:left="200" w:firstLine="8"/>
              <w:rPr>
                <w:rFonts w:ascii="Calibri" w:eastAsia="Calibri" w:hAnsi="Calibri" w:cs="Calibri"/>
                <w:color w:val="000000"/>
              </w:rPr>
            </w:pPr>
            <w:proofErr w:type="spellStart"/>
            <w:r>
              <w:rPr>
                <w:rFonts w:ascii="Calibri" w:eastAsia="Calibri" w:hAnsi="Calibri" w:cs="Calibri"/>
                <w:color w:val="000000"/>
              </w:rPr>
              <w:t>Despesas</w:t>
            </w:r>
            <w:proofErr w:type="spellEnd"/>
            <w:r>
              <w:rPr>
                <w:rFonts w:ascii="Calibri" w:eastAsia="Calibri" w:hAnsi="Calibri" w:cs="Calibri"/>
                <w:color w:val="000000"/>
              </w:rPr>
              <w:t xml:space="preserve"> </w:t>
            </w:r>
            <w:proofErr w:type="spellStart"/>
            <w:r>
              <w:rPr>
                <w:rFonts w:ascii="Calibri" w:eastAsia="Calibri" w:hAnsi="Calibri" w:cs="Calibri"/>
                <w:color w:val="000000"/>
              </w:rPr>
              <w:t>financeiras</w:t>
            </w:r>
            <w:proofErr w:type="spellEnd"/>
          </w:p>
        </w:tc>
        <w:tc>
          <w:tcPr>
            <w:tcW w:w="495" w:type="dxa"/>
            <w:tcBorders>
              <w:top w:val="nil"/>
              <w:left w:val="nil"/>
              <w:bottom w:val="nil"/>
              <w:right w:val="nil"/>
              <w:tl2br w:val="nil"/>
              <w:tr2bl w:val="nil"/>
            </w:tcBorders>
            <w:shd w:val="clear" w:color="auto" w:fill="auto"/>
            <w:tcMar>
              <w:left w:w="60" w:type="dxa"/>
              <w:right w:w="60" w:type="dxa"/>
            </w:tcMar>
            <w:vAlign w:val="bottom"/>
          </w:tcPr>
          <w:p w14:paraId="421BA313"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94BEDF0"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0F3E874"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(51)</w:t>
            </w:r>
          </w:p>
        </w:tc>
        <w:tc>
          <w:tcPr>
            <w:tcW w:w="45" w:type="dxa"/>
            <w:tcBorders>
              <w:top w:val="nil"/>
              <w:left w:val="nil"/>
              <w:bottom w:val="nil"/>
              <w:right w:val="nil"/>
              <w:tl2br w:val="nil"/>
              <w:tr2bl w:val="nil"/>
            </w:tcBorders>
            <w:shd w:val="clear" w:color="auto" w:fill="auto"/>
            <w:tcMar>
              <w:left w:w="0" w:type="dxa"/>
              <w:right w:w="0" w:type="dxa"/>
            </w:tcMar>
          </w:tcPr>
          <w:p w14:paraId="182982EF"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B90C7AB"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(29)</w:t>
            </w:r>
          </w:p>
        </w:tc>
      </w:tr>
      <w:tr w:rsidR="006A5ACC" w14:paraId="532ACFB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BCD84AB"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36674473" w14:textId="77777777" w:rsidR="006A5ACC" w:rsidRDefault="003809F9">
            <w:pPr>
              <w:pStyle w:val="DMETW25501BIPDRE"/>
              <w:ind w:left="200" w:firstLine="8"/>
              <w:rPr>
                <w:rFonts w:ascii="Calibri" w:eastAsia="Calibri" w:hAnsi="Calibri" w:cs="Calibri"/>
                <w:color w:val="000000"/>
              </w:rPr>
            </w:pPr>
            <w:proofErr w:type="spellStart"/>
            <w:r>
              <w:rPr>
                <w:rFonts w:ascii="Calibri" w:eastAsia="Calibri" w:hAnsi="Calibri" w:cs="Calibri"/>
                <w:color w:val="000000"/>
              </w:rPr>
              <w:t>Variações</w:t>
            </w:r>
            <w:proofErr w:type="spellEnd"/>
            <w:r>
              <w:rPr>
                <w:rFonts w:ascii="Calibri" w:eastAsia="Calibri" w:hAnsi="Calibri" w:cs="Calibri"/>
                <w:color w:val="000000"/>
              </w:rPr>
              <w:t xml:space="preserve"> </w:t>
            </w:r>
            <w:proofErr w:type="spellStart"/>
            <w:r>
              <w:rPr>
                <w:rFonts w:ascii="Calibri" w:eastAsia="Calibri" w:hAnsi="Calibri" w:cs="Calibri"/>
                <w:color w:val="000000"/>
              </w:rPr>
              <w:t>monetárias</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líquidas</w:t>
            </w:r>
            <w:proofErr w:type="spellEnd"/>
          </w:p>
        </w:tc>
        <w:tc>
          <w:tcPr>
            <w:tcW w:w="495" w:type="dxa"/>
            <w:tcBorders>
              <w:top w:val="nil"/>
              <w:left w:val="nil"/>
              <w:bottom w:val="nil"/>
              <w:right w:val="nil"/>
              <w:tl2br w:val="nil"/>
              <w:tr2bl w:val="nil"/>
            </w:tcBorders>
            <w:shd w:val="clear" w:color="auto" w:fill="auto"/>
            <w:tcMar>
              <w:left w:w="60" w:type="dxa"/>
              <w:right w:w="60" w:type="dxa"/>
            </w:tcMar>
            <w:vAlign w:val="bottom"/>
          </w:tcPr>
          <w:p w14:paraId="32B9CFB0" w14:textId="77777777" w:rsidR="006A5ACC" w:rsidRDefault="006A5ACC">
            <w:pPr>
              <w:pStyle w:val="DMETW25501BIPDRE"/>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D615999" w14:textId="77777777" w:rsidR="006A5ACC" w:rsidRDefault="006A5ACC">
            <w:pPr>
              <w:pStyle w:val="DMETW25501BIPDRE"/>
              <w:jc w:val="righ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AB70113"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23.806</w:t>
            </w:r>
          </w:p>
        </w:tc>
        <w:tc>
          <w:tcPr>
            <w:tcW w:w="45" w:type="dxa"/>
            <w:tcBorders>
              <w:top w:val="nil"/>
              <w:left w:val="nil"/>
              <w:bottom w:val="nil"/>
              <w:right w:val="nil"/>
              <w:tl2br w:val="nil"/>
              <w:tr2bl w:val="nil"/>
            </w:tcBorders>
            <w:shd w:val="clear" w:color="auto" w:fill="auto"/>
            <w:tcMar>
              <w:left w:w="0" w:type="dxa"/>
              <w:right w:w="0" w:type="dxa"/>
            </w:tcMar>
          </w:tcPr>
          <w:p w14:paraId="19B0FC1D"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5C49F94"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420</w:t>
            </w:r>
          </w:p>
        </w:tc>
      </w:tr>
      <w:tr w:rsidR="006A5ACC" w14:paraId="0477022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C6EE530" w14:textId="77777777" w:rsidR="006A5ACC" w:rsidRDefault="006A5ACC">
            <w:pPr>
              <w:pStyle w:val="DMETW25501BIPDRE"/>
              <w:jc w:val="right"/>
              <w:rPr>
                <w:rFonts w:cs="Times New Roman"/>
                <w:color w:val="000000"/>
                <w:sz w:val="22"/>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355B3024" w14:textId="77777777" w:rsidR="006A5ACC" w:rsidRDefault="006A5ACC">
            <w:pPr>
              <w:pStyle w:val="DMETW25501BIPDRE"/>
              <w:rPr>
                <w:rFonts w:ascii="Calibri" w:eastAsia="Calibri" w:hAnsi="Calibri" w:cs="Calibri"/>
                <w:color w:val="00000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0652966B"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9614956"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4472024" w14:textId="77777777" w:rsidR="006A5ACC" w:rsidRDefault="006A5ACC">
            <w:pPr>
              <w:pStyle w:val="DMETW25501BIPDRE"/>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07A8CBE4"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1A28FE4" w14:textId="77777777" w:rsidR="006A5ACC" w:rsidRDefault="006A5ACC">
            <w:pPr>
              <w:pStyle w:val="DMETW25501BIPDRE"/>
              <w:tabs>
                <w:tab w:val="decimal" w:pos="1146"/>
              </w:tabs>
              <w:rPr>
                <w:rFonts w:ascii="Calibri" w:eastAsia="Calibri" w:hAnsi="Calibri" w:cs="Calibri"/>
                <w:color w:val="000000"/>
                <w:lang w:bidi="pt-BR"/>
              </w:rPr>
            </w:pPr>
          </w:p>
        </w:tc>
      </w:tr>
      <w:tr w:rsidR="006A5ACC" w14:paraId="0B25279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49A9AC3" w14:textId="77777777" w:rsidR="006A5ACC" w:rsidRDefault="006A5ACC">
            <w:pPr>
              <w:pStyle w:val="DMETW25501BIPDRE"/>
              <w:rPr>
                <w:rFonts w:ascii="Calibri" w:eastAsia="Calibri" w:hAnsi="Calibri" w:cs="Calibri"/>
                <w:b/>
                <w:color w:val="000000"/>
              </w:rPr>
            </w:pPr>
          </w:p>
        </w:tc>
        <w:tc>
          <w:tcPr>
            <w:tcW w:w="69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3009B4"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antes dos </w:t>
            </w:r>
            <w:proofErr w:type="spellStart"/>
            <w:r>
              <w:rPr>
                <w:rFonts w:ascii="Calibri" w:eastAsia="Calibri" w:hAnsi="Calibri" w:cs="Calibri"/>
                <w:color w:val="000000"/>
              </w:rPr>
              <w:t>impostos</w:t>
            </w:r>
            <w:proofErr w:type="spellEnd"/>
            <w:r>
              <w:rPr>
                <w:rFonts w:ascii="Calibri" w:eastAsia="Calibri" w:hAnsi="Calibri" w:cs="Calibri"/>
                <w:color w:val="000000"/>
              </w:rPr>
              <w:t xml:space="preserve"> </w:t>
            </w:r>
          </w:p>
        </w:tc>
        <w:tc>
          <w:tcPr>
            <w:tcW w:w="4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F0F038" w14:textId="77777777" w:rsidR="006A5ACC" w:rsidRDefault="006A5ACC">
            <w:pPr>
              <w:pStyle w:val="DMETW25501BIPDRE"/>
              <w:jc w:val="right"/>
              <w:rPr>
                <w:rFonts w:ascii="Calibri" w:eastAsia="Calibri" w:hAnsi="Calibri" w:cs="Calibri"/>
                <w:color w:val="000000"/>
                <w:sz w:val="18"/>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3C662B" w14:textId="77777777" w:rsidR="006A5ACC" w:rsidRDefault="006A5ACC">
            <w:pPr>
              <w:pStyle w:val="DMETW25501BIPDRE"/>
              <w:jc w:val="right"/>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D284096"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72.841</w:t>
            </w:r>
          </w:p>
        </w:tc>
        <w:tc>
          <w:tcPr>
            <w:tcW w:w="45" w:type="dxa"/>
            <w:tcBorders>
              <w:top w:val="nil"/>
              <w:left w:val="nil"/>
              <w:bottom w:val="nil"/>
              <w:right w:val="nil"/>
              <w:tl2br w:val="nil"/>
              <w:tr2bl w:val="nil"/>
            </w:tcBorders>
            <w:shd w:val="clear" w:color="auto" w:fill="auto"/>
            <w:tcMar>
              <w:left w:w="0" w:type="dxa"/>
              <w:right w:w="0" w:type="dxa"/>
            </w:tcMar>
          </w:tcPr>
          <w:p w14:paraId="4C42807A"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E4794D3"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22.852</w:t>
            </w:r>
          </w:p>
        </w:tc>
      </w:tr>
      <w:tr w:rsidR="006A5ACC" w14:paraId="1EB0857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B6C8387"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0" w:type="dxa"/>
              <w:right w:w="0" w:type="dxa"/>
            </w:tcMar>
            <w:vAlign w:val="bottom"/>
          </w:tcPr>
          <w:p w14:paraId="7CFEAA4E" w14:textId="77777777" w:rsidR="006A5ACC" w:rsidRDefault="006A5ACC">
            <w:pPr>
              <w:pStyle w:val="DMETW25501BIPDRE"/>
              <w:tabs>
                <w:tab w:val="decimal" w:pos="6474"/>
              </w:tabs>
              <w:rPr>
                <w:rFonts w:ascii="Calibri" w:eastAsia="Calibri" w:hAnsi="Calibri" w:cs="Calibri"/>
                <w:color w:val="00000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50D8717D" w14:textId="77777777" w:rsidR="006A5ACC" w:rsidRDefault="006A5ACC">
            <w:pPr>
              <w:pStyle w:val="DMETW25501BIPDRE"/>
              <w:jc w:val="right"/>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A86ABB1"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B7572A1" w14:textId="77777777" w:rsidR="006A5ACC" w:rsidRDefault="006A5ACC">
            <w:pPr>
              <w:pStyle w:val="DMETW25501BIPDRE"/>
              <w:tabs>
                <w:tab w:val="decimal" w:pos="1146"/>
              </w:tabs>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23BB4F59"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3DFE066" w14:textId="77777777" w:rsidR="006A5ACC" w:rsidRDefault="006A5ACC">
            <w:pPr>
              <w:pStyle w:val="DMETW25501BIPDRE"/>
              <w:tabs>
                <w:tab w:val="decimal" w:pos="1146"/>
              </w:tabs>
              <w:rPr>
                <w:rFonts w:ascii="Calibri" w:eastAsia="Calibri" w:hAnsi="Calibri" w:cs="Calibri"/>
                <w:b/>
                <w:color w:val="000000"/>
                <w:lang w:bidi="pt-BR"/>
              </w:rPr>
            </w:pPr>
          </w:p>
        </w:tc>
      </w:tr>
      <w:tr w:rsidR="006A5ACC" w14:paraId="6AD8168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4FC1877"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064373F6" w14:textId="77777777" w:rsidR="006A5ACC" w:rsidRPr="00FD7CF3" w:rsidRDefault="003809F9">
            <w:pPr>
              <w:pStyle w:val="DMETW25501BIPDRE"/>
              <w:rPr>
                <w:rFonts w:ascii="Calibri" w:eastAsia="Calibri" w:hAnsi="Calibri" w:cs="Calibri"/>
                <w:color w:val="000000"/>
                <w:lang w:val="pt-BR"/>
              </w:rPr>
            </w:pPr>
            <w:r w:rsidRPr="00FD7CF3">
              <w:rPr>
                <w:rFonts w:ascii="Calibri" w:eastAsia="Calibri" w:hAnsi="Calibri" w:cs="Calibri"/>
                <w:color w:val="000000"/>
                <w:lang w:val="pt-BR"/>
              </w:rPr>
              <w:t xml:space="preserve">Imposto de renda e contribuição social </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64C4590A" w14:textId="77777777" w:rsidR="006A5ACC" w:rsidRDefault="003809F9">
            <w:pPr>
              <w:pStyle w:val="DMETW25501BIPDRE"/>
              <w:jc w:val="right"/>
              <w:rPr>
                <w:rFonts w:ascii="Calibri" w:eastAsia="Calibri" w:hAnsi="Calibri" w:cs="Calibri"/>
                <w:color w:val="000000"/>
                <w:sz w:val="18"/>
              </w:rPr>
            </w:pPr>
            <w:r>
              <w:rPr>
                <w:rFonts w:ascii="Calibri" w:eastAsia="Calibri" w:hAnsi="Calibri" w:cs="Calibri"/>
                <w:color w:val="000000"/>
                <w:sz w:val="18"/>
              </w:rPr>
              <w:t>9.3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B98C912" w14:textId="77777777" w:rsidR="006A5ACC" w:rsidRDefault="006A5ACC">
            <w:pPr>
              <w:pStyle w:val="DMETW25501BIPDRE"/>
              <w:jc w:val="right"/>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F669BB9"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(14.388)</w:t>
            </w:r>
          </w:p>
        </w:tc>
        <w:tc>
          <w:tcPr>
            <w:tcW w:w="45" w:type="dxa"/>
            <w:tcBorders>
              <w:top w:val="nil"/>
              <w:left w:val="nil"/>
              <w:bottom w:val="nil"/>
              <w:right w:val="nil"/>
              <w:tl2br w:val="nil"/>
              <w:tr2bl w:val="nil"/>
            </w:tcBorders>
            <w:shd w:val="clear" w:color="auto" w:fill="auto"/>
            <w:tcMar>
              <w:left w:w="0" w:type="dxa"/>
              <w:right w:w="0" w:type="dxa"/>
            </w:tcMar>
          </w:tcPr>
          <w:p w14:paraId="6E70B610"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50563F1"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(716)</w:t>
            </w:r>
          </w:p>
        </w:tc>
      </w:tr>
      <w:tr w:rsidR="006A5ACC" w14:paraId="4D124ED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EE5FEC1"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0" w:type="dxa"/>
              <w:right w:w="0" w:type="dxa"/>
            </w:tcMar>
            <w:vAlign w:val="bottom"/>
          </w:tcPr>
          <w:p w14:paraId="586B22BB" w14:textId="77777777" w:rsidR="006A5ACC" w:rsidRDefault="006A5ACC">
            <w:pPr>
              <w:pStyle w:val="DMETW25501BIPDRE"/>
              <w:tabs>
                <w:tab w:val="decimal" w:pos="6474"/>
              </w:tabs>
              <w:rPr>
                <w:rFonts w:ascii="Calibri" w:eastAsia="Calibri" w:hAnsi="Calibri" w:cs="Calibri"/>
                <w:color w:val="000000"/>
              </w:rPr>
            </w:pPr>
          </w:p>
        </w:tc>
        <w:tc>
          <w:tcPr>
            <w:tcW w:w="495" w:type="dxa"/>
            <w:tcBorders>
              <w:top w:val="nil"/>
              <w:left w:val="nil"/>
              <w:bottom w:val="nil"/>
              <w:right w:val="nil"/>
              <w:tl2br w:val="nil"/>
              <w:tr2bl w:val="nil"/>
            </w:tcBorders>
            <w:shd w:val="clear" w:color="auto" w:fill="auto"/>
            <w:tcMar>
              <w:left w:w="0" w:type="dxa"/>
              <w:right w:w="0" w:type="dxa"/>
            </w:tcMar>
            <w:vAlign w:val="bottom"/>
          </w:tcPr>
          <w:p w14:paraId="21203A13" w14:textId="77777777" w:rsidR="006A5ACC" w:rsidRDefault="006A5ACC">
            <w:pPr>
              <w:pStyle w:val="DMETW25501BIPDRE"/>
              <w:tabs>
                <w:tab w:val="decimal" w:pos="24"/>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C60B215" w14:textId="77777777" w:rsidR="006A5ACC" w:rsidRDefault="006A5ACC">
            <w:pPr>
              <w:pStyle w:val="DMETW25501BIPDRE"/>
              <w:tabs>
                <w:tab w:val="decimal" w:pos="-426"/>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49CBEE6" w14:textId="77777777" w:rsidR="006A5ACC" w:rsidRDefault="006A5ACC">
            <w:pPr>
              <w:pStyle w:val="DMETW25501BIPDRE"/>
              <w:tabs>
                <w:tab w:val="decimal" w:pos="1146"/>
              </w:tabs>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1C544D5B"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92860B1" w14:textId="77777777" w:rsidR="006A5ACC" w:rsidRDefault="006A5ACC">
            <w:pPr>
              <w:pStyle w:val="DMETW25501BIPDRE"/>
              <w:tabs>
                <w:tab w:val="decimal" w:pos="1146"/>
              </w:tabs>
              <w:rPr>
                <w:rFonts w:ascii="Calibri" w:eastAsia="Calibri" w:hAnsi="Calibri" w:cs="Calibri"/>
                <w:b/>
                <w:color w:val="000000"/>
                <w:lang w:bidi="pt-BR"/>
              </w:rPr>
            </w:pPr>
          </w:p>
        </w:tc>
      </w:tr>
      <w:tr w:rsidR="006A5ACC" w14:paraId="78D43F3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266DD67" w14:textId="77777777" w:rsidR="006A5ACC" w:rsidRDefault="006A5ACC">
            <w:pPr>
              <w:pStyle w:val="DMETW25501BIPDRE"/>
              <w:rPr>
                <w:rFonts w:ascii="Calibri" w:eastAsia="Calibri" w:hAnsi="Calibri" w:cs="Calibri"/>
                <w:b/>
                <w:color w:val="000000"/>
              </w:rPr>
            </w:pPr>
          </w:p>
        </w:tc>
        <w:tc>
          <w:tcPr>
            <w:tcW w:w="69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F488FB5" w14:textId="77777777" w:rsidR="006A5ACC" w:rsidRDefault="003809F9">
            <w:pPr>
              <w:pStyle w:val="DMETW25501BIPDRE"/>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líquido</w:t>
            </w:r>
            <w:proofErr w:type="spellEnd"/>
            <w:r>
              <w:rPr>
                <w:rFonts w:ascii="Calibri" w:eastAsia="Calibri" w:hAnsi="Calibri" w:cs="Calibri"/>
                <w:color w:val="000000"/>
              </w:rPr>
              <w:t xml:space="preserve"> do </w:t>
            </w:r>
            <w:proofErr w:type="spellStart"/>
            <w:r>
              <w:rPr>
                <w:rFonts w:ascii="Calibri" w:eastAsia="Calibri" w:hAnsi="Calibri" w:cs="Calibri"/>
                <w:color w:val="000000"/>
              </w:rPr>
              <w:t>exercício</w:t>
            </w:r>
            <w:proofErr w:type="spellEnd"/>
          </w:p>
        </w:tc>
        <w:tc>
          <w:tcPr>
            <w:tcW w:w="49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DBE040C" w14:textId="77777777" w:rsidR="006A5ACC" w:rsidRDefault="006A5ACC">
            <w:pPr>
              <w:pStyle w:val="DMETW25501BIPDRE"/>
              <w:tabs>
                <w:tab w:val="decimal" w:pos="24"/>
              </w:tabs>
              <w:rPr>
                <w:rFonts w:ascii="Calibri" w:eastAsia="Calibri" w:hAnsi="Calibri" w:cs="Calibri"/>
                <w:color w:val="000000"/>
              </w:rPr>
            </w:pP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DAE0C69" w14:textId="77777777" w:rsidR="006A5ACC" w:rsidRDefault="006A5ACC">
            <w:pPr>
              <w:pStyle w:val="DMETW25501BIPDRE"/>
              <w:tabs>
                <w:tab w:val="decimal" w:pos="-426"/>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91EFFFF" w14:textId="77777777" w:rsidR="006A5ACC" w:rsidRDefault="003809F9">
            <w:pPr>
              <w:pStyle w:val="DMETW25501BIPDRE"/>
              <w:tabs>
                <w:tab w:val="decimal" w:pos="1146"/>
              </w:tabs>
              <w:rPr>
                <w:rFonts w:ascii="Calibri" w:eastAsia="Calibri" w:hAnsi="Calibri" w:cs="Calibri"/>
                <w:color w:val="000000"/>
              </w:rPr>
            </w:pPr>
            <w:r>
              <w:rPr>
                <w:rFonts w:ascii="Calibri" w:eastAsia="Calibri" w:hAnsi="Calibri" w:cs="Calibri"/>
                <w:color w:val="000000"/>
              </w:rPr>
              <w:t xml:space="preserve"> 58.453</w:t>
            </w:r>
          </w:p>
        </w:tc>
        <w:tc>
          <w:tcPr>
            <w:tcW w:w="45" w:type="dxa"/>
            <w:tcBorders>
              <w:top w:val="nil"/>
              <w:left w:val="nil"/>
              <w:bottom w:val="nil"/>
              <w:right w:val="nil"/>
              <w:tl2br w:val="nil"/>
              <w:tr2bl w:val="nil"/>
            </w:tcBorders>
            <w:shd w:val="clear" w:color="auto" w:fill="auto"/>
            <w:tcMar>
              <w:left w:w="0" w:type="dxa"/>
              <w:right w:w="0" w:type="dxa"/>
            </w:tcMar>
          </w:tcPr>
          <w:p w14:paraId="454FAA2F"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C40B108" w14:textId="77777777" w:rsidR="006A5ACC" w:rsidRDefault="003809F9">
            <w:pPr>
              <w:pStyle w:val="DMETW25501BIPDRE"/>
              <w:tabs>
                <w:tab w:val="decimal" w:pos="1146"/>
              </w:tabs>
              <w:rPr>
                <w:rFonts w:ascii="Calibri" w:eastAsia="Calibri" w:hAnsi="Calibri" w:cs="Calibri"/>
                <w:color w:val="000000"/>
                <w:lang w:bidi="pt-BR"/>
              </w:rPr>
            </w:pPr>
            <w:r>
              <w:rPr>
                <w:rFonts w:ascii="Calibri" w:eastAsia="Calibri" w:hAnsi="Calibri" w:cs="Calibri"/>
                <w:color w:val="000000"/>
              </w:rPr>
              <w:t xml:space="preserve"> 22.136</w:t>
            </w:r>
          </w:p>
        </w:tc>
      </w:tr>
      <w:tr w:rsidR="006A5ACC" w14:paraId="79A5348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18A33D8" w14:textId="77777777" w:rsidR="006A5ACC" w:rsidRDefault="006A5ACC">
            <w:pPr>
              <w:pStyle w:val="DMETW25501BIPDRE"/>
              <w:rPr>
                <w:rFonts w:ascii="Calibri" w:eastAsia="Calibri" w:hAnsi="Calibri" w:cs="Calibri"/>
                <w:b/>
                <w:color w:val="000000"/>
              </w:rPr>
            </w:pPr>
          </w:p>
        </w:tc>
        <w:tc>
          <w:tcPr>
            <w:tcW w:w="69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F3998C" w14:textId="77777777" w:rsidR="006A5ACC" w:rsidRPr="00FD7CF3" w:rsidRDefault="003809F9">
            <w:pPr>
              <w:pStyle w:val="DMETW25501BIPDRE"/>
              <w:rPr>
                <w:rFonts w:ascii="Calibri" w:eastAsia="Calibri" w:hAnsi="Calibri" w:cs="Calibri"/>
                <w:color w:val="000000"/>
                <w:lang w:val="pt-BR"/>
              </w:rPr>
            </w:pPr>
            <w:r w:rsidRPr="00FD7CF3">
              <w:rPr>
                <w:rFonts w:ascii="Calibri" w:eastAsia="Calibri" w:hAnsi="Calibri" w:cs="Calibri"/>
                <w:color w:val="000000"/>
                <w:lang w:val="pt-BR"/>
              </w:rPr>
              <w:t>Lucro líquido básico e diluído por ação (em R$)</w:t>
            </w:r>
          </w:p>
        </w:tc>
        <w:tc>
          <w:tcPr>
            <w:tcW w:w="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75564C8D" w14:textId="77777777" w:rsidR="006A5ACC" w:rsidRDefault="003809F9">
            <w:pPr>
              <w:pStyle w:val="DMETW25501BIPDRE"/>
              <w:jc w:val="right"/>
              <w:rPr>
                <w:rFonts w:ascii="Calibri" w:eastAsia="Calibri" w:hAnsi="Calibri" w:cs="Calibri"/>
                <w:color w:val="000000"/>
                <w:sz w:val="18"/>
              </w:rPr>
            </w:pPr>
            <w:r>
              <w:rPr>
                <w:rFonts w:ascii="Calibri" w:eastAsia="Calibri" w:hAnsi="Calibri" w:cs="Calibri"/>
                <w:color w:val="000000"/>
                <w:sz w:val="18"/>
              </w:rPr>
              <w:t>12.4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AC3A783" w14:textId="77777777" w:rsidR="006A5ACC" w:rsidRDefault="006A5ACC">
            <w:pPr>
              <w:pStyle w:val="DMETW25501BIPDRE"/>
              <w:jc w:val="right"/>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FE0637" w14:textId="77777777" w:rsidR="006A5ACC" w:rsidRDefault="003809F9">
            <w:pPr>
              <w:pStyle w:val="DMETW25501BIPDRE"/>
              <w:jc w:val="right"/>
              <w:rPr>
                <w:rFonts w:ascii="Calibri" w:eastAsia="Calibri" w:hAnsi="Calibri" w:cs="Calibri"/>
                <w:color w:val="000000"/>
              </w:rPr>
            </w:pPr>
            <w:r>
              <w:rPr>
                <w:rFonts w:ascii="Calibri" w:eastAsia="Calibri" w:hAnsi="Calibri" w:cs="Calibri"/>
                <w:color w:val="000000"/>
              </w:rPr>
              <w:t>0,07</w:t>
            </w:r>
          </w:p>
        </w:tc>
        <w:tc>
          <w:tcPr>
            <w:tcW w:w="45" w:type="dxa"/>
            <w:tcBorders>
              <w:top w:val="nil"/>
              <w:left w:val="nil"/>
              <w:bottom w:val="nil"/>
              <w:right w:val="nil"/>
              <w:tl2br w:val="nil"/>
              <w:tr2bl w:val="nil"/>
            </w:tcBorders>
            <w:shd w:val="clear" w:color="auto" w:fill="auto"/>
            <w:tcMar>
              <w:left w:w="0" w:type="dxa"/>
              <w:right w:w="0" w:type="dxa"/>
            </w:tcMar>
          </w:tcPr>
          <w:p w14:paraId="4241133E"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8C1241" w14:textId="77777777" w:rsidR="006A5ACC" w:rsidRDefault="003809F9">
            <w:pPr>
              <w:pStyle w:val="DMETW25501BIPDRE"/>
              <w:jc w:val="right"/>
              <w:rPr>
                <w:rFonts w:ascii="Calibri" w:eastAsia="Calibri" w:hAnsi="Calibri" w:cs="Calibri"/>
                <w:color w:val="000000"/>
                <w:lang w:bidi="pt-BR"/>
              </w:rPr>
            </w:pPr>
            <w:r>
              <w:rPr>
                <w:rFonts w:ascii="Calibri" w:eastAsia="Calibri" w:hAnsi="Calibri" w:cs="Calibri"/>
                <w:color w:val="000000"/>
              </w:rPr>
              <w:t>0,03</w:t>
            </w:r>
          </w:p>
        </w:tc>
      </w:tr>
      <w:tr w:rsidR="006A5ACC" w14:paraId="301054FB"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51DE2FD5" w14:textId="77777777" w:rsidR="006A5ACC" w:rsidRDefault="006A5ACC">
            <w:pPr>
              <w:pStyle w:val="DMETW25501BIPDRE"/>
              <w:rPr>
                <w:rFonts w:ascii="Calibri" w:eastAsia="Calibri" w:hAnsi="Calibri" w:cs="Calibri"/>
                <w:color w:val="00000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53DDEF25" w14:textId="77777777" w:rsidR="006A5ACC" w:rsidRDefault="006A5ACC">
            <w:pPr>
              <w:pStyle w:val="DMETW25501BIPDRE"/>
              <w:rPr>
                <w:rFonts w:ascii="Calibri" w:eastAsia="Calibri" w:hAnsi="Calibri" w:cs="Calibri"/>
                <w:color w:val="00000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042C4672" w14:textId="77777777" w:rsidR="006A5ACC" w:rsidRDefault="006A5ACC">
            <w:pPr>
              <w:pStyle w:val="DMETW25501BIPDRE"/>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1973B63" w14:textId="77777777" w:rsidR="006A5ACC" w:rsidRDefault="006A5ACC">
            <w:pPr>
              <w:pStyle w:val="DMETW25501BIPDRE"/>
              <w:jc w:val="righ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11CE12BE" w14:textId="77777777" w:rsidR="006A5ACC" w:rsidRDefault="006A5ACC">
            <w:pPr>
              <w:pStyle w:val="DMETW25501BIPDRE"/>
              <w:tabs>
                <w:tab w:val="decimal" w:pos="87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29B1CB55" w14:textId="77777777" w:rsidR="006A5ACC" w:rsidRDefault="006A5ACC">
            <w:pPr>
              <w:pStyle w:val="DMETW25501BIPDRE"/>
              <w:tabs>
                <w:tab w:val="decimal" w:pos="-159"/>
              </w:tabs>
              <w:rPr>
                <w:rFonts w:ascii="Calibri" w:eastAsia="Calibri" w:hAnsi="Calibri" w:cs="Calibri"/>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tcPr>
          <w:p w14:paraId="24D23A39" w14:textId="77777777" w:rsidR="006A5ACC" w:rsidRDefault="006A5ACC">
            <w:pPr>
              <w:pStyle w:val="DMETW25501BIPDRE"/>
              <w:tabs>
                <w:tab w:val="decimal" w:pos="879"/>
              </w:tabs>
              <w:rPr>
                <w:rFonts w:ascii="Calibri" w:eastAsia="Calibri" w:hAnsi="Calibri" w:cs="Calibri"/>
                <w:color w:val="000000"/>
              </w:rPr>
            </w:pPr>
          </w:p>
        </w:tc>
      </w:tr>
    </w:tbl>
    <w:p w14:paraId="7D98E477" w14:textId="77777777" w:rsidR="00E37E20" w:rsidRDefault="00E37E20" w:rsidP="008C1C43">
      <w:pPr>
        <w:pStyle w:val="DMDFP-Pagrgrafodeespaamento"/>
      </w:pPr>
    </w:p>
    <w:p w14:paraId="6D81ADC7" w14:textId="77777777" w:rsidR="00474C12" w:rsidRDefault="00474C12" w:rsidP="008C1C43">
      <w:pPr>
        <w:pStyle w:val="DMDFP-Pagrgrafodeespaamento"/>
      </w:pPr>
    </w:p>
    <w:p w14:paraId="22F49192" w14:textId="77777777" w:rsidR="00474C12" w:rsidRPr="00181762" w:rsidRDefault="003809F9" w:rsidP="00474C12">
      <w:pPr>
        <w:pStyle w:val="DMDFP-Pagrgrafodeespaamento"/>
      </w:pPr>
      <w:r>
        <w:rPr>
          <w:sz w:val="16"/>
          <w:szCs w:val="16"/>
        </w:rPr>
        <w:t xml:space="preserve">As notas explicativas </w:t>
      </w:r>
      <w:r w:rsidRPr="005B0B01">
        <w:rPr>
          <w:sz w:val="16"/>
          <w:szCs w:val="16"/>
        </w:rPr>
        <w:t>são parte integr</w:t>
      </w:r>
      <w:r>
        <w:rPr>
          <w:sz w:val="16"/>
          <w:szCs w:val="16"/>
        </w:rPr>
        <w:t>ante das demonstrações financeiras</w:t>
      </w:r>
      <w:r w:rsidRPr="005B0B01">
        <w:rPr>
          <w:sz w:val="16"/>
          <w:szCs w:val="16"/>
        </w:rPr>
        <w:t>.</w:t>
      </w:r>
    </w:p>
    <w:bookmarkEnd w:id="11"/>
    <w:p w14:paraId="1B8165A2" w14:textId="77777777" w:rsidR="00474C12" w:rsidRPr="00D836B1" w:rsidRDefault="00474C12" w:rsidP="008C1C43">
      <w:pPr>
        <w:pStyle w:val="DMDFP-Pagrgrafodeespaamento"/>
        <w:sectPr w:rsidR="00474C12" w:rsidRPr="00D836B1" w:rsidSect="00CD00CC">
          <w:headerReference w:type="even" r:id="rId37"/>
          <w:headerReference w:type="default" r:id="rId38"/>
          <w:footerReference w:type="even" r:id="rId39"/>
          <w:footerReference w:type="default" r:id="rId40"/>
          <w:headerReference w:type="first" r:id="rId41"/>
          <w:footerReference w:type="first" r:id="rId42"/>
          <w:pgSz w:w="11906" w:h="16838" w:code="9"/>
          <w:pgMar w:top="737" w:right="851" w:bottom="1134" w:left="851" w:header="567" w:footer="454" w:gutter="0"/>
          <w:cols w:space="708"/>
          <w:docGrid w:linePitch="360"/>
        </w:sectPr>
      </w:pPr>
    </w:p>
    <w:p w14:paraId="4E24B84A" w14:textId="77777777" w:rsidR="0033195F" w:rsidRPr="00D51F39" w:rsidRDefault="003809F9" w:rsidP="0033195F">
      <w:pPr>
        <w:pStyle w:val="DMDFP-CabealhoTtuloDemonstrao"/>
      </w:pPr>
      <w:bookmarkStart w:id="13" w:name="_Toc256000004"/>
      <w:bookmarkStart w:id="14" w:name="_DMBM_25521"/>
      <w:r>
        <w:lastRenderedPageBreak/>
        <w:t>Demonstração dos Resultados Abrangentes</w:t>
      </w:r>
      <w:bookmarkEnd w:id="13"/>
    </w:p>
    <w:p w14:paraId="71BED0D0" w14:textId="77777777" w:rsidR="00552D80" w:rsidRPr="00F6531D" w:rsidRDefault="003809F9" w:rsidP="00552D80">
      <w:pPr>
        <w:pStyle w:val="DMDFP-Cabealhotextoitlico"/>
        <w:pBdr>
          <w:bottom w:val="single" w:sz="12" w:space="1" w:color="auto"/>
        </w:pBdr>
        <w:rPr>
          <w:i w:val="0"/>
        </w:rPr>
      </w:pPr>
      <w:r>
        <w:rPr>
          <w:i w:val="0"/>
        </w:rPr>
        <w:t>Exercícios findos em 31 de dezembro (Em milhares de reais, exceto se indicado de outra forma)</w:t>
      </w:r>
    </w:p>
    <w:p w14:paraId="405DA4E9" w14:textId="77777777" w:rsidR="008D1E87" w:rsidRDefault="008D1E87" w:rsidP="008C1C43">
      <w:pPr>
        <w:pStyle w:val="DMDFP-Pagrgrafodeespaamento"/>
      </w:pPr>
    </w:p>
    <w:p w14:paraId="638C6778" w14:textId="77777777" w:rsidR="00840CB2" w:rsidRDefault="00840CB2" w:rsidP="008C1C43">
      <w:pPr>
        <w:pStyle w:val="DMDFP-Pagrgrafodeespaamento"/>
      </w:pP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241"/>
        <w:gridCol w:w="1324"/>
        <w:gridCol w:w="140"/>
        <w:gridCol w:w="1324"/>
      </w:tblGrid>
      <w:tr w:rsidR="006A5ACC" w14:paraId="5D0E8B65"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C6A44DB" w14:textId="77777777" w:rsidR="006A5ACC" w:rsidRPr="00FD7CF3" w:rsidRDefault="006A5ACC">
            <w:pPr>
              <w:pStyle w:val="DMETW25501BIPDRA"/>
              <w:keepLines/>
              <w:rPr>
                <w:rFonts w:ascii="Calibri" w:eastAsia="Calibri" w:hAnsi="Calibri" w:cs="Calibri"/>
                <w:color w:val="000000"/>
                <w:lang w:val="pt-BR" w:bidi="pt-BR"/>
              </w:rPr>
            </w:pPr>
            <w:bookmarkStart w:id="15" w:name="DOC_TBL00003_1_1"/>
            <w:bookmarkEnd w:id="15"/>
          </w:p>
        </w:tc>
        <w:tc>
          <w:tcPr>
            <w:tcW w:w="7395" w:type="dxa"/>
            <w:tcBorders>
              <w:top w:val="nil"/>
              <w:left w:val="nil"/>
              <w:bottom w:val="nil"/>
              <w:right w:val="nil"/>
              <w:tl2br w:val="nil"/>
              <w:tr2bl w:val="nil"/>
            </w:tcBorders>
            <w:shd w:val="clear" w:color="auto" w:fill="auto"/>
            <w:tcMar>
              <w:left w:w="60" w:type="dxa"/>
              <w:right w:w="60" w:type="dxa"/>
            </w:tcMar>
            <w:vAlign w:val="bottom"/>
          </w:tcPr>
          <w:p w14:paraId="33E04C5E" w14:textId="77777777" w:rsidR="006A5ACC" w:rsidRPr="00FD7CF3" w:rsidRDefault="006A5ACC">
            <w:pPr>
              <w:pStyle w:val="DMETW25501BIPDRA"/>
              <w:keepLines/>
              <w:rPr>
                <w:rFonts w:ascii="Calibri" w:eastAsia="Calibri" w:hAnsi="Calibri" w:cs="Calibri"/>
                <w:color w:val="000000"/>
                <w:lang w:val="pt-BR"/>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EDE7E93" w14:textId="77777777" w:rsidR="006A5ACC" w:rsidRPr="00FD7CF3" w:rsidRDefault="006A5ACC">
            <w:pPr>
              <w:pStyle w:val="DMETW25501BIPDRA"/>
              <w:keepLines/>
              <w:tabs>
                <w:tab w:val="decimal" w:pos="1146"/>
              </w:tabs>
              <w:rPr>
                <w:rFonts w:ascii="Calibri" w:eastAsia="Calibri" w:hAnsi="Calibri" w:cs="Calibri"/>
                <w:b/>
                <w:color w:val="000000"/>
                <w:sz w:val="16"/>
                <w:lang w:val="pt-BR"/>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8AAB1BA" w14:textId="77777777" w:rsidR="006A5ACC" w:rsidRPr="00FD7CF3" w:rsidRDefault="006A5ACC">
            <w:pPr>
              <w:pStyle w:val="DMETW25501BIPDRA"/>
              <w:keepLines/>
              <w:tabs>
                <w:tab w:val="decimal" w:pos="-159"/>
              </w:tabs>
              <w:rPr>
                <w:rFonts w:ascii="Calibri" w:eastAsia="Calibri" w:hAnsi="Calibri" w:cs="Calibri"/>
                <w:b/>
                <w:color w:val="000000"/>
                <w:sz w:val="16"/>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713517" w14:textId="77777777" w:rsidR="006A5ACC" w:rsidRPr="00FD7CF3" w:rsidRDefault="006A5ACC">
            <w:pPr>
              <w:pStyle w:val="DMETW25501BIPDRA"/>
              <w:keepLines/>
              <w:jc w:val="right"/>
              <w:rPr>
                <w:rFonts w:ascii="Calibri" w:eastAsia="Calibri" w:hAnsi="Calibri" w:cs="Calibri"/>
                <w:b/>
                <w:color w:val="000000"/>
                <w:sz w:val="18"/>
                <w:lang w:val="pt-BR" w:bidi="pt-BR"/>
              </w:rPr>
            </w:pPr>
          </w:p>
        </w:tc>
      </w:tr>
      <w:tr w:rsidR="006A5ACC" w14:paraId="3E024E4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2068BF1" w14:textId="77777777" w:rsidR="006A5ACC" w:rsidRPr="00FD7CF3" w:rsidRDefault="006A5ACC">
            <w:pPr>
              <w:pStyle w:val="DMETW25501BIPDRA"/>
              <w:keepLines/>
              <w:rPr>
                <w:rFonts w:ascii="Calibri" w:eastAsia="Calibri" w:hAnsi="Calibri" w:cs="Calibri"/>
                <w:color w:val="000000"/>
                <w:lang w:val="pt-BR"/>
              </w:rPr>
            </w:pPr>
          </w:p>
        </w:tc>
        <w:tc>
          <w:tcPr>
            <w:tcW w:w="7395" w:type="dxa"/>
            <w:tcBorders>
              <w:top w:val="nil"/>
              <w:left w:val="nil"/>
              <w:bottom w:val="nil"/>
              <w:right w:val="nil"/>
              <w:tl2br w:val="nil"/>
              <w:tr2bl w:val="nil"/>
            </w:tcBorders>
            <w:shd w:val="clear" w:color="auto" w:fill="auto"/>
            <w:tcMar>
              <w:left w:w="60" w:type="dxa"/>
              <w:right w:w="60" w:type="dxa"/>
            </w:tcMar>
          </w:tcPr>
          <w:p w14:paraId="203365C2" w14:textId="77777777" w:rsidR="006A5ACC" w:rsidRPr="00FD7CF3" w:rsidRDefault="006A5ACC">
            <w:pPr>
              <w:pStyle w:val="DMETW25501BIPDRA"/>
              <w:keepLines/>
              <w:rPr>
                <w:rFonts w:ascii="Calibri" w:eastAsia="Calibri" w:hAnsi="Calibri" w:cs="Calibri"/>
                <w:color w:val="000000"/>
                <w:sz w:val="18"/>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D388B5" w14:textId="77777777" w:rsidR="006A5ACC" w:rsidRDefault="003809F9">
            <w:pPr>
              <w:pStyle w:val="DMETW25501BIPDRA"/>
              <w:keepLines/>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43081AA" w14:textId="77777777" w:rsidR="006A5ACC" w:rsidRDefault="006A5ACC">
            <w:pPr>
              <w:pStyle w:val="DMETW25501BIPDRA"/>
              <w:keepLines/>
              <w:jc w:val="right"/>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EB1E9E" w14:textId="77777777" w:rsidR="006A5ACC" w:rsidRDefault="003809F9">
            <w:pPr>
              <w:pStyle w:val="DMETW25501BIPDRA"/>
              <w:keepLines/>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7F08436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982643E" w14:textId="77777777" w:rsidR="006A5ACC" w:rsidRDefault="006A5ACC">
            <w:pPr>
              <w:pStyle w:val="DMETW25501BIPDRA"/>
              <w:keepLines/>
              <w:rPr>
                <w:rFonts w:ascii="Calibri" w:eastAsia="Calibri" w:hAnsi="Calibri" w:cs="Calibri"/>
                <w:color w:val="000000"/>
              </w:rPr>
            </w:pPr>
          </w:p>
        </w:tc>
        <w:tc>
          <w:tcPr>
            <w:tcW w:w="7395" w:type="dxa"/>
            <w:tcBorders>
              <w:top w:val="nil"/>
              <w:left w:val="nil"/>
              <w:bottom w:val="nil"/>
              <w:right w:val="nil"/>
              <w:tl2br w:val="nil"/>
              <w:tr2bl w:val="nil"/>
            </w:tcBorders>
            <w:shd w:val="clear" w:color="auto" w:fill="auto"/>
            <w:tcMar>
              <w:left w:w="60" w:type="dxa"/>
              <w:right w:w="60" w:type="dxa"/>
            </w:tcMar>
          </w:tcPr>
          <w:p w14:paraId="1A4C85ED" w14:textId="77777777" w:rsidR="006A5ACC" w:rsidRDefault="006A5ACC">
            <w:pPr>
              <w:pStyle w:val="DMETW25501BIPDRA"/>
              <w:keepLine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tcPr>
          <w:p w14:paraId="04BAA20E" w14:textId="77777777" w:rsidR="006A5ACC" w:rsidRDefault="006A5ACC">
            <w:pPr>
              <w:pStyle w:val="DMETW25501BIPDRA"/>
              <w:keepLines/>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60" w:type="dxa"/>
              <w:right w:w="60" w:type="dxa"/>
            </w:tcMar>
          </w:tcPr>
          <w:p w14:paraId="06E7951B" w14:textId="77777777" w:rsidR="006A5ACC" w:rsidRDefault="006A5ACC">
            <w:pPr>
              <w:pStyle w:val="DMETW25501BIPDRA"/>
              <w:keepLine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D4FF21D" w14:textId="77777777" w:rsidR="006A5ACC" w:rsidRDefault="006A5ACC">
            <w:pPr>
              <w:pStyle w:val="DMETW25501BIPDRA"/>
              <w:keepLines/>
              <w:jc w:val="right"/>
              <w:rPr>
                <w:rFonts w:ascii="Calibri" w:eastAsia="Calibri" w:hAnsi="Calibri" w:cs="Calibri"/>
                <w:color w:val="000000"/>
                <w:sz w:val="18"/>
                <w:lang w:bidi="pt-BR"/>
              </w:rPr>
            </w:pPr>
          </w:p>
        </w:tc>
      </w:tr>
      <w:tr w:rsidR="006A5ACC" w14:paraId="6FB405A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B0EFD2A" w14:textId="77777777" w:rsidR="006A5ACC" w:rsidRDefault="006A5ACC">
            <w:pPr>
              <w:pStyle w:val="DMETW25501BIPDRA"/>
              <w:keepLines/>
              <w:rPr>
                <w:rFonts w:ascii="Calibri" w:eastAsia="Calibri" w:hAnsi="Calibri" w:cs="Calibri"/>
                <w:color w:val="000000"/>
              </w:rPr>
            </w:pPr>
          </w:p>
        </w:tc>
        <w:tc>
          <w:tcPr>
            <w:tcW w:w="7395" w:type="dxa"/>
            <w:tcBorders>
              <w:top w:val="nil"/>
              <w:left w:val="nil"/>
              <w:bottom w:val="nil"/>
              <w:right w:val="nil"/>
              <w:tl2br w:val="nil"/>
              <w:tr2bl w:val="nil"/>
            </w:tcBorders>
            <w:shd w:val="clear" w:color="auto" w:fill="auto"/>
            <w:tcMar>
              <w:left w:w="60" w:type="dxa"/>
              <w:right w:w="60" w:type="dxa"/>
            </w:tcMar>
            <w:vAlign w:val="bottom"/>
          </w:tcPr>
          <w:p w14:paraId="0913355D" w14:textId="77777777" w:rsidR="006A5ACC" w:rsidRDefault="003809F9">
            <w:pPr>
              <w:pStyle w:val="DMETW25501BIPDRA"/>
              <w:keepLines/>
              <w:rPr>
                <w:rFonts w:ascii="Calibri" w:eastAsia="Calibri" w:hAnsi="Calibri" w:cs="Calibri"/>
                <w:color w:val="000000"/>
                <w:sz w:val="18"/>
              </w:rPr>
            </w:pPr>
            <w:proofErr w:type="spellStart"/>
            <w:r>
              <w:rPr>
                <w:rFonts w:ascii="Calibri" w:eastAsia="Calibri" w:hAnsi="Calibri" w:cs="Calibri"/>
                <w:color w:val="000000"/>
                <w:sz w:val="18"/>
              </w:rPr>
              <w:t>Lucro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líquido</w:t>
            </w:r>
            <w:proofErr w:type="spellEnd"/>
            <w:r>
              <w:rPr>
                <w:rFonts w:ascii="Calibri" w:eastAsia="Calibri" w:hAnsi="Calibri" w:cs="Calibri"/>
                <w:color w:val="000000"/>
                <w:sz w:val="18"/>
              </w:rPr>
              <w:t xml:space="preserve"> do </w:t>
            </w:r>
            <w:proofErr w:type="spellStart"/>
            <w:r>
              <w:rPr>
                <w:rFonts w:ascii="Calibri" w:eastAsia="Calibri" w:hAnsi="Calibri" w:cs="Calibri"/>
                <w:color w:val="000000"/>
                <w:sz w:val="18"/>
              </w:rPr>
              <w:t>exercício</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40F2E310" w14:textId="77777777" w:rsidR="006A5ACC" w:rsidRDefault="003809F9">
            <w:pPr>
              <w:pStyle w:val="DMETW25501BIPDRA"/>
              <w:keepLines/>
              <w:tabs>
                <w:tab w:val="decimal" w:pos="1146"/>
              </w:tabs>
              <w:rPr>
                <w:rFonts w:ascii="Calibri" w:eastAsia="Calibri" w:hAnsi="Calibri" w:cs="Calibri"/>
                <w:color w:val="000000"/>
                <w:sz w:val="18"/>
              </w:rPr>
            </w:pPr>
            <w:r>
              <w:rPr>
                <w:rFonts w:ascii="Calibri" w:eastAsia="Calibri" w:hAnsi="Calibri" w:cs="Calibri"/>
                <w:color w:val="000000"/>
                <w:sz w:val="18"/>
              </w:rPr>
              <w:t xml:space="preserve"> 58.453</w:t>
            </w:r>
          </w:p>
        </w:tc>
        <w:tc>
          <w:tcPr>
            <w:tcW w:w="45" w:type="dxa"/>
            <w:tcBorders>
              <w:top w:val="nil"/>
              <w:left w:val="nil"/>
              <w:bottom w:val="nil"/>
              <w:right w:val="nil"/>
              <w:tl2br w:val="nil"/>
              <w:tr2bl w:val="nil"/>
            </w:tcBorders>
            <w:shd w:val="clear" w:color="auto" w:fill="auto"/>
            <w:tcMar>
              <w:left w:w="0" w:type="dxa"/>
              <w:right w:w="0" w:type="dxa"/>
            </w:tcMar>
            <w:vAlign w:val="bottom"/>
          </w:tcPr>
          <w:p w14:paraId="40FDB215" w14:textId="77777777" w:rsidR="006A5ACC" w:rsidRDefault="006A5ACC">
            <w:pPr>
              <w:pStyle w:val="DMETW25501BIPDRA"/>
              <w:keepLines/>
              <w:tabs>
                <w:tab w:val="decimal" w:pos="-159"/>
              </w:tab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FA59E3A" w14:textId="77777777" w:rsidR="006A5ACC" w:rsidRDefault="003809F9">
            <w:pPr>
              <w:pStyle w:val="DMETW25501BIPDRA"/>
              <w:keepLines/>
              <w:tabs>
                <w:tab w:val="decimal" w:pos="1146"/>
              </w:tabs>
              <w:rPr>
                <w:rFonts w:ascii="Calibri" w:eastAsia="Calibri" w:hAnsi="Calibri" w:cs="Calibri"/>
                <w:color w:val="000000"/>
                <w:sz w:val="18"/>
                <w:lang w:bidi="pt-BR"/>
              </w:rPr>
            </w:pPr>
            <w:r>
              <w:rPr>
                <w:rFonts w:ascii="Calibri" w:eastAsia="Calibri" w:hAnsi="Calibri" w:cs="Calibri"/>
                <w:color w:val="000000"/>
                <w:sz w:val="18"/>
              </w:rPr>
              <w:t xml:space="preserve"> 22.136</w:t>
            </w:r>
          </w:p>
        </w:tc>
      </w:tr>
      <w:tr w:rsidR="006A5ACC" w14:paraId="5355895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84A287E" w14:textId="77777777" w:rsidR="006A5ACC" w:rsidRDefault="006A5ACC">
            <w:pPr>
              <w:pStyle w:val="DMETW25501BIPDRA"/>
              <w:keepLines/>
              <w:rPr>
                <w:rFonts w:ascii="Calibri" w:eastAsia="Calibri" w:hAnsi="Calibri" w:cs="Calibri"/>
                <w:color w:val="000000"/>
              </w:rPr>
            </w:pPr>
          </w:p>
        </w:tc>
        <w:tc>
          <w:tcPr>
            <w:tcW w:w="7395" w:type="dxa"/>
            <w:tcBorders>
              <w:top w:val="nil"/>
              <w:left w:val="nil"/>
              <w:bottom w:val="nil"/>
              <w:right w:val="nil"/>
              <w:tl2br w:val="nil"/>
              <w:tr2bl w:val="nil"/>
            </w:tcBorders>
            <w:shd w:val="clear" w:color="auto" w:fill="auto"/>
            <w:tcMar>
              <w:left w:w="60" w:type="dxa"/>
              <w:right w:w="60" w:type="dxa"/>
            </w:tcMar>
          </w:tcPr>
          <w:p w14:paraId="00004C9C" w14:textId="77777777" w:rsidR="006A5ACC" w:rsidRDefault="006A5ACC">
            <w:pPr>
              <w:pStyle w:val="DMETW25501BIPDRA"/>
              <w:keepLine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tcPr>
          <w:p w14:paraId="2687A031" w14:textId="77777777" w:rsidR="006A5ACC" w:rsidRDefault="006A5ACC">
            <w:pPr>
              <w:pStyle w:val="DMETW25501BIPDRA"/>
              <w:keepLines/>
              <w:tabs>
                <w:tab w:val="decimal" w:pos="1146"/>
              </w:tabs>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0" w:type="dxa"/>
              <w:right w:w="0" w:type="dxa"/>
            </w:tcMar>
          </w:tcPr>
          <w:p w14:paraId="3C192F06" w14:textId="77777777" w:rsidR="006A5ACC" w:rsidRDefault="006A5ACC">
            <w:pPr>
              <w:pStyle w:val="DMETW25501BIPDRA"/>
              <w:keepLines/>
              <w:tabs>
                <w:tab w:val="decimal" w:pos="-159"/>
              </w:tab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D2DDBC9" w14:textId="77777777" w:rsidR="006A5ACC" w:rsidRDefault="006A5ACC">
            <w:pPr>
              <w:pStyle w:val="DMETW25501BIPDRA"/>
              <w:keepLines/>
              <w:tabs>
                <w:tab w:val="decimal" w:pos="1146"/>
              </w:tabs>
              <w:rPr>
                <w:rFonts w:ascii="Calibri" w:eastAsia="Calibri" w:hAnsi="Calibri" w:cs="Calibri"/>
                <w:color w:val="000000"/>
                <w:sz w:val="18"/>
                <w:lang w:bidi="pt-BR"/>
              </w:rPr>
            </w:pPr>
          </w:p>
        </w:tc>
      </w:tr>
      <w:tr w:rsidR="006A5ACC" w14:paraId="507B0FD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3835203" w14:textId="77777777" w:rsidR="006A5ACC" w:rsidRDefault="006A5ACC">
            <w:pPr>
              <w:pStyle w:val="DMETW25501BIPDRA"/>
              <w:keepLines/>
              <w:rPr>
                <w:rFonts w:ascii="Calibri" w:eastAsia="Calibri" w:hAnsi="Calibri" w:cs="Calibri"/>
                <w:b/>
                <w:color w:val="000000"/>
              </w:rPr>
            </w:pPr>
          </w:p>
        </w:tc>
        <w:tc>
          <w:tcPr>
            <w:tcW w:w="7395" w:type="dxa"/>
            <w:tcBorders>
              <w:top w:val="nil"/>
              <w:left w:val="nil"/>
              <w:bottom w:val="nil"/>
              <w:right w:val="nil"/>
              <w:tl2br w:val="nil"/>
              <w:tr2bl w:val="nil"/>
            </w:tcBorders>
            <w:shd w:val="clear" w:color="auto" w:fill="auto"/>
            <w:tcMar>
              <w:left w:w="60" w:type="dxa"/>
              <w:right w:w="60" w:type="dxa"/>
            </w:tcMar>
          </w:tcPr>
          <w:p w14:paraId="2FEDEA6C" w14:textId="77777777" w:rsidR="006A5ACC" w:rsidRPr="00FD7CF3" w:rsidRDefault="003809F9">
            <w:pPr>
              <w:pStyle w:val="DMETW25501BIPDRA"/>
              <w:keepLines/>
              <w:rPr>
                <w:rFonts w:ascii="Calibri" w:eastAsia="Calibri" w:hAnsi="Calibri" w:cs="Calibri"/>
                <w:color w:val="000000"/>
                <w:sz w:val="18"/>
                <w:lang w:val="pt-BR"/>
              </w:rPr>
            </w:pPr>
            <w:r w:rsidRPr="00FD7CF3">
              <w:rPr>
                <w:rFonts w:ascii="Calibri" w:eastAsia="Calibri" w:hAnsi="Calibri" w:cs="Calibri"/>
                <w:color w:val="000000"/>
                <w:sz w:val="18"/>
                <w:lang w:val="pt-BR"/>
              </w:rPr>
              <w:t>Itens que não serão reclassificados para o resultado:</w:t>
            </w:r>
          </w:p>
        </w:tc>
        <w:tc>
          <w:tcPr>
            <w:tcW w:w="1350" w:type="dxa"/>
            <w:tcBorders>
              <w:top w:val="nil"/>
              <w:left w:val="nil"/>
              <w:bottom w:val="nil"/>
              <w:right w:val="nil"/>
              <w:tl2br w:val="nil"/>
              <w:tr2bl w:val="nil"/>
            </w:tcBorders>
            <w:shd w:val="clear" w:color="auto" w:fill="auto"/>
            <w:tcMar>
              <w:left w:w="0" w:type="dxa"/>
              <w:right w:w="0" w:type="dxa"/>
            </w:tcMar>
          </w:tcPr>
          <w:p w14:paraId="554706F4" w14:textId="77777777" w:rsidR="006A5ACC" w:rsidRPr="00FD7CF3" w:rsidRDefault="006A5ACC">
            <w:pPr>
              <w:pStyle w:val="DMETW25501BIPDRA"/>
              <w:keepLines/>
              <w:tabs>
                <w:tab w:val="decimal" w:pos="1146"/>
              </w:tabs>
              <w:rPr>
                <w:rFonts w:ascii="Calibri" w:eastAsia="Calibri" w:hAnsi="Calibri" w:cs="Calibri"/>
                <w:color w:val="000000"/>
                <w:sz w:val="18"/>
                <w:lang w:val="pt-BR"/>
              </w:rPr>
            </w:pPr>
          </w:p>
        </w:tc>
        <w:tc>
          <w:tcPr>
            <w:tcW w:w="45" w:type="dxa"/>
            <w:tcBorders>
              <w:top w:val="nil"/>
              <w:left w:val="nil"/>
              <w:bottom w:val="nil"/>
              <w:right w:val="nil"/>
              <w:tl2br w:val="nil"/>
              <w:tr2bl w:val="nil"/>
            </w:tcBorders>
            <w:shd w:val="clear" w:color="auto" w:fill="auto"/>
            <w:tcMar>
              <w:left w:w="0" w:type="dxa"/>
              <w:right w:w="0" w:type="dxa"/>
            </w:tcMar>
          </w:tcPr>
          <w:p w14:paraId="20E290B0" w14:textId="77777777" w:rsidR="006A5ACC" w:rsidRPr="00FD7CF3" w:rsidRDefault="006A5ACC">
            <w:pPr>
              <w:pStyle w:val="DMETW25501BIPDRA"/>
              <w:keepLines/>
              <w:tabs>
                <w:tab w:val="decimal" w:pos="-159"/>
              </w:tabs>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ED585CF" w14:textId="77777777" w:rsidR="006A5ACC" w:rsidRPr="00FD7CF3" w:rsidRDefault="006A5ACC">
            <w:pPr>
              <w:pStyle w:val="DMETW25501BIPDRA"/>
              <w:keepLines/>
              <w:tabs>
                <w:tab w:val="decimal" w:pos="1146"/>
              </w:tabs>
              <w:rPr>
                <w:rFonts w:ascii="Calibri" w:eastAsia="Calibri" w:hAnsi="Calibri" w:cs="Calibri"/>
                <w:color w:val="000000"/>
                <w:sz w:val="18"/>
                <w:lang w:val="pt-BR" w:bidi="pt-BR"/>
              </w:rPr>
            </w:pPr>
          </w:p>
        </w:tc>
      </w:tr>
      <w:tr w:rsidR="006A5ACC" w14:paraId="4F3A16C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C1AB8EB" w14:textId="77777777" w:rsidR="006A5ACC" w:rsidRPr="00FD7CF3" w:rsidRDefault="006A5ACC">
            <w:pPr>
              <w:pStyle w:val="DMETW25501BIPDRA"/>
              <w:keepLines/>
              <w:rPr>
                <w:rFonts w:ascii="Calibri" w:eastAsia="Calibri" w:hAnsi="Calibri" w:cs="Calibri"/>
                <w:color w:val="000000"/>
                <w:lang w:val="pt-BR"/>
              </w:rPr>
            </w:pPr>
          </w:p>
        </w:tc>
        <w:tc>
          <w:tcPr>
            <w:tcW w:w="7395" w:type="dxa"/>
            <w:tcBorders>
              <w:top w:val="nil"/>
              <w:left w:val="nil"/>
              <w:bottom w:val="nil"/>
              <w:right w:val="nil"/>
              <w:tl2br w:val="nil"/>
              <w:tr2bl w:val="nil"/>
            </w:tcBorders>
            <w:shd w:val="clear" w:color="auto" w:fill="auto"/>
            <w:tcMar>
              <w:left w:w="60" w:type="dxa"/>
              <w:right w:w="60" w:type="dxa"/>
            </w:tcMar>
          </w:tcPr>
          <w:p w14:paraId="4834C9BD" w14:textId="77777777" w:rsidR="006A5ACC" w:rsidRPr="00FD7CF3" w:rsidRDefault="006A5ACC">
            <w:pPr>
              <w:pStyle w:val="DMETW25501BIPDRA"/>
              <w:keepLines/>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0" w:type="dxa"/>
              <w:right w:w="0" w:type="dxa"/>
            </w:tcMar>
          </w:tcPr>
          <w:p w14:paraId="2C2C449C" w14:textId="77777777" w:rsidR="006A5ACC" w:rsidRPr="00FD7CF3" w:rsidRDefault="006A5ACC">
            <w:pPr>
              <w:pStyle w:val="DMETW25501BIPDRA"/>
              <w:keepLines/>
              <w:tabs>
                <w:tab w:val="decimal" w:pos="1146"/>
              </w:tabs>
              <w:rPr>
                <w:rFonts w:ascii="Calibri" w:eastAsia="Calibri" w:hAnsi="Calibri" w:cs="Calibri"/>
                <w:color w:val="000000"/>
                <w:sz w:val="18"/>
                <w:lang w:val="pt-BR"/>
              </w:rPr>
            </w:pPr>
          </w:p>
        </w:tc>
        <w:tc>
          <w:tcPr>
            <w:tcW w:w="45" w:type="dxa"/>
            <w:tcBorders>
              <w:top w:val="nil"/>
              <w:left w:val="nil"/>
              <w:bottom w:val="nil"/>
              <w:right w:val="nil"/>
              <w:tl2br w:val="nil"/>
              <w:tr2bl w:val="nil"/>
            </w:tcBorders>
            <w:shd w:val="clear" w:color="auto" w:fill="auto"/>
            <w:tcMar>
              <w:left w:w="0" w:type="dxa"/>
              <w:right w:w="0" w:type="dxa"/>
            </w:tcMar>
          </w:tcPr>
          <w:p w14:paraId="3950CC32" w14:textId="77777777" w:rsidR="006A5ACC" w:rsidRPr="00FD7CF3" w:rsidRDefault="006A5ACC">
            <w:pPr>
              <w:pStyle w:val="DMETW25501BIPDRA"/>
              <w:keepLines/>
              <w:tabs>
                <w:tab w:val="decimal" w:pos="-159"/>
              </w:tabs>
              <w:rPr>
                <w:rFonts w:ascii="Calibri" w:eastAsia="Calibri" w:hAnsi="Calibri" w:cs="Calibri"/>
                <w:color w:val="000000"/>
                <w:sz w:val="18"/>
                <w:lang w:val="pt-BR"/>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BB6647E" w14:textId="77777777" w:rsidR="006A5ACC" w:rsidRPr="00FD7CF3" w:rsidRDefault="006A5ACC">
            <w:pPr>
              <w:pStyle w:val="DMETW25501BIPDRA"/>
              <w:keepLines/>
              <w:tabs>
                <w:tab w:val="decimal" w:pos="1146"/>
              </w:tabs>
              <w:rPr>
                <w:rFonts w:ascii="Calibri" w:eastAsia="Calibri" w:hAnsi="Calibri" w:cs="Calibri"/>
                <w:color w:val="000000"/>
                <w:sz w:val="18"/>
                <w:lang w:val="pt-BR" w:bidi="pt-BR"/>
              </w:rPr>
            </w:pPr>
          </w:p>
        </w:tc>
      </w:tr>
      <w:tr w:rsidR="006A5ACC" w14:paraId="7C5E6CB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289BF5F" w14:textId="77777777" w:rsidR="006A5ACC" w:rsidRPr="00FD7CF3" w:rsidRDefault="006A5ACC">
            <w:pPr>
              <w:pStyle w:val="DMETW25501BIPDRA"/>
              <w:keepLines/>
              <w:rPr>
                <w:rFonts w:ascii="Calibri" w:eastAsia="Calibri" w:hAnsi="Calibri" w:cs="Calibri"/>
                <w:color w:val="000000"/>
                <w:lang w:val="pt-BR"/>
              </w:rPr>
            </w:pPr>
          </w:p>
        </w:tc>
        <w:tc>
          <w:tcPr>
            <w:tcW w:w="7395" w:type="dxa"/>
            <w:tcBorders>
              <w:top w:val="nil"/>
              <w:left w:val="nil"/>
              <w:bottom w:val="nil"/>
              <w:right w:val="nil"/>
              <w:tl2br w:val="nil"/>
              <w:tr2bl w:val="nil"/>
            </w:tcBorders>
            <w:shd w:val="clear" w:color="auto" w:fill="auto"/>
            <w:tcMar>
              <w:left w:w="60" w:type="dxa"/>
              <w:right w:w="60" w:type="dxa"/>
            </w:tcMar>
          </w:tcPr>
          <w:p w14:paraId="797F4D84" w14:textId="77777777" w:rsidR="006A5ACC" w:rsidRPr="00FD7CF3" w:rsidRDefault="003809F9">
            <w:pPr>
              <w:pStyle w:val="DMETW25501BIPDRA"/>
              <w:keepLines/>
              <w:rPr>
                <w:rFonts w:ascii="Calibri" w:eastAsia="Calibri" w:hAnsi="Calibri" w:cs="Calibri"/>
                <w:color w:val="000000"/>
                <w:sz w:val="18"/>
                <w:lang w:val="pt-BR"/>
              </w:rPr>
            </w:pPr>
            <w:r w:rsidRPr="00FD7CF3">
              <w:rPr>
                <w:rFonts w:ascii="Calibri" w:eastAsia="Calibri" w:hAnsi="Calibri" w:cs="Calibri"/>
                <w:color w:val="000000"/>
                <w:sz w:val="18"/>
                <w:lang w:val="pt-BR"/>
              </w:rPr>
              <w:t>Ganhos atuariais com plano de benefícios definidos</w:t>
            </w:r>
          </w:p>
        </w:tc>
        <w:tc>
          <w:tcPr>
            <w:tcW w:w="1350" w:type="dxa"/>
            <w:tcBorders>
              <w:top w:val="nil"/>
              <w:left w:val="nil"/>
              <w:bottom w:val="nil"/>
              <w:right w:val="nil"/>
              <w:tl2br w:val="nil"/>
              <w:tr2bl w:val="nil"/>
            </w:tcBorders>
            <w:shd w:val="clear" w:color="auto" w:fill="auto"/>
            <w:tcMar>
              <w:left w:w="0" w:type="dxa"/>
              <w:right w:w="0" w:type="dxa"/>
            </w:tcMar>
          </w:tcPr>
          <w:p w14:paraId="23CDAF07" w14:textId="77777777" w:rsidR="006A5ACC" w:rsidRDefault="003809F9">
            <w:pPr>
              <w:pStyle w:val="DMETW25501BIPDRA"/>
              <w:keepLines/>
              <w:tabs>
                <w:tab w:val="decimal" w:pos="1146"/>
              </w:tabs>
              <w:rPr>
                <w:rFonts w:ascii="Calibri" w:eastAsia="Calibri" w:hAnsi="Calibri" w:cs="Calibri"/>
                <w:color w:val="000000"/>
                <w:sz w:val="18"/>
              </w:rPr>
            </w:pPr>
            <w:r w:rsidRPr="00FD7CF3">
              <w:rPr>
                <w:rFonts w:ascii="Calibri" w:eastAsia="Calibri" w:hAnsi="Calibri" w:cs="Calibri"/>
                <w:color w:val="000000"/>
                <w:sz w:val="18"/>
                <w:lang w:val="pt-BR"/>
              </w:rPr>
              <w:t xml:space="preserve"> </w:t>
            </w:r>
            <w:r>
              <w:rPr>
                <w:rFonts w:ascii="Calibri" w:eastAsia="Calibri" w:hAnsi="Calibri" w:cs="Calibri"/>
                <w:color w:val="000000"/>
                <w:sz w:val="18"/>
              </w:rPr>
              <w:t>3.026</w:t>
            </w:r>
          </w:p>
        </w:tc>
        <w:tc>
          <w:tcPr>
            <w:tcW w:w="45" w:type="dxa"/>
            <w:tcBorders>
              <w:top w:val="nil"/>
              <w:left w:val="nil"/>
              <w:bottom w:val="nil"/>
              <w:right w:val="nil"/>
              <w:tl2br w:val="nil"/>
              <w:tr2bl w:val="nil"/>
            </w:tcBorders>
            <w:shd w:val="clear" w:color="auto" w:fill="auto"/>
            <w:tcMar>
              <w:left w:w="0" w:type="dxa"/>
              <w:right w:w="0" w:type="dxa"/>
            </w:tcMar>
          </w:tcPr>
          <w:p w14:paraId="24C06381" w14:textId="77777777" w:rsidR="006A5ACC" w:rsidRDefault="006A5ACC">
            <w:pPr>
              <w:pStyle w:val="DMETW25501BIPDRA"/>
              <w:keepLines/>
              <w:tabs>
                <w:tab w:val="decimal" w:pos="-159"/>
              </w:tab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tcPr>
          <w:p w14:paraId="03B61C0A" w14:textId="77777777" w:rsidR="006A5ACC" w:rsidRDefault="003809F9">
            <w:pPr>
              <w:pStyle w:val="DMETW25501BIPDRA"/>
              <w:keepLines/>
              <w:tabs>
                <w:tab w:val="decimal" w:pos="1146"/>
              </w:tabs>
              <w:rPr>
                <w:rFonts w:ascii="Calibri" w:eastAsia="Calibri" w:hAnsi="Calibri" w:cs="Calibri"/>
                <w:color w:val="000000"/>
                <w:sz w:val="18"/>
                <w:lang w:bidi="pt-BR"/>
              </w:rPr>
            </w:pPr>
            <w:r>
              <w:rPr>
                <w:rFonts w:ascii="Calibri" w:eastAsia="Calibri" w:hAnsi="Calibri" w:cs="Calibri"/>
                <w:color w:val="000000"/>
                <w:sz w:val="18"/>
              </w:rPr>
              <w:t xml:space="preserve"> 4.952</w:t>
            </w:r>
          </w:p>
        </w:tc>
      </w:tr>
      <w:tr w:rsidR="006A5ACC" w14:paraId="389DAE1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D7EAF4E" w14:textId="77777777" w:rsidR="006A5ACC" w:rsidRDefault="006A5ACC">
            <w:pPr>
              <w:pStyle w:val="DMETW25501BIPDRA"/>
              <w:keepLines/>
              <w:rPr>
                <w:rFonts w:ascii="Calibri" w:eastAsia="Calibri" w:hAnsi="Calibri" w:cs="Calibri"/>
                <w:color w:val="000000"/>
              </w:rPr>
            </w:pPr>
          </w:p>
        </w:tc>
        <w:tc>
          <w:tcPr>
            <w:tcW w:w="7395" w:type="dxa"/>
            <w:tcBorders>
              <w:top w:val="nil"/>
              <w:left w:val="nil"/>
              <w:bottom w:val="single" w:sz="4" w:space="0" w:color="000000"/>
              <w:right w:val="nil"/>
              <w:tl2br w:val="nil"/>
              <w:tr2bl w:val="nil"/>
            </w:tcBorders>
            <w:shd w:val="clear" w:color="auto" w:fill="auto"/>
            <w:tcMar>
              <w:left w:w="60" w:type="dxa"/>
              <w:right w:w="60" w:type="dxa"/>
            </w:tcMar>
          </w:tcPr>
          <w:p w14:paraId="10182DF6" w14:textId="77777777" w:rsidR="006A5ACC" w:rsidRDefault="003809F9">
            <w:pPr>
              <w:pStyle w:val="DMETW25501BIPDRA"/>
              <w:keepLines/>
              <w:rPr>
                <w:rFonts w:ascii="Calibri" w:eastAsia="Calibri" w:hAnsi="Calibri" w:cs="Calibri"/>
                <w:color w:val="000000"/>
                <w:sz w:val="18"/>
              </w:rPr>
            </w:pPr>
            <w:proofErr w:type="spellStart"/>
            <w:r>
              <w:rPr>
                <w:rFonts w:ascii="Calibri" w:eastAsia="Calibri" w:hAnsi="Calibri" w:cs="Calibri"/>
                <w:color w:val="000000"/>
                <w:sz w:val="18"/>
              </w:rPr>
              <w:t>Imposto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diferido</w:t>
            </w:r>
            <w:proofErr w:type="spellEnd"/>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AA7FC0E" w14:textId="77777777" w:rsidR="006A5ACC" w:rsidRDefault="003809F9">
            <w:pPr>
              <w:pStyle w:val="DMETW25501BIPDRA"/>
              <w:keepLines/>
              <w:tabs>
                <w:tab w:val="decimal" w:pos="1146"/>
              </w:tabs>
              <w:rPr>
                <w:rFonts w:ascii="Calibri" w:eastAsia="Calibri" w:hAnsi="Calibri" w:cs="Calibri"/>
                <w:color w:val="000000"/>
                <w:sz w:val="18"/>
              </w:rPr>
            </w:pPr>
            <w:r>
              <w:rPr>
                <w:rFonts w:ascii="Calibri" w:eastAsia="Calibri" w:hAnsi="Calibri" w:cs="Calibri"/>
                <w:color w:val="000000"/>
                <w:sz w:val="18"/>
              </w:rPr>
              <w:t xml:space="preserve"> (1.029)</w:t>
            </w: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697D55B6" w14:textId="77777777" w:rsidR="006A5ACC" w:rsidRDefault="006A5ACC">
            <w:pPr>
              <w:pStyle w:val="DMETW25501BIPDRA"/>
              <w:keepLines/>
              <w:tabs>
                <w:tab w:val="decimal" w:pos="-159"/>
              </w:tabs>
              <w:rPr>
                <w:rFonts w:ascii="Calibri" w:eastAsia="Calibri" w:hAnsi="Calibri" w:cs="Calibri"/>
                <w:color w:val="000000"/>
                <w:sz w:val="18"/>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84E22E7" w14:textId="77777777" w:rsidR="006A5ACC" w:rsidRDefault="003809F9">
            <w:pPr>
              <w:pStyle w:val="DMETW25501BIPDRA"/>
              <w:keepLines/>
              <w:tabs>
                <w:tab w:val="decimal" w:pos="1146"/>
              </w:tabs>
              <w:rPr>
                <w:rFonts w:ascii="Calibri" w:eastAsia="Calibri" w:hAnsi="Calibri" w:cs="Calibri"/>
                <w:color w:val="000000"/>
                <w:sz w:val="18"/>
                <w:lang w:bidi="pt-BR"/>
              </w:rPr>
            </w:pPr>
            <w:r>
              <w:rPr>
                <w:rFonts w:ascii="Calibri" w:eastAsia="Calibri" w:hAnsi="Calibri" w:cs="Calibri"/>
                <w:color w:val="000000"/>
                <w:sz w:val="18"/>
              </w:rPr>
              <w:t xml:space="preserve"> (266)</w:t>
            </w:r>
          </w:p>
        </w:tc>
      </w:tr>
      <w:tr w:rsidR="006A5ACC" w14:paraId="24DEDAA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42C8EB6" w14:textId="77777777" w:rsidR="006A5ACC" w:rsidRDefault="006A5ACC">
            <w:pPr>
              <w:pStyle w:val="DMETW25501BIPDRA"/>
              <w:keepLines/>
              <w:rPr>
                <w:rFonts w:ascii="Calibri" w:eastAsia="Calibri" w:hAnsi="Calibri" w:cs="Calibri"/>
                <w:color w:val="000000"/>
              </w:rPr>
            </w:pPr>
          </w:p>
        </w:tc>
        <w:tc>
          <w:tcPr>
            <w:tcW w:w="7395" w:type="dxa"/>
            <w:tcBorders>
              <w:top w:val="nil"/>
              <w:left w:val="nil"/>
              <w:bottom w:val="nil"/>
              <w:right w:val="nil"/>
              <w:tl2br w:val="nil"/>
              <w:tr2bl w:val="nil"/>
            </w:tcBorders>
            <w:shd w:val="clear" w:color="auto" w:fill="auto"/>
            <w:tcMar>
              <w:left w:w="60" w:type="dxa"/>
              <w:right w:w="60" w:type="dxa"/>
            </w:tcMar>
          </w:tcPr>
          <w:p w14:paraId="0C6B943E" w14:textId="77777777" w:rsidR="006A5ACC" w:rsidRDefault="006A5ACC">
            <w:pPr>
              <w:pStyle w:val="DMETW25501BIPDRA"/>
              <w:keepLine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622C3E0" w14:textId="77777777" w:rsidR="006A5ACC" w:rsidRDefault="003809F9">
            <w:pPr>
              <w:pStyle w:val="DMETW25501BIPDRA"/>
              <w:keepLines/>
              <w:tabs>
                <w:tab w:val="decimal" w:pos="1146"/>
              </w:tabs>
              <w:rPr>
                <w:rFonts w:ascii="Calibri" w:eastAsia="Calibri" w:hAnsi="Calibri" w:cs="Calibri"/>
                <w:color w:val="000000"/>
                <w:sz w:val="18"/>
              </w:rPr>
            </w:pPr>
            <w:r>
              <w:rPr>
                <w:rFonts w:ascii="Calibri" w:eastAsia="Calibri" w:hAnsi="Calibri" w:cs="Calibri"/>
                <w:color w:val="000000"/>
                <w:sz w:val="18"/>
              </w:rPr>
              <w:t xml:space="preserve"> 1.997</w:t>
            </w:r>
          </w:p>
        </w:tc>
        <w:tc>
          <w:tcPr>
            <w:tcW w:w="45" w:type="dxa"/>
            <w:tcBorders>
              <w:top w:val="nil"/>
              <w:left w:val="nil"/>
              <w:bottom w:val="nil"/>
              <w:right w:val="nil"/>
              <w:tl2br w:val="nil"/>
              <w:tr2bl w:val="nil"/>
            </w:tcBorders>
            <w:shd w:val="clear" w:color="auto" w:fill="auto"/>
            <w:tcMar>
              <w:left w:w="0" w:type="dxa"/>
              <w:right w:w="0" w:type="dxa"/>
            </w:tcMar>
          </w:tcPr>
          <w:p w14:paraId="4EC12870" w14:textId="77777777" w:rsidR="006A5ACC" w:rsidRDefault="006A5ACC">
            <w:pPr>
              <w:pStyle w:val="DMETW25501BIPDRA"/>
              <w:keepLines/>
              <w:tabs>
                <w:tab w:val="decimal" w:pos="-159"/>
              </w:tab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3393623" w14:textId="77777777" w:rsidR="006A5ACC" w:rsidRDefault="003809F9">
            <w:pPr>
              <w:pStyle w:val="DMETW25501BIPDRA"/>
              <w:keepLines/>
              <w:tabs>
                <w:tab w:val="decimal" w:pos="1146"/>
              </w:tabs>
              <w:rPr>
                <w:rFonts w:ascii="Calibri" w:eastAsia="Calibri" w:hAnsi="Calibri" w:cs="Calibri"/>
                <w:color w:val="000000"/>
                <w:sz w:val="18"/>
                <w:lang w:bidi="pt-BR"/>
              </w:rPr>
            </w:pPr>
            <w:r>
              <w:rPr>
                <w:rFonts w:ascii="Calibri" w:eastAsia="Calibri" w:hAnsi="Calibri" w:cs="Calibri"/>
                <w:color w:val="000000"/>
                <w:sz w:val="18"/>
              </w:rPr>
              <w:t xml:space="preserve"> 4.686</w:t>
            </w:r>
          </w:p>
        </w:tc>
      </w:tr>
      <w:tr w:rsidR="006A5ACC" w14:paraId="76BE068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477B8ED" w14:textId="77777777" w:rsidR="006A5ACC" w:rsidRDefault="006A5ACC">
            <w:pPr>
              <w:pStyle w:val="DMETW25501BIPDRA"/>
              <w:keepLines/>
              <w:rPr>
                <w:rFonts w:ascii="Calibri" w:eastAsia="Calibri" w:hAnsi="Calibri" w:cs="Calibri"/>
                <w:color w:val="000000"/>
              </w:rPr>
            </w:pPr>
          </w:p>
        </w:tc>
        <w:tc>
          <w:tcPr>
            <w:tcW w:w="7395" w:type="dxa"/>
            <w:tcBorders>
              <w:top w:val="nil"/>
              <w:left w:val="nil"/>
              <w:bottom w:val="nil"/>
              <w:right w:val="nil"/>
              <w:tl2br w:val="nil"/>
              <w:tr2bl w:val="nil"/>
            </w:tcBorders>
            <w:shd w:val="clear" w:color="auto" w:fill="auto"/>
            <w:tcMar>
              <w:left w:w="60" w:type="dxa"/>
              <w:right w:w="60" w:type="dxa"/>
            </w:tcMar>
            <w:vAlign w:val="bottom"/>
          </w:tcPr>
          <w:p w14:paraId="4FFE17AA" w14:textId="77777777" w:rsidR="006A5ACC" w:rsidRDefault="006A5ACC">
            <w:pPr>
              <w:pStyle w:val="DMETW25501BIPDRA"/>
              <w:keepLine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1DEBE1B" w14:textId="77777777" w:rsidR="006A5ACC" w:rsidRDefault="006A5ACC">
            <w:pPr>
              <w:pStyle w:val="DMETW25501BIPDRA"/>
              <w:keepLines/>
              <w:tabs>
                <w:tab w:val="decimal" w:pos="1146"/>
              </w:tabs>
              <w:rPr>
                <w:rFonts w:ascii="Calibri" w:eastAsia="Calibri" w:hAnsi="Calibri" w:cs="Calibri"/>
                <w:color w:val="000000"/>
                <w:sz w:val="18"/>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92FFA7C" w14:textId="77777777" w:rsidR="006A5ACC" w:rsidRDefault="006A5ACC">
            <w:pPr>
              <w:pStyle w:val="DMETW25501BIPDRA"/>
              <w:keepLines/>
              <w:tabs>
                <w:tab w:val="decimal" w:pos="-159"/>
              </w:tabs>
              <w:rPr>
                <w:rFonts w:ascii="Calibri" w:eastAsia="Calibri" w:hAnsi="Calibri" w:cs="Calibri"/>
                <w:color w:val="000000"/>
                <w:sz w:val="18"/>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0A93760" w14:textId="77777777" w:rsidR="006A5ACC" w:rsidRDefault="006A5ACC">
            <w:pPr>
              <w:pStyle w:val="DMETW25501BIPDRA"/>
              <w:keepLines/>
              <w:tabs>
                <w:tab w:val="decimal" w:pos="1146"/>
              </w:tabs>
              <w:rPr>
                <w:rFonts w:ascii="Calibri" w:eastAsia="Calibri" w:hAnsi="Calibri" w:cs="Calibri"/>
                <w:color w:val="000000"/>
                <w:sz w:val="18"/>
                <w:lang w:bidi="pt-BR"/>
              </w:rPr>
            </w:pPr>
          </w:p>
        </w:tc>
      </w:tr>
      <w:tr w:rsidR="006A5ACC" w14:paraId="329FA2E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30E8DFD" w14:textId="77777777" w:rsidR="006A5ACC" w:rsidRDefault="006A5ACC">
            <w:pPr>
              <w:pStyle w:val="DMETW25501BIPDRA"/>
              <w:keepLines/>
              <w:rPr>
                <w:rFonts w:ascii="Calibri" w:eastAsia="Calibri" w:hAnsi="Calibri" w:cs="Calibri"/>
                <w:color w:val="000000"/>
              </w:rPr>
            </w:pPr>
          </w:p>
        </w:tc>
        <w:tc>
          <w:tcPr>
            <w:tcW w:w="73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06A19D3" w14:textId="77777777" w:rsidR="006A5ACC" w:rsidRDefault="003809F9">
            <w:pPr>
              <w:pStyle w:val="DMETW25501BIPDRA"/>
              <w:keepLines/>
              <w:rPr>
                <w:rFonts w:ascii="Calibri" w:eastAsia="Calibri" w:hAnsi="Calibri" w:cs="Calibri"/>
                <w:color w:val="000000"/>
                <w:sz w:val="18"/>
              </w:rPr>
            </w:pPr>
            <w:proofErr w:type="spellStart"/>
            <w:r>
              <w:rPr>
                <w:rFonts w:ascii="Calibri" w:eastAsia="Calibri" w:hAnsi="Calibri" w:cs="Calibri"/>
                <w:color w:val="000000"/>
                <w:sz w:val="18"/>
              </w:rPr>
              <w:t>Resultado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abrangente</w:t>
            </w:r>
            <w:proofErr w:type="spellEnd"/>
            <w:r>
              <w:rPr>
                <w:rFonts w:ascii="Calibri" w:eastAsia="Calibri" w:hAnsi="Calibri" w:cs="Calibri"/>
                <w:color w:val="000000"/>
                <w:sz w:val="18"/>
              </w:rPr>
              <w:t xml:space="preserve"> total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16D7151" w14:textId="77777777" w:rsidR="006A5ACC" w:rsidRDefault="003809F9">
            <w:pPr>
              <w:pStyle w:val="DMETW25501BIPDRA"/>
              <w:keepLines/>
              <w:tabs>
                <w:tab w:val="decimal" w:pos="1146"/>
              </w:tabs>
              <w:rPr>
                <w:rFonts w:ascii="Calibri" w:eastAsia="Calibri" w:hAnsi="Calibri" w:cs="Calibri"/>
                <w:color w:val="000000"/>
                <w:sz w:val="18"/>
              </w:rPr>
            </w:pPr>
            <w:r>
              <w:rPr>
                <w:rFonts w:ascii="Calibri" w:eastAsia="Calibri" w:hAnsi="Calibri" w:cs="Calibri"/>
                <w:color w:val="000000"/>
                <w:sz w:val="18"/>
              </w:rPr>
              <w:t xml:space="preserve"> 60.450</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EA11D12" w14:textId="77777777" w:rsidR="006A5ACC" w:rsidRDefault="006A5ACC">
            <w:pPr>
              <w:pStyle w:val="DMETW25501BIPDRA"/>
              <w:keepLines/>
              <w:tabs>
                <w:tab w:val="decimal" w:pos="-159"/>
              </w:tabs>
              <w:rPr>
                <w:rFonts w:ascii="Calibri" w:eastAsia="Calibri" w:hAnsi="Calibri" w:cs="Calibri"/>
                <w:color w:val="000000"/>
                <w:sz w:val="18"/>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5E523EA" w14:textId="77777777" w:rsidR="006A5ACC" w:rsidRDefault="003809F9">
            <w:pPr>
              <w:pStyle w:val="DMETW25501BIPDRA"/>
              <w:keepLines/>
              <w:tabs>
                <w:tab w:val="decimal" w:pos="1146"/>
              </w:tabs>
              <w:rPr>
                <w:rFonts w:ascii="Calibri" w:eastAsia="Calibri" w:hAnsi="Calibri" w:cs="Calibri"/>
                <w:color w:val="000000"/>
                <w:sz w:val="18"/>
                <w:lang w:bidi="pt-BR"/>
              </w:rPr>
            </w:pPr>
            <w:r>
              <w:rPr>
                <w:rFonts w:ascii="Calibri" w:eastAsia="Calibri" w:hAnsi="Calibri" w:cs="Calibri"/>
                <w:color w:val="000000"/>
                <w:sz w:val="18"/>
              </w:rPr>
              <w:t xml:space="preserve"> 26.822</w:t>
            </w:r>
          </w:p>
        </w:tc>
      </w:tr>
      <w:tr w:rsidR="006A5ACC" w14:paraId="49C44FAD" w14:textId="77777777">
        <w:trPr>
          <w:trHeight w:hRule="exact" w:val="360"/>
        </w:trPr>
        <w:tc>
          <w:tcPr>
            <w:tcW w:w="30" w:type="dxa"/>
            <w:tcBorders>
              <w:top w:val="nil"/>
              <w:left w:val="nil"/>
              <w:bottom w:val="nil"/>
              <w:right w:val="nil"/>
              <w:tl2br w:val="nil"/>
              <w:tr2bl w:val="nil"/>
            </w:tcBorders>
            <w:shd w:val="clear" w:color="auto" w:fill="auto"/>
            <w:tcMar>
              <w:left w:w="60" w:type="dxa"/>
              <w:right w:w="60" w:type="dxa"/>
            </w:tcMar>
            <w:vAlign w:val="bottom"/>
          </w:tcPr>
          <w:p w14:paraId="313911B2" w14:textId="77777777" w:rsidR="006A5ACC" w:rsidRDefault="006A5ACC">
            <w:pPr>
              <w:pStyle w:val="DMETW25501BIPDRA"/>
              <w:keepLines/>
              <w:rPr>
                <w:rFonts w:ascii="Calibri" w:eastAsia="Calibri" w:hAnsi="Calibri" w:cs="Calibri"/>
                <w:color w:val="000000"/>
              </w:rPr>
            </w:pPr>
          </w:p>
        </w:tc>
        <w:tc>
          <w:tcPr>
            <w:tcW w:w="10140"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75689FB8" w14:textId="77777777" w:rsidR="006A5ACC" w:rsidRPr="00FD7CF3" w:rsidRDefault="003809F9">
            <w:pPr>
              <w:pStyle w:val="DMETW25501BIPDRA"/>
              <w:keepLines/>
              <w:rPr>
                <w:rFonts w:ascii="Calibri" w:eastAsia="Calibri" w:hAnsi="Calibri" w:cs="Calibri"/>
                <w:color w:val="000000"/>
                <w:sz w:val="16"/>
                <w:lang w:val="pt-BR"/>
              </w:rPr>
            </w:pPr>
            <w:r w:rsidRPr="00FD7CF3">
              <w:rPr>
                <w:rFonts w:ascii="Calibri" w:eastAsia="Calibri" w:hAnsi="Calibri" w:cs="Calibri"/>
                <w:color w:val="000000"/>
                <w:sz w:val="16"/>
                <w:lang w:val="pt-BR"/>
              </w:rPr>
              <w:t>As notas explicativas são parte integrante das demonstrações financeiras.</w:t>
            </w:r>
          </w:p>
        </w:tc>
      </w:tr>
    </w:tbl>
    <w:p w14:paraId="0B31872D" w14:textId="77777777" w:rsidR="00FE37B5" w:rsidRDefault="00FE37B5" w:rsidP="00FE37B5">
      <w:pPr>
        <w:pStyle w:val="DMDFP-CorpodeTexto"/>
      </w:pPr>
    </w:p>
    <w:p w14:paraId="061B8F56" w14:textId="77777777" w:rsidR="00FE37B5" w:rsidRDefault="00FE37B5" w:rsidP="00FE37B5">
      <w:pPr>
        <w:pStyle w:val="DMDFP-Pargrafodefimdetabela"/>
      </w:pPr>
    </w:p>
    <w:p w14:paraId="6A567C61" w14:textId="77777777" w:rsidR="00FE37B5" w:rsidRPr="00FE37B5" w:rsidRDefault="00FE37B5" w:rsidP="00FE37B5">
      <w:pPr>
        <w:pStyle w:val="DMDFP-Pargrafodecontinuaodorelatrio"/>
      </w:pPr>
    </w:p>
    <w:bookmarkEnd w:id="14"/>
    <w:p w14:paraId="12EE808A" w14:textId="77777777" w:rsidR="00840CB2" w:rsidRPr="00D836B1" w:rsidRDefault="00840CB2" w:rsidP="008C1C43">
      <w:pPr>
        <w:pStyle w:val="DMDFP-Pagrgrafodeespaamento"/>
        <w:sectPr w:rsidR="00840CB2" w:rsidRPr="00D836B1" w:rsidSect="00CD00CC">
          <w:headerReference w:type="even" r:id="rId43"/>
          <w:headerReference w:type="default" r:id="rId44"/>
          <w:footerReference w:type="even" r:id="rId45"/>
          <w:footerReference w:type="default" r:id="rId46"/>
          <w:headerReference w:type="first" r:id="rId47"/>
          <w:footerReference w:type="first" r:id="rId48"/>
          <w:pgSz w:w="11906" w:h="16838" w:code="9"/>
          <w:pgMar w:top="737" w:right="851" w:bottom="1134" w:left="851" w:header="567" w:footer="454" w:gutter="0"/>
          <w:cols w:space="708"/>
          <w:docGrid w:linePitch="360"/>
        </w:sectPr>
      </w:pPr>
    </w:p>
    <w:p w14:paraId="62C5E5CE" w14:textId="77777777" w:rsidR="0033195F" w:rsidRPr="00C90A65" w:rsidRDefault="003809F9" w:rsidP="0033195F">
      <w:pPr>
        <w:pStyle w:val="DMDFP-CabealhoTtuloDemonstrao"/>
      </w:pPr>
      <w:bookmarkStart w:id="16" w:name="_Toc256000005"/>
      <w:bookmarkStart w:id="17" w:name="_DMBM_25522"/>
      <w:r w:rsidRPr="00C90A65">
        <w:lastRenderedPageBreak/>
        <w:t>D</w:t>
      </w:r>
      <w:r>
        <w:t>emonstração das Mutações do Patrimônio Líquido</w:t>
      </w:r>
      <w:bookmarkEnd w:id="16"/>
    </w:p>
    <w:p w14:paraId="5D0DE81A" w14:textId="77777777" w:rsidR="00F33868" w:rsidRPr="008B375E" w:rsidRDefault="003809F9" w:rsidP="00F33868">
      <w:pPr>
        <w:pStyle w:val="DMDFP-Cabealhotextoitlico"/>
        <w:pBdr>
          <w:bottom w:val="single" w:sz="12" w:space="1" w:color="auto"/>
        </w:pBdr>
        <w:rPr>
          <w:i w:val="0"/>
        </w:rPr>
      </w:pPr>
      <w:r>
        <w:rPr>
          <w:i w:val="0"/>
        </w:rPr>
        <w:t>Exercícios findos em 31 de dezembro (Em milhares de reais, exceto se indicado de outra forma)</w:t>
      </w:r>
    </w:p>
    <w:p w14:paraId="798E063B" w14:textId="77777777" w:rsidR="008C1C43" w:rsidRDefault="008C1C43" w:rsidP="008C1C43">
      <w:pPr>
        <w:pStyle w:val="DMDFP-Pagrgrafodeespaamento"/>
      </w:pPr>
    </w:p>
    <w:p w14:paraId="58920F00" w14:textId="77777777" w:rsidR="00437ED7" w:rsidRDefault="00437ED7" w:rsidP="008C1C43">
      <w:pPr>
        <w:pStyle w:val="DMDFP-Pagrgrafodeespaamento"/>
      </w:pPr>
    </w:p>
    <w:p w14:paraId="76565FB8" w14:textId="77777777" w:rsidR="00437ED7" w:rsidRDefault="00437ED7" w:rsidP="008C1C43">
      <w:pPr>
        <w:pStyle w:val="DMDFP-Pagrgrafodeespaamento"/>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027"/>
        <w:gridCol w:w="1956"/>
        <w:gridCol w:w="2533"/>
        <w:gridCol w:w="140"/>
        <w:gridCol w:w="1097"/>
        <w:gridCol w:w="1349"/>
        <w:gridCol w:w="2222"/>
        <w:gridCol w:w="1941"/>
      </w:tblGrid>
      <w:tr w:rsidR="006A5ACC" w14:paraId="63DB2361" w14:textId="77777777">
        <w:trPr>
          <w:trHeight w:hRule="exact" w:val="580"/>
        </w:trPr>
        <w:tc>
          <w:tcPr>
            <w:tcW w:w="30" w:type="dxa"/>
            <w:tcBorders>
              <w:top w:val="nil"/>
              <w:left w:val="nil"/>
              <w:bottom w:val="nil"/>
              <w:right w:val="nil"/>
              <w:tl2br w:val="nil"/>
              <w:tr2bl w:val="nil"/>
            </w:tcBorders>
            <w:shd w:val="clear" w:color="auto" w:fill="auto"/>
            <w:tcMar>
              <w:left w:w="60" w:type="dxa"/>
              <w:right w:w="60" w:type="dxa"/>
            </w:tcMar>
            <w:vAlign w:val="bottom"/>
          </w:tcPr>
          <w:p w14:paraId="6AA3052F" w14:textId="77777777" w:rsidR="006A5ACC" w:rsidRPr="00FD7CF3" w:rsidRDefault="006A5ACC">
            <w:pPr>
              <w:pStyle w:val="DMETW25501BIPDMPL"/>
              <w:rPr>
                <w:rFonts w:ascii="Calibri" w:eastAsia="Calibri" w:hAnsi="Calibri" w:cs="Calibri"/>
                <w:i/>
                <w:color w:val="000000"/>
                <w:sz w:val="22"/>
                <w:lang w:val="pt-BR" w:bidi="pt-BR"/>
              </w:rPr>
            </w:pPr>
            <w:bookmarkStart w:id="18" w:name="DOC_TBL00004_1_1"/>
            <w:bookmarkEnd w:id="18"/>
          </w:p>
        </w:tc>
        <w:tc>
          <w:tcPr>
            <w:tcW w:w="4080" w:type="dxa"/>
            <w:tcBorders>
              <w:top w:val="nil"/>
              <w:left w:val="nil"/>
              <w:bottom w:val="nil"/>
              <w:right w:val="nil"/>
              <w:tl2br w:val="nil"/>
              <w:tr2bl w:val="nil"/>
            </w:tcBorders>
            <w:shd w:val="clear" w:color="auto" w:fill="auto"/>
            <w:tcMar>
              <w:left w:w="60" w:type="dxa"/>
              <w:right w:w="60" w:type="dxa"/>
            </w:tcMar>
            <w:vAlign w:val="bottom"/>
          </w:tcPr>
          <w:p w14:paraId="0B0AD948" w14:textId="77777777" w:rsidR="006A5ACC" w:rsidRPr="00FD7CF3" w:rsidRDefault="006A5ACC">
            <w:pPr>
              <w:pStyle w:val="DMETW25501BIPDMPL"/>
              <w:rPr>
                <w:rFonts w:ascii="Calibri" w:eastAsia="Calibri" w:hAnsi="Calibri" w:cs="Calibri"/>
                <w:b/>
                <w:i/>
                <w:color w:val="000000"/>
                <w:lang w:val="pt-BR"/>
              </w:rPr>
            </w:pPr>
          </w:p>
        </w:tc>
        <w:tc>
          <w:tcPr>
            <w:tcW w:w="1980" w:type="dxa"/>
            <w:tcBorders>
              <w:top w:val="nil"/>
              <w:left w:val="nil"/>
              <w:bottom w:val="nil"/>
              <w:right w:val="nil"/>
              <w:tl2br w:val="nil"/>
              <w:tr2bl w:val="nil"/>
            </w:tcBorders>
            <w:shd w:val="clear" w:color="auto" w:fill="auto"/>
            <w:tcMar>
              <w:left w:w="60" w:type="dxa"/>
              <w:right w:w="60" w:type="dxa"/>
            </w:tcMar>
            <w:vAlign w:val="bottom"/>
          </w:tcPr>
          <w:p w14:paraId="3A3E66A3" w14:textId="77777777" w:rsidR="006A5ACC" w:rsidRPr="00FD7CF3" w:rsidRDefault="006A5ACC">
            <w:pPr>
              <w:pStyle w:val="DMETW25501BIPDMPL"/>
              <w:rPr>
                <w:rFonts w:ascii="Calibri" w:eastAsia="Calibri" w:hAnsi="Calibri" w:cs="Calibri"/>
                <w:color w:val="000000"/>
                <w:sz w:val="22"/>
                <w:lang w:val="pt-BR"/>
              </w:rPr>
            </w:pPr>
          </w:p>
        </w:tc>
        <w:tc>
          <w:tcPr>
            <w:tcW w:w="256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F45FFF" w14:textId="77777777" w:rsidR="006A5ACC" w:rsidRDefault="003809F9">
            <w:pPr>
              <w:pStyle w:val="DMETW25501BIPDMPL"/>
              <w:jc w:val="right"/>
              <w:rPr>
                <w:rFonts w:ascii="Calibri" w:eastAsia="Calibri" w:hAnsi="Calibri" w:cs="Calibri"/>
                <w:b/>
                <w:color w:val="000000"/>
                <w:sz w:val="22"/>
              </w:rPr>
            </w:pPr>
            <w:r>
              <w:rPr>
                <w:rFonts w:ascii="Calibri" w:eastAsia="Calibri" w:hAnsi="Calibri" w:cs="Calibri"/>
                <w:b/>
                <w:color w:val="000000"/>
                <w:sz w:val="22"/>
              </w:rPr>
              <w:t xml:space="preserve">Outros </w:t>
            </w:r>
            <w:proofErr w:type="spellStart"/>
            <w:r>
              <w:rPr>
                <w:rFonts w:ascii="Calibri" w:eastAsia="Calibri" w:hAnsi="Calibri" w:cs="Calibri"/>
                <w:b/>
                <w:color w:val="000000"/>
                <w:sz w:val="22"/>
              </w:rPr>
              <w:t>resultados</w:t>
            </w:r>
            <w:proofErr w:type="spellEnd"/>
            <w:r>
              <w:rPr>
                <w:rFonts w:ascii="Calibri" w:eastAsia="Calibri" w:hAnsi="Calibri" w:cs="Calibri"/>
                <w:b/>
                <w:color w:val="000000"/>
                <w:sz w:val="22"/>
              </w:rPr>
              <w:t xml:space="preserve"> </w:t>
            </w:r>
            <w:proofErr w:type="spellStart"/>
            <w:r>
              <w:rPr>
                <w:rFonts w:ascii="Calibri" w:eastAsia="Calibri" w:hAnsi="Calibri" w:cs="Calibri"/>
                <w:b/>
                <w:color w:val="000000"/>
                <w:sz w:val="22"/>
              </w:rPr>
              <w:t>abrangentes</w:t>
            </w:r>
            <w:proofErr w:type="spellEnd"/>
          </w:p>
        </w:tc>
        <w:tc>
          <w:tcPr>
            <w:tcW w:w="60" w:type="dxa"/>
            <w:tcBorders>
              <w:top w:val="nil"/>
              <w:left w:val="nil"/>
              <w:bottom w:val="nil"/>
              <w:right w:val="nil"/>
              <w:tl2br w:val="nil"/>
              <w:tr2bl w:val="nil"/>
            </w:tcBorders>
            <w:shd w:val="clear" w:color="auto" w:fill="auto"/>
            <w:tcMar>
              <w:left w:w="60" w:type="dxa"/>
              <w:right w:w="60" w:type="dxa"/>
            </w:tcMar>
            <w:vAlign w:val="bottom"/>
          </w:tcPr>
          <w:p w14:paraId="681378E0" w14:textId="77777777" w:rsidR="006A5ACC" w:rsidRDefault="006A5ACC">
            <w:pPr>
              <w:pStyle w:val="DMETW25501BIPDMPL"/>
              <w:jc w:val="right"/>
              <w:rPr>
                <w:rFonts w:ascii="Calibri" w:eastAsia="Calibri" w:hAnsi="Calibri" w:cs="Calibri"/>
                <w:b/>
                <w:color w:val="000000"/>
                <w:sz w:val="22"/>
              </w:rPr>
            </w:pPr>
          </w:p>
        </w:tc>
        <w:tc>
          <w:tcPr>
            <w:tcW w:w="2475"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4E110EE7" w14:textId="77777777" w:rsidR="006A5ACC" w:rsidRDefault="003809F9">
            <w:pPr>
              <w:pStyle w:val="DMETW25501BIPDMPL"/>
              <w:jc w:val="right"/>
              <w:rPr>
                <w:rFonts w:ascii="Calibri" w:eastAsia="Calibri" w:hAnsi="Calibri" w:cs="Calibri"/>
                <w:b/>
                <w:color w:val="000000"/>
                <w:sz w:val="22"/>
              </w:rPr>
            </w:pPr>
            <w:proofErr w:type="spellStart"/>
            <w:r>
              <w:rPr>
                <w:rFonts w:ascii="Calibri" w:eastAsia="Calibri" w:hAnsi="Calibri" w:cs="Calibri"/>
                <w:b/>
                <w:color w:val="000000"/>
                <w:sz w:val="22"/>
              </w:rPr>
              <w:t>Reservas</w:t>
            </w:r>
            <w:proofErr w:type="spellEnd"/>
            <w:r>
              <w:rPr>
                <w:rFonts w:ascii="Calibri" w:eastAsia="Calibri" w:hAnsi="Calibri" w:cs="Calibri"/>
                <w:b/>
                <w:color w:val="000000"/>
                <w:sz w:val="22"/>
              </w:rPr>
              <w:t xml:space="preserve"> de </w:t>
            </w:r>
            <w:proofErr w:type="spellStart"/>
            <w:r>
              <w:rPr>
                <w:rFonts w:ascii="Calibri" w:eastAsia="Calibri" w:hAnsi="Calibri" w:cs="Calibri"/>
                <w:b/>
                <w:color w:val="000000"/>
                <w:sz w:val="22"/>
              </w:rPr>
              <w:t>lucros</w:t>
            </w:r>
            <w:proofErr w:type="spellEnd"/>
          </w:p>
        </w:tc>
        <w:tc>
          <w:tcPr>
            <w:tcW w:w="2250" w:type="dxa"/>
            <w:tcBorders>
              <w:top w:val="nil"/>
              <w:left w:val="nil"/>
              <w:bottom w:val="nil"/>
              <w:right w:val="nil"/>
              <w:tl2br w:val="nil"/>
              <w:tr2bl w:val="nil"/>
            </w:tcBorders>
            <w:shd w:val="clear" w:color="auto" w:fill="auto"/>
            <w:tcMar>
              <w:left w:w="60" w:type="dxa"/>
              <w:right w:w="60" w:type="dxa"/>
            </w:tcMar>
            <w:vAlign w:val="bottom"/>
          </w:tcPr>
          <w:p w14:paraId="7F759279" w14:textId="77777777" w:rsidR="006A5ACC" w:rsidRDefault="006A5ACC">
            <w:pPr>
              <w:pStyle w:val="DMETW25501BIPDMPL"/>
              <w:rPr>
                <w:rFonts w:ascii="Calibri" w:eastAsia="Calibri" w:hAnsi="Calibri" w:cs="Calibri"/>
                <w:color w:val="000000"/>
                <w:sz w:val="22"/>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5C813500" w14:textId="77777777" w:rsidR="006A5ACC" w:rsidRDefault="006A5ACC">
            <w:pPr>
              <w:pStyle w:val="DMETW25501BIPDMPL"/>
              <w:rPr>
                <w:rFonts w:ascii="Calibri" w:eastAsia="Calibri" w:hAnsi="Calibri" w:cs="Calibri"/>
                <w:color w:val="000000"/>
                <w:sz w:val="22"/>
                <w:lang w:bidi="pt-BR"/>
              </w:rPr>
            </w:pPr>
          </w:p>
        </w:tc>
      </w:tr>
      <w:tr w:rsidR="006A5ACC" w14:paraId="6183E497" w14:textId="77777777">
        <w:trPr>
          <w:trHeight w:hRule="exact" w:val="870"/>
        </w:trPr>
        <w:tc>
          <w:tcPr>
            <w:tcW w:w="30" w:type="dxa"/>
            <w:tcBorders>
              <w:top w:val="nil"/>
              <w:left w:val="nil"/>
              <w:bottom w:val="nil"/>
              <w:right w:val="nil"/>
              <w:tl2br w:val="nil"/>
              <w:tr2bl w:val="nil"/>
            </w:tcBorders>
            <w:shd w:val="clear" w:color="auto" w:fill="auto"/>
            <w:tcMar>
              <w:left w:w="60" w:type="dxa"/>
              <w:right w:w="60" w:type="dxa"/>
            </w:tcMar>
            <w:vAlign w:val="bottom"/>
          </w:tcPr>
          <w:p w14:paraId="68E92D08" w14:textId="77777777" w:rsidR="006A5ACC" w:rsidRDefault="006A5ACC">
            <w:pPr>
              <w:pStyle w:val="DMETW25501BIPDMPL"/>
              <w:jc w:val="center"/>
              <w:rPr>
                <w:rFonts w:ascii="Calibri" w:eastAsia="Calibri" w:hAnsi="Calibri" w:cs="Calibri"/>
                <w:b/>
                <w:color w:val="000000"/>
                <w:sz w:val="22"/>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54718238" w14:textId="77777777" w:rsidR="006A5ACC" w:rsidRDefault="006A5ACC">
            <w:pPr>
              <w:pStyle w:val="DMETW25501BIPDMPL"/>
              <w:jc w:val="center"/>
              <w:rPr>
                <w:rFonts w:ascii="Calibri" w:eastAsia="Calibri" w:hAnsi="Calibri" w:cs="Calibri"/>
                <w:b/>
                <w:color w:val="000000"/>
                <w:sz w:val="22"/>
              </w:rPr>
            </w:pPr>
          </w:p>
        </w:tc>
        <w:tc>
          <w:tcPr>
            <w:tcW w:w="198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9D70EB" w14:textId="77777777" w:rsidR="006A5ACC" w:rsidRDefault="003809F9">
            <w:pPr>
              <w:pStyle w:val="DMETW25501BIPDMPL"/>
              <w:jc w:val="right"/>
              <w:rPr>
                <w:rFonts w:ascii="Calibri" w:eastAsia="Calibri" w:hAnsi="Calibri" w:cs="Calibri"/>
                <w:b/>
                <w:color w:val="000000"/>
                <w:sz w:val="22"/>
              </w:rPr>
            </w:pPr>
            <w:r>
              <w:rPr>
                <w:rFonts w:ascii="Calibri" w:eastAsia="Calibri" w:hAnsi="Calibri" w:cs="Calibri"/>
                <w:b/>
                <w:color w:val="000000"/>
                <w:sz w:val="22"/>
              </w:rPr>
              <w:t xml:space="preserve">Capital </w:t>
            </w:r>
            <w:proofErr w:type="spellStart"/>
            <w:r>
              <w:rPr>
                <w:rFonts w:ascii="Calibri" w:eastAsia="Calibri" w:hAnsi="Calibri" w:cs="Calibri"/>
                <w:b/>
                <w:color w:val="000000"/>
                <w:sz w:val="22"/>
              </w:rPr>
              <w:t>subscrito</w:t>
            </w:r>
            <w:proofErr w:type="spellEnd"/>
            <w:r>
              <w:rPr>
                <w:rFonts w:ascii="Calibri" w:eastAsia="Calibri" w:hAnsi="Calibri" w:cs="Calibri"/>
                <w:b/>
                <w:color w:val="000000"/>
                <w:sz w:val="22"/>
              </w:rPr>
              <w:t xml:space="preserve"> e </w:t>
            </w:r>
            <w:proofErr w:type="spellStart"/>
            <w:r>
              <w:rPr>
                <w:rFonts w:ascii="Calibri" w:eastAsia="Calibri" w:hAnsi="Calibri" w:cs="Calibri"/>
                <w:b/>
                <w:color w:val="000000"/>
                <w:sz w:val="22"/>
              </w:rPr>
              <w:t>integralizado</w:t>
            </w:r>
            <w:proofErr w:type="spellEnd"/>
          </w:p>
        </w:tc>
        <w:tc>
          <w:tcPr>
            <w:tcW w:w="25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001A14B" w14:textId="77777777" w:rsidR="006A5ACC" w:rsidRPr="00FD7CF3" w:rsidRDefault="003809F9">
            <w:pPr>
              <w:pStyle w:val="DMETW25501BIPDMPL"/>
              <w:jc w:val="right"/>
              <w:rPr>
                <w:rFonts w:ascii="Calibri" w:eastAsia="Calibri" w:hAnsi="Calibri" w:cs="Calibri"/>
                <w:b/>
                <w:color w:val="000000"/>
                <w:sz w:val="22"/>
                <w:lang w:val="pt-BR"/>
              </w:rPr>
            </w:pPr>
            <w:r w:rsidRPr="00FD7CF3">
              <w:rPr>
                <w:rFonts w:ascii="Calibri" w:eastAsia="Calibri" w:hAnsi="Calibri" w:cs="Calibri"/>
                <w:b/>
                <w:color w:val="000000"/>
                <w:sz w:val="22"/>
                <w:lang w:val="pt-BR"/>
              </w:rPr>
              <w:t>Ganhos (perdas) atuariais com planos de benefícios definidos</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957D62" w14:textId="77777777" w:rsidR="006A5ACC" w:rsidRPr="00FD7CF3" w:rsidRDefault="006A5ACC">
            <w:pPr>
              <w:pStyle w:val="DMETW25501BIPDMPL"/>
              <w:jc w:val="right"/>
              <w:rPr>
                <w:rFonts w:ascii="Calibri" w:eastAsia="Calibri" w:hAnsi="Calibri" w:cs="Calibri"/>
                <w:b/>
                <w:color w:val="000000"/>
                <w:sz w:val="22"/>
                <w:lang w:val="pt-BR"/>
              </w:rPr>
            </w:pPr>
          </w:p>
        </w:tc>
        <w:tc>
          <w:tcPr>
            <w:tcW w:w="111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F7E8DB" w14:textId="77777777" w:rsidR="006A5ACC" w:rsidRDefault="003809F9">
            <w:pPr>
              <w:pStyle w:val="DMETW25501BIPDMPL"/>
              <w:jc w:val="right"/>
              <w:rPr>
                <w:rFonts w:ascii="Calibri" w:eastAsia="Calibri" w:hAnsi="Calibri" w:cs="Calibri"/>
                <w:b/>
                <w:color w:val="000000"/>
                <w:sz w:val="22"/>
              </w:rPr>
            </w:pPr>
            <w:r>
              <w:rPr>
                <w:rFonts w:ascii="Calibri" w:eastAsia="Calibri" w:hAnsi="Calibri" w:cs="Calibri"/>
                <w:b/>
                <w:color w:val="000000"/>
                <w:sz w:val="22"/>
              </w:rPr>
              <w:t>Legal</w:t>
            </w: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6FACBB46" w14:textId="77777777" w:rsidR="006A5ACC" w:rsidRDefault="003809F9">
            <w:pPr>
              <w:pStyle w:val="DMETW25501BIPDMPL"/>
              <w:jc w:val="right"/>
              <w:rPr>
                <w:rFonts w:ascii="Calibri" w:eastAsia="Calibri" w:hAnsi="Calibri" w:cs="Calibri"/>
                <w:b/>
                <w:color w:val="000000"/>
                <w:sz w:val="22"/>
              </w:rPr>
            </w:pPr>
            <w:proofErr w:type="spellStart"/>
            <w:r>
              <w:rPr>
                <w:rFonts w:ascii="Calibri" w:eastAsia="Calibri" w:hAnsi="Calibri" w:cs="Calibri"/>
                <w:b/>
                <w:color w:val="000000"/>
                <w:sz w:val="22"/>
              </w:rPr>
              <w:t>Dividendos</w:t>
            </w:r>
            <w:proofErr w:type="spellEnd"/>
            <w:r>
              <w:rPr>
                <w:rFonts w:ascii="Calibri" w:eastAsia="Calibri" w:hAnsi="Calibri" w:cs="Calibri"/>
                <w:b/>
                <w:color w:val="000000"/>
                <w:sz w:val="22"/>
              </w:rPr>
              <w:t xml:space="preserve"> </w:t>
            </w:r>
            <w:proofErr w:type="spellStart"/>
            <w:r>
              <w:rPr>
                <w:rFonts w:ascii="Calibri" w:eastAsia="Calibri" w:hAnsi="Calibri" w:cs="Calibri"/>
                <w:b/>
                <w:color w:val="000000"/>
                <w:sz w:val="22"/>
              </w:rPr>
              <w:t>adicionais</w:t>
            </w:r>
            <w:proofErr w:type="spellEnd"/>
            <w:r>
              <w:rPr>
                <w:rFonts w:ascii="Calibri" w:eastAsia="Calibri" w:hAnsi="Calibri" w:cs="Calibri"/>
                <w:b/>
                <w:color w:val="000000"/>
                <w:sz w:val="22"/>
              </w:rPr>
              <w:t xml:space="preserve"> </w:t>
            </w:r>
            <w:proofErr w:type="spellStart"/>
            <w:r>
              <w:rPr>
                <w:rFonts w:ascii="Calibri" w:eastAsia="Calibri" w:hAnsi="Calibri" w:cs="Calibri"/>
                <w:b/>
                <w:color w:val="000000"/>
                <w:sz w:val="22"/>
              </w:rPr>
              <w:t>propostos</w:t>
            </w:r>
            <w:proofErr w:type="spellEnd"/>
          </w:p>
        </w:tc>
        <w:tc>
          <w:tcPr>
            <w:tcW w:w="22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996297" w14:textId="77777777" w:rsidR="006A5ACC" w:rsidRDefault="003809F9">
            <w:pPr>
              <w:pStyle w:val="DMETW25501BIPDMPL"/>
              <w:jc w:val="right"/>
              <w:rPr>
                <w:rFonts w:ascii="Calibri" w:eastAsia="Calibri" w:hAnsi="Calibri" w:cs="Calibri"/>
                <w:b/>
                <w:color w:val="000000"/>
                <w:sz w:val="22"/>
              </w:rPr>
            </w:pPr>
            <w:proofErr w:type="spellStart"/>
            <w:r>
              <w:rPr>
                <w:rFonts w:ascii="Calibri" w:eastAsia="Calibri" w:hAnsi="Calibri" w:cs="Calibri"/>
                <w:b/>
                <w:color w:val="000000"/>
                <w:sz w:val="22"/>
              </w:rPr>
              <w:t>Prejuízos</w:t>
            </w:r>
            <w:proofErr w:type="spellEnd"/>
            <w:r>
              <w:rPr>
                <w:rFonts w:ascii="Calibri" w:eastAsia="Calibri" w:hAnsi="Calibri" w:cs="Calibri"/>
                <w:b/>
                <w:color w:val="000000"/>
                <w:sz w:val="22"/>
              </w:rPr>
              <w:t xml:space="preserve"> </w:t>
            </w:r>
            <w:proofErr w:type="spellStart"/>
            <w:r>
              <w:rPr>
                <w:rFonts w:ascii="Calibri" w:eastAsia="Calibri" w:hAnsi="Calibri" w:cs="Calibri"/>
                <w:b/>
                <w:color w:val="000000"/>
                <w:sz w:val="22"/>
              </w:rPr>
              <w:t>acumulados</w:t>
            </w:r>
            <w:proofErr w:type="spellEnd"/>
          </w:p>
        </w:tc>
        <w:tc>
          <w:tcPr>
            <w:tcW w:w="1965" w:type="dxa"/>
            <w:tcBorders>
              <w:top w:val="nil"/>
              <w:left w:val="nil"/>
              <w:bottom w:val="single" w:sz="4" w:space="0" w:color="000000"/>
              <w:right w:val="nil"/>
              <w:tl2br w:val="nil"/>
              <w:tr2bl w:val="nil"/>
            </w:tcBorders>
            <w:shd w:val="clear" w:color="auto" w:fill="auto"/>
            <w:tcMar>
              <w:left w:w="60" w:type="dxa"/>
              <w:right w:w="60" w:type="dxa"/>
            </w:tcMar>
            <w:vAlign w:val="bottom"/>
          </w:tcPr>
          <w:p w14:paraId="276825EE" w14:textId="77777777" w:rsidR="006A5ACC" w:rsidRDefault="003809F9">
            <w:pPr>
              <w:pStyle w:val="DMETW25501BIPDMPL"/>
              <w:jc w:val="right"/>
              <w:rPr>
                <w:rFonts w:ascii="Calibri" w:eastAsia="Calibri" w:hAnsi="Calibri" w:cs="Calibri"/>
                <w:b/>
                <w:color w:val="000000"/>
                <w:sz w:val="22"/>
                <w:lang w:bidi="pt-BR"/>
              </w:rPr>
            </w:pPr>
            <w:r>
              <w:rPr>
                <w:rFonts w:ascii="Calibri" w:eastAsia="Calibri" w:hAnsi="Calibri" w:cs="Calibri"/>
                <w:b/>
                <w:color w:val="000000"/>
                <w:sz w:val="22"/>
              </w:rPr>
              <w:t xml:space="preserve">Total do </w:t>
            </w:r>
            <w:proofErr w:type="spellStart"/>
            <w:r>
              <w:rPr>
                <w:rFonts w:ascii="Calibri" w:eastAsia="Calibri" w:hAnsi="Calibri" w:cs="Calibri"/>
                <w:b/>
                <w:color w:val="000000"/>
                <w:sz w:val="22"/>
              </w:rPr>
              <w:t>patrimônio</w:t>
            </w:r>
            <w:proofErr w:type="spellEnd"/>
            <w:r>
              <w:rPr>
                <w:rFonts w:ascii="Calibri" w:eastAsia="Calibri" w:hAnsi="Calibri" w:cs="Calibri"/>
                <w:b/>
                <w:color w:val="000000"/>
                <w:sz w:val="22"/>
              </w:rPr>
              <w:t xml:space="preserve"> </w:t>
            </w:r>
            <w:proofErr w:type="spellStart"/>
            <w:r>
              <w:rPr>
                <w:rFonts w:ascii="Calibri" w:eastAsia="Calibri" w:hAnsi="Calibri" w:cs="Calibri"/>
                <w:b/>
                <w:color w:val="000000"/>
                <w:sz w:val="22"/>
              </w:rPr>
              <w:t>líquido</w:t>
            </w:r>
            <w:proofErr w:type="spellEnd"/>
          </w:p>
        </w:tc>
      </w:tr>
      <w:tr w:rsidR="006A5ACC" w14:paraId="16DEDFF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BE5597D" w14:textId="77777777" w:rsidR="006A5ACC" w:rsidRDefault="006A5ACC">
            <w:pPr>
              <w:pStyle w:val="DMETW25501BIPDMPL"/>
              <w:rPr>
                <w:rFonts w:ascii="Calibri" w:eastAsia="Calibri" w:hAnsi="Calibri" w:cs="Calibri"/>
                <w:color w:val="000000"/>
                <w:sz w:val="24"/>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A6C1B6" w14:textId="77777777" w:rsidR="006A5ACC" w:rsidRPr="00FD7CF3" w:rsidRDefault="003809F9">
            <w:pPr>
              <w:pStyle w:val="DMETW25501BIPDMPL"/>
              <w:rPr>
                <w:rFonts w:ascii="Calibri" w:eastAsia="Calibri" w:hAnsi="Calibri" w:cs="Calibri"/>
                <w:color w:val="000000"/>
                <w:lang w:val="pt-BR"/>
              </w:rPr>
            </w:pPr>
            <w:r w:rsidRPr="00FD7CF3">
              <w:rPr>
                <w:rFonts w:ascii="Calibri" w:eastAsia="Calibri" w:hAnsi="Calibri" w:cs="Calibri"/>
                <w:color w:val="000000"/>
                <w:lang w:val="pt-BR"/>
              </w:rPr>
              <w:t>Saldos em 1º de janeiro de 2020</w:t>
            </w: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06250E3" w14:textId="77777777" w:rsidR="006A5ACC" w:rsidRDefault="003809F9">
            <w:pPr>
              <w:pStyle w:val="DMETW25501BIPDMPL"/>
              <w:tabs>
                <w:tab w:val="decimal" w:pos="177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837.635</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6C5F247"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 xml:space="preserve"> (4.169)</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2EC5127"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EF22A51"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B4E6DDF"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AD9D502"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(414.758)</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1CD9521"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418.708</w:t>
            </w:r>
          </w:p>
        </w:tc>
      </w:tr>
      <w:tr w:rsidR="006A5ACC" w14:paraId="7DF340E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F41E8EE"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1E91DE23" w14:textId="77777777" w:rsidR="006A5ACC" w:rsidRDefault="003809F9">
            <w:pPr>
              <w:pStyle w:val="DMETW25501BIPDMPL"/>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líquido</w:t>
            </w:r>
            <w:proofErr w:type="spellEnd"/>
            <w:r>
              <w:rPr>
                <w:rFonts w:ascii="Calibri" w:eastAsia="Calibri" w:hAnsi="Calibri" w:cs="Calibri"/>
                <w:color w:val="000000"/>
              </w:rPr>
              <w:t xml:space="preserve"> do </w:t>
            </w:r>
            <w:proofErr w:type="spellStart"/>
            <w:r>
              <w:rPr>
                <w:rFonts w:ascii="Calibri" w:eastAsia="Calibri" w:hAnsi="Calibri" w:cs="Calibri"/>
                <w:color w:val="000000"/>
              </w:rPr>
              <w:t>exercício</w:t>
            </w:r>
            <w:proofErr w:type="spellEnd"/>
          </w:p>
        </w:tc>
        <w:tc>
          <w:tcPr>
            <w:tcW w:w="1980" w:type="dxa"/>
            <w:tcBorders>
              <w:top w:val="nil"/>
              <w:left w:val="nil"/>
              <w:bottom w:val="nil"/>
              <w:right w:val="nil"/>
              <w:tl2br w:val="nil"/>
              <w:tr2bl w:val="nil"/>
            </w:tcBorders>
            <w:shd w:val="clear" w:color="auto" w:fill="auto"/>
            <w:tcMar>
              <w:left w:w="0" w:type="dxa"/>
              <w:right w:w="0" w:type="dxa"/>
            </w:tcMar>
            <w:vAlign w:val="bottom"/>
          </w:tcPr>
          <w:p w14:paraId="5D0398F0"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6E0F202D"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55525B41"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3839EA9"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7B6A8F42"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4206DD53"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22.136</w:t>
            </w:r>
          </w:p>
        </w:tc>
        <w:tc>
          <w:tcPr>
            <w:tcW w:w="1965" w:type="dxa"/>
            <w:tcBorders>
              <w:top w:val="nil"/>
              <w:left w:val="nil"/>
              <w:bottom w:val="nil"/>
              <w:right w:val="nil"/>
              <w:tl2br w:val="nil"/>
              <w:tr2bl w:val="nil"/>
            </w:tcBorders>
            <w:shd w:val="clear" w:color="auto" w:fill="auto"/>
            <w:tcMar>
              <w:left w:w="0" w:type="dxa"/>
              <w:right w:w="0" w:type="dxa"/>
            </w:tcMar>
            <w:vAlign w:val="bottom"/>
          </w:tcPr>
          <w:p w14:paraId="1C6586DB"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22.136</w:t>
            </w:r>
          </w:p>
        </w:tc>
      </w:tr>
      <w:tr w:rsidR="006A5ACC" w14:paraId="52B4A96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80D7A03"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380EC9CA" w14:textId="77777777" w:rsidR="006A5ACC" w:rsidRDefault="003809F9">
            <w:pPr>
              <w:pStyle w:val="DMETW25501BIPDMPL"/>
              <w:rPr>
                <w:rFonts w:ascii="Calibri" w:eastAsia="Calibri" w:hAnsi="Calibri" w:cs="Calibri"/>
                <w:color w:val="000000"/>
              </w:rPr>
            </w:pPr>
            <w:r>
              <w:rPr>
                <w:rFonts w:ascii="Calibri" w:eastAsia="Calibri" w:hAnsi="Calibri" w:cs="Calibri"/>
                <w:color w:val="000000"/>
              </w:rPr>
              <w:t xml:space="preserve">Outros </w:t>
            </w:r>
            <w:proofErr w:type="spellStart"/>
            <w:r>
              <w:rPr>
                <w:rFonts w:ascii="Calibri" w:eastAsia="Calibri" w:hAnsi="Calibri" w:cs="Calibri"/>
                <w:color w:val="000000"/>
              </w:rPr>
              <w:t>resultados</w:t>
            </w:r>
            <w:proofErr w:type="spellEnd"/>
            <w:r>
              <w:rPr>
                <w:rFonts w:ascii="Calibri" w:eastAsia="Calibri" w:hAnsi="Calibri" w:cs="Calibri"/>
                <w:color w:val="000000"/>
              </w:rPr>
              <w:t xml:space="preserve"> </w:t>
            </w:r>
            <w:proofErr w:type="spellStart"/>
            <w:r>
              <w:rPr>
                <w:rFonts w:ascii="Calibri" w:eastAsia="Calibri" w:hAnsi="Calibri" w:cs="Calibri"/>
                <w:color w:val="000000"/>
              </w:rPr>
              <w:t>abrangentes</w:t>
            </w:r>
            <w:proofErr w:type="spellEnd"/>
          </w:p>
        </w:tc>
        <w:tc>
          <w:tcPr>
            <w:tcW w:w="1980" w:type="dxa"/>
            <w:tcBorders>
              <w:top w:val="nil"/>
              <w:left w:val="nil"/>
              <w:bottom w:val="nil"/>
              <w:right w:val="nil"/>
              <w:tl2br w:val="nil"/>
              <w:tr2bl w:val="nil"/>
            </w:tcBorders>
            <w:shd w:val="clear" w:color="auto" w:fill="auto"/>
            <w:tcMar>
              <w:left w:w="0" w:type="dxa"/>
              <w:right w:w="0" w:type="dxa"/>
            </w:tcMar>
            <w:vAlign w:val="bottom"/>
          </w:tcPr>
          <w:p w14:paraId="2A60183C"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438E8512"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 xml:space="preserve"> 4.686</w:t>
            </w:r>
          </w:p>
        </w:tc>
        <w:tc>
          <w:tcPr>
            <w:tcW w:w="60" w:type="dxa"/>
            <w:tcBorders>
              <w:top w:val="nil"/>
              <w:left w:val="nil"/>
              <w:bottom w:val="nil"/>
              <w:right w:val="nil"/>
              <w:tl2br w:val="nil"/>
              <w:tr2bl w:val="nil"/>
            </w:tcBorders>
            <w:shd w:val="clear" w:color="auto" w:fill="auto"/>
            <w:tcMar>
              <w:left w:w="0" w:type="dxa"/>
              <w:right w:w="0" w:type="dxa"/>
            </w:tcMar>
            <w:vAlign w:val="bottom"/>
          </w:tcPr>
          <w:p w14:paraId="4D93E41F"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DA35845"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3E7E3532"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0ACB88BF"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w:t>
            </w:r>
          </w:p>
        </w:tc>
        <w:tc>
          <w:tcPr>
            <w:tcW w:w="1965" w:type="dxa"/>
            <w:tcBorders>
              <w:top w:val="nil"/>
              <w:left w:val="nil"/>
              <w:bottom w:val="nil"/>
              <w:right w:val="nil"/>
              <w:tl2br w:val="nil"/>
              <w:tr2bl w:val="nil"/>
            </w:tcBorders>
            <w:shd w:val="clear" w:color="auto" w:fill="auto"/>
            <w:tcMar>
              <w:left w:w="0" w:type="dxa"/>
              <w:right w:w="0" w:type="dxa"/>
            </w:tcMar>
            <w:vAlign w:val="bottom"/>
          </w:tcPr>
          <w:p w14:paraId="3D49C919"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4.686</w:t>
            </w:r>
          </w:p>
        </w:tc>
      </w:tr>
      <w:tr w:rsidR="006A5ACC" w14:paraId="34EFB0D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7D3049E" w14:textId="77777777" w:rsidR="006A5ACC" w:rsidRDefault="006A5ACC">
            <w:pPr>
              <w:pStyle w:val="DMETW25501BIPDMPL"/>
              <w:rPr>
                <w:rFonts w:ascii="Calibri" w:eastAsia="Calibri" w:hAnsi="Calibri" w:cs="Calibri"/>
                <w:color w:val="000000"/>
                <w:sz w:val="24"/>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651070" w14:textId="77777777" w:rsidR="006A5ACC" w:rsidRPr="00FD7CF3" w:rsidRDefault="003809F9">
            <w:pPr>
              <w:pStyle w:val="DMETW25501BIPDMPL"/>
              <w:rPr>
                <w:rFonts w:ascii="Calibri" w:eastAsia="Calibri" w:hAnsi="Calibri" w:cs="Calibri"/>
                <w:color w:val="000000"/>
                <w:lang w:val="pt-BR"/>
              </w:rPr>
            </w:pPr>
            <w:r w:rsidRPr="00FD7CF3">
              <w:rPr>
                <w:rFonts w:ascii="Calibri" w:eastAsia="Calibri" w:hAnsi="Calibri" w:cs="Calibri"/>
                <w:color w:val="000000"/>
                <w:lang w:val="pt-BR"/>
              </w:rPr>
              <w:t>Saldos em 31 de dezembro de 2020</w:t>
            </w: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134A062" w14:textId="77777777" w:rsidR="006A5ACC" w:rsidRDefault="003809F9">
            <w:pPr>
              <w:pStyle w:val="DMETW25501BIPDMPL"/>
              <w:tabs>
                <w:tab w:val="decimal" w:pos="177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837.635</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AF9A7A5"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 xml:space="preserve"> 517</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6A128D3"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FA81639"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E694E05"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8E2C9F7"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(392.622)</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F6AF2C1"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445.530</w:t>
            </w:r>
          </w:p>
        </w:tc>
      </w:tr>
      <w:tr w:rsidR="006A5ACC" w14:paraId="5F80ECB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A6073C2" w14:textId="77777777" w:rsidR="006A5ACC" w:rsidRDefault="006A5ACC">
            <w:pPr>
              <w:pStyle w:val="DMETW25501BIPDMPL"/>
              <w:rPr>
                <w:rFonts w:ascii="Calibri" w:eastAsia="Calibri" w:hAnsi="Calibri" w:cs="Calibri"/>
                <w:color w:val="000000"/>
                <w:sz w:val="24"/>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145CE25" w14:textId="77777777" w:rsidR="006A5ACC" w:rsidRDefault="006A5ACC">
            <w:pPr>
              <w:pStyle w:val="DMETW25501BIPDMPL"/>
              <w:rPr>
                <w:rFonts w:ascii="Calibri" w:eastAsia="Calibri" w:hAnsi="Calibri" w:cs="Calibri"/>
                <w:color w:val="000000"/>
              </w:rPr>
            </w:pP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E020DCD"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 xml:space="preserve"> 837.635</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FD83954"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 xml:space="preserve"> 517</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1C2CC6"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4EE7914" w14:textId="77777777" w:rsidR="006A5ACC" w:rsidRDefault="006A5ACC">
            <w:pPr>
              <w:pStyle w:val="DMETW25501BIPDMPL"/>
              <w:tabs>
                <w:tab w:val="decimal" w:pos="906"/>
              </w:tabs>
              <w:rPr>
                <w:rFonts w:ascii="Calibri" w:eastAsia="Calibri" w:hAnsi="Calibri" w:cs="Calibri"/>
                <w:color w:val="000000"/>
              </w:rPr>
            </w:pP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BA7C33E"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DF9E63C"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(392.622)</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70254ED"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445.530</w:t>
            </w:r>
          </w:p>
        </w:tc>
      </w:tr>
      <w:tr w:rsidR="006A5ACC" w14:paraId="6D688414"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7006733C"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427FB291" w14:textId="77777777" w:rsidR="006A5ACC" w:rsidRDefault="006A5ACC">
            <w:pPr>
              <w:pStyle w:val="DMETW25501BIPDMPL"/>
              <w:rPr>
                <w:rFonts w:ascii="Calibri" w:eastAsia="Calibri" w:hAnsi="Calibri" w:cs="Calibri"/>
                <w:color w:val="000000"/>
              </w:rPr>
            </w:pPr>
          </w:p>
        </w:tc>
        <w:tc>
          <w:tcPr>
            <w:tcW w:w="1980" w:type="dxa"/>
            <w:tcBorders>
              <w:top w:val="nil"/>
              <w:left w:val="nil"/>
              <w:bottom w:val="nil"/>
              <w:right w:val="nil"/>
              <w:tl2br w:val="nil"/>
              <w:tr2bl w:val="nil"/>
            </w:tcBorders>
            <w:shd w:val="solid" w:color="FFFFFF" w:fill="FFFFFF"/>
            <w:tcMar>
              <w:left w:w="0" w:type="dxa"/>
              <w:right w:w="0" w:type="dxa"/>
            </w:tcMar>
            <w:vAlign w:val="bottom"/>
          </w:tcPr>
          <w:p w14:paraId="37F24290" w14:textId="77777777" w:rsidR="006A5ACC" w:rsidRDefault="006A5ACC">
            <w:pPr>
              <w:pStyle w:val="DMETW25501BIPDMPL"/>
              <w:tabs>
                <w:tab w:val="decimal" w:pos="1776"/>
              </w:tabs>
              <w:rPr>
                <w:rFonts w:ascii="Calibri" w:eastAsia="Calibri" w:hAnsi="Calibri" w:cs="Calibri"/>
                <w:color w:val="000000"/>
              </w:rPr>
            </w:pPr>
          </w:p>
        </w:tc>
        <w:tc>
          <w:tcPr>
            <w:tcW w:w="2565" w:type="dxa"/>
            <w:tcBorders>
              <w:top w:val="nil"/>
              <w:left w:val="nil"/>
              <w:bottom w:val="nil"/>
              <w:right w:val="nil"/>
              <w:tl2br w:val="nil"/>
              <w:tr2bl w:val="nil"/>
            </w:tcBorders>
            <w:shd w:val="solid" w:color="FFFFFF" w:fill="FFFFFF"/>
            <w:tcMar>
              <w:left w:w="0" w:type="dxa"/>
              <w:right w:w="0" w:type="dxa"/>
            </w:tcMar>
            <w:vAlign w:val="bottom"/>
          </w:tcPr>
          <w:p w14:paraId="63F058A4" w14:textId="77777777" w:rsidR="006A5ACC" w:rsidRDefault="006A5ACC">
            <w:pPr>
              <w:pStyle w:val="DMETW25501BIPDMPL"/>
              <w:tabs>
                <w:tab w:val="decimal" w:pos="2361"/>
              </w:tabs>
              <w:rPr>
                <w:rFonts w:ascii="Calibri" w:eastAsia="Calibri" w:hAnsi="Calibri" w:cs="Calibri"/>
                <w:color w:val="000000"/>
              </w:rPr>
            </w:pPr>
          </w:p>
        </w:tc>
        <w:tc>
          <w:tcPr>
            <w:tcW w:w="60" w:type="dxa"/>
            <w:tcBorders>
              <w:top w:val="nil"/>
              <w:left w:val="nil"/>
              <w:bottom w:val="nil"/>
              <w:right w:val="nil"/>
              <w:tl2br w:val="nil"/>
              <w:tr2bl w:val="nil"/>
            </w:tcBorders>
            <w:shd w:val="solid" w:color="FFFFFF" w:fill="FFFFFF"/>
            <w:tcMar>
              <w:left w:w="0" w:type="dxa"/>
              <w:right w:w="0" w:type="dxa"/>
            </w:tcMar>
            <w:vAlign w:val="bottom"/>
          </w:tcPr>
          <w:p w14:paraId="16856C9D"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17A47F21" w14:textId="77777777" w:rsidR="006A5ACC" w:rsidRDefault="006A5ACC">
            <w:pPr>
              <w:pStyle w:val="DMETW25501BIPDMPL"/>
              <w:tabs>
                <w:tab w:val="decimal" w:pos="906"/>
              </w:tabs>
              <w:rPr>
                <w:rFonts w:ascii="Calibri" w:eastAsia="Calibri" w:hAnsi="Calibri" w:cs="Calibri"/>
                <w:color w:val="000000"/>
              </w:rPr>
            </w:pPr>
          </w:p>
        </w:tc>
        <w:tc>
          <w:tcPr>
            <w:tcW w:w="1365" w:type="dxa"/>
            <w:tcBorders>
              <w:top w:val="nil"/>
              <w:left w:val="nil"/>
              <w:bottom w:val="nil"/>
              <w:right w:val="nil"/>
              <w:tl2br w:val="nil"/>
              <w:tr2bl w:val="nil"/>
            </w:tcBorders>
            <w:shd w:val="solid" w:color="FFFFFF" w:fill="FFFFFF"/>
            <w:tcMar>
              <w:left w:w="0" w:type="dxa"/>
              <w:right w:w="0" w:type="dxa"/>
            </w:tcMar>
            <w:vAlign w:val="bottom"/>
          </w:tcPr>
          <w:p w14:paraId="1CADE264" w14:textId="77777777" w:rsidR="006A5ACC" w:rsidRDefault="006A5ACC">
            <w:pPr>
              <w:pStyle w:val="DMETW25501BIPDMPL"/>
              <w:tabs>
                <w:tab w:val="decimal" w:pos="1161"/>
              </w:tabs>
              <w:rPr>
                <w:rFonts w:ascii="Calibri" w:eastAsia="Calibri" w:hAnsi="Calibri" w:cs="Calibri"/>
                <w:color w:val="000000"/>
              </w:rPr>
            </w:pPr>
          </w:p>
        </w:tc>
        <w:tc>
          <w:tcPr>
            <w:tcW w:w="2250" w:type="dxa"/>
            <w:tcBorders>
              <w:top w:val="nil"/>
              <w:left w:val="nil"/>
              <w:bottom w:val="nil"/>
              <w:right w:val="nil"/>
              <w:tl2br w:val="nil"/>
              <w:tr2bl w:val="nil"/>
            </w:tcBorders>
            <w:shd w:val="solid" w:color="FFFFFF" w:fill="FFFFFF"/>
            <w:tcMar>
              <w:left w:w="0" w:type="dxa"/>
              <w:right w:w="0" w:type="dxa"/>
            </w:tcMar>
            <w:vAlign w:val="bottom"/>
          </w:tcPr>
          <w:p w14:paraId="55D2E228" w14:textId="77777777" w:rsidR="006A5ACC" w:rsidRDefault="006A5ACC">
            <w:pPr>
              <w:pStyle w:val="DMETW25501BIPDMPL"/>
              <w:tabs>
                <w:tab w:val="decimal" w:pos="2046"/>
              </w:tabs>
              <w:rPr>
                <w:rFonts w:ascii="Calibri" w:eastAsia="Calibri" w:hAnsi="Calibri" w:cs="Calibri"/>
                <w:color w:val="000000"/>
              </w:rPr>
            </w:pP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163AEB7B" w14:textId="77777777" w:rsidR="006A5ACC" w:rsidRDefault="006A5ACC">
            <w:pPr>
              <w:pStyle w:val="DMETW25501BIPDMPL"/>
              <w:tabs>
                <w:tab w:val="decimal" w:pos="1761"/>
              </w:tabs>
              <w:rPr>
                <w:rFonts w:ascii="Calibri" w:eastAsia="Calibri" w:hAnsi="Calibri" w:cs="Calibri"/>
                <w:color w:val="000000"/>
                <w:lang w:bidi="pt-BR"/>
              </w:rPr>
            </w:pPr>
          </w:p>
        </w:tc>
      </w:tr>
      <w:tr w:rsidR="006A5ACC" w14:paraId="396D33B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D9FEE85" w14:textId="77777777" w:rsidR="006A5ACC" w:rsidRDefault="006A5ACC">
            <w:pPr>
              <w:pStyle w:val="DMETW25501BIPDMPL"/>
              <w:rPr>
                <w:rFonts w:ascii="Calibri" w:eastAsia="Calibri" w:hAnsi="Calibri" w:cs="Calibri"/>
                <w:color w:val="000000"/>
                <w:sz w:val="24"/>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B8E5CE0" w14:textId="77777777" w:rsidR="006A5ACC" w:rsidRPr="00FD7CF3" w:rsidRDefault="003809F9">
            <w:pPr>
              <w:pStyle w:val="DMETW25501BIPDMPL"/>
              <w:rPr>
                <w:rFonts w:ascii="Calibri" w:eastAsia="Calibri" w:hAnsi="Calibri" w:cs="Calibri"/>
                <w:color w:val="000000"/>
                <w:lang w:val="pt-BR"/>
              </w:rPr>
            </w:pPr>
            <w:r w:rsidRPr="00FD7CF3">
              <w:rPr>
                <w:rFonts w:ascii="Calibri" w:eastAsia="Calibri" w:hAnsi="Calibri" w:cs="Calibri"/>
                <w:color w:val="000000"/>
                <w:lang w:val="pt-BR"/>
              </w:rPr>
              <w:t>Saldos em 01 de janeiro de 2021</w:t>
            </w: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F8DE12D" w14:textId="77777777" w:rsidR="006A5ACC" w:rsidRDefault="003809F9">
            <w:pPr>
              <w:pStyle w:val="DMETW25501BIPDMPL"/>
              <w:tabs>
                <w:tab w:val="decimal" w:pos="177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837.635</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1047975"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 xml:space="preserve"> 517</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3B42598"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112F283"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EEE7D11"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E40E5DD"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(392.622)</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ABF56AF"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445.530</w:t>
            </w:r>
          </w:p>
        </w:tc>
      </w:tr>
      <w:tr w:rsidR="006A5ACC" w14:paraId="28439EE2"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2D66D465"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5CEEEE65" w14:textId="77777777" w:rsidR="006A5ACC" w:rsidRPr="00FD7CF3" w:rsidRDefault="003809F9">
            <w:pPr>
              <w:pStyle w:val="DMETW25501BIPDMPL"/>
              <w:rPr>
                <w:rFonts w:ascii="Calibri" w:eastAsia="Calibri" w:hAnsi="Calibri" w:cs="Calibri"/>
                <w:color w:val="000000"/>
                <w:lang w:val="pt-BR"/>
              </w:rPr>
            </w:pPr>
            <w:r w:rsidRPr="00FD7CF3">
              <w:rPr>
                <w:rFonts w:ascii="Calibri" w:eastAsia="Calibri" w:hAnsi="Calibri" w:cs="Calibri"/>
                <w:color w:val="000000"/>
                <w:lang w:val="pt-BR"/>
              </w:rPr>
              <w:t>Redução de Capital para absorção de prejuízos</w:t>
            </w:r>
          </w:p>
        </w:tc>
        <w:tc>
          <w:tcPr>
            <w:tcW w:w="1980" w:type="dxa"/>
            <w:tcBorders>
              <w:top w:val="nil"/>
              <w:left w:val="nil"/>
              <w:bottom w:val="nil"/>
              <w:right w:val="nil"/>
              <w:tl2br w:val="nil"/>
              <w:tr2bl w:val="nil"/>
            </w:tcBorders>
            <w:shd w:val="solid" w:color="FFFFFF" w:fill="FFFFFF"/>
            <w:tcMar>
              <w:left w:w="0" w:type="dxa"/>
              <w:right w:w="0" w:type="dxa"/>
            </w:tcMar>
            <w:vAlign w:val="bottom"/>
          </w:tcPr>
          <w:p w14:paraId="553C9260" w14:textId="77777777" w:rsidR="006A5ACC" w:rsidRDefault="003809F9">
            <w:pPr>
              <w:pStyle w:val="DMETW25501BIPDMPL"/>
              <w:tabs>
                <w:tab w:val="decimal" w:pos="177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(392.622)</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0FC8461E"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1136AD31" w14:textId="77777777" w:rsidR="006A5ACC" w:rsidRDefault="003809F9">
            <w:pPr>
              <w:pStyle w:val="DMETW25501BIPDMPL"/>
              <w:tabs>
                <w:tab w:val="decimal" w:pos="-144"/>
              </w:tabs>
              <w:rPr>
                <w:rFonts w:ascii="Calibri" w:eastAsia="Calibri" w:hAnsi="Calibri" w:cs="Calibri"/>
                <w:color w:val="000000"/>
              </w:rPr>
            </w:pPr>
            <w:r>
              <w:rPr>
                <w:rFonts w:ascii="Calibri" w:eastAsia="Calibri" w:hAnsi="Calibri" w:cs="Calibri"/>
                <w:color w:val="000000"/>
              </w:rPr>
              <w:t>‐</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799EDE6E"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5EC8138D"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nil"/>
              <w:left w:val="nil"/>
              <w:bottom w:val="nil"/>
              <w:right w:val="nil"/>
              <w:tl2br w:val="nil"/>
              <w:tr2bl w:val="nil"/>
            </w:tcBorders>
            <w:shd w:val="solid" w:color="FFFFFF" w:fill="FFFFFF"/>
            <w:tcMar>
              <w:left w:w="0" w:type="dxa"/>
              <w:right w:w="0" w:type="dxa"/>
            </w:tcMar>
            <w:vAlign w:val="bottom"/>
          </w:tcPr>
          <w:p w14:paraId="3CA2F026"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392.622</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51E3B92C"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w:t>
            </w:r>
          </w:p>
        </w:tc>
      </w:tr>
      <w:tr w:rsidR="006A5ACC" w14:paraId="6DDD512C"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45330C08"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52617721" w14:textId="77777777" w:rsidR="006A5ACC" w:rsidRDefault="003809F9">
            <w:pPr>
              <w:pStyle w:val="DMETW25501BIPDMPL"/>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líquido</w:t>
            </w:r>
            <w:proofErr w:type="spellEnd"/>
            <w:r>
              <w:rPr>
                <w:rFonts w:ascii="Calibri" w:eastAsia="Calibri" w:hAnsi="Calibri" w:cs="Calibri"/>
                <w:color w:val="000000"/>
              </w:rPr>
              <w:t xml:space="preserve"> do </w:t>
            </w:r>
            <w:proofErr w:type="spellStart"/>
            <w:r>
              <w:rPr>
                <w:rFonts w:ascii="Calibri" w:eastAsia="Calibri" w:hAnsi="Calibri" w:cs="Calibri"/>
                <w:color w:val="000000"/>
              </w:rPr>
              <w:t>exercício</w:t>
            </w:r>
            <w:proofErr w:type="spellEnd"/>
          </w:p>
        </w:tc>
        <w:tc>
          <w:tcPr>
            <w:tcW w:w="1980" w:type="dxa"/>
            <w:tcBorders>
              <w:top w:val="nil"/>
              <w:left w:val="nil"/>
              <w:bottom w:val="nil"/>
              <w:right w:val="nil"/>
              <w:tl2br w:val="nil"/>
              <w:tr2bl w:val="nil"/>
            </w:tcBorders>
            <w:shd w:val="clear" w:color="auto" w:fill="auto"/>
            <w:tcMar>
              <w:left w:w="0" w:type="dxa"/>
              <w:right w:w="0" w:type="dxa"/>
            </w:tcMar>
            <w:vAlign w:val="bottom"/>
          </w:tcPr>
          <w:p w14:paraId="0024203B"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04F538DA"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4E92A643" w14:textId="77777777" w:rsidR="006A5ACC" w:rsidRDefault="003809F9">
            <w:pPr>
              <w:pStyle w:val="DMETW25501BIPDMPL"/>
              <w:tabs>
                <w:tab w:val="decimal" w:pos="-144"/>
              </w:tabs>
              <w:rPr>
                <w:rFonts w:ascii="Calibri" w:eastAsia="Calibri" w:hAnsi="Calibri" w:cs="Calibri"/>
                <w:color w:val="000000"/>
              </w:rPr>
            </w:pPr>
            <w:r>
              <w:rPr>
                <w:rFonts w:ascii="Calibri" w:eastAsia="Calibri" w:hAnsi="Calibri" w:cs="Calibri"/>
                <w:color w:val="000000"/>
              </w:rPr>
              <w:t>‐</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6B0140D9"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2A21BD18"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nil"/>
              <w:left w:val="nil"/>
              <w:bottom w:val="nil"/>
              <w:right w:val="nil"/>
              <w:tl2br w:val="nil"/>
              <w:tr2bl w:val="nil"/>
            </w:tcBorders>
            <w:shd w:val="solid" w:color="FFFFFF" w:fill="FFFFFF"/>
            <w:tcMar>
              <w:left w:w="0" w:type="dxa"/>
              <w:right w:w="0" w:type="dxa"/>
            </w:tcMar>
            <w:vAlign w:val="bottom"/>
          </w:tcPr>
          <w:p w14:paraId="6B6009B9"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58.453</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5E61ED66"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58.453</w:t>
            </w:r>
          </w:p>
        </w:tc>
      </w:tr>
      <w:tr w:rsidR="006A5ACC" w14:paraId="604EF32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E7FED22"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6CB91DC5" w14:textId="77777777" w:rsidR="006A5ACC" w:rsidRDefault="003809F9">
            <w:pPr>
              <w:pStyle w:val="DMETW25501BIPDMPL"/>
              <w:rPr>
                <w:rFonts w:ascii="Calibri" w:eastAsia="Calibri" w:hAnsi="Calibri" w:cs="Calibri"/>
                <w:color w:val="000000"/>
              </w:rPr>
            </w:pPr>
            <w:r>
              <w:rPr>
                <w:rFonts w:ascii="Calibri" w:eastAsia="Calibri" w:hAnsi="Calibri" w:cs="Calibri"/>
                <w:color w:val="000000"/>
              </w:rPr>
              <w:t xml:space="preserve">Outros </w:t>
            </w:r>
            <w:proofErr w:type="spellStart"/>
            <w:r>
              <w:rPr>
                <w:rFonts w:ascii="Calibri" w:eastAsia="Calibri" w:hAnsi="Calibri" w:cs="Calibri"/>
                <w:color w:val="000000"/>
              </w:rPr>
              <w:t>resultados</w:t>
            </w:r>
            <w:proofErr w:type="spellEnd"/>
            <w:r>
              <w:rPr>
                <w:rFonts w:ascii="Calibri" w:eastAsia="Calibri" w:hAnsi="Calibri" w:cs="Calibri"/>
                <w:color w:val="000000"/>
              </w:rPr>
              <w:t xml:space="preserve"> </w:t>
            </w:r>
            <w:proofErr w:type="spellStart"/>
            <w:r>
              <w:rPr>
                <w:rFonts w:ascii="Calibri" w:eastAsia="Calibri" w:hAnsi="Calibri" w:cs="Calibri"/>
                <w:color w:val="000000"/>
              </w:rPr>
              <w:t>abrangentes</w:t>
            </w:r>
            <w:proofErr w:type="spellEnd"/>
          </w:p>
        </w:tc>
        <w:tc>
          <w:tcPr>
            <w:tcW w:w="1980" w:type="dxa"/>
            <w:tcBorders>
              <w:top w:val="nil"/>
              <w:left w:val="nil"/>
              <w:bottom w:val="nil"/>
              <w:right w:val="nil"/>
              <w:tl2br w:val="nil"/>
              <w:tr2bl w:val="nil"/>
            </w:tcBorders>
            <w:shd w:val="clear" w:color="auto" w:fill="auto"/>
            <w:tcMar>
              <w:left w:w="0" w:type="dxa"/>
              <w:right w:w="0" w:type="dxa"/>
            </w:tcMar>
            <w:vAlign w:val="bottom"/>
          </w:tcPr>
          <w:p w14:paraId="14B80867"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73271861"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 xml:space="preserve"> 1.997</w:t>
            </w:r>
          </w:p>
        </w:tc>
        <w:tc>
          <w:tcPr>
            <w:tcW w:w="60" w:type="dxa"/>
            <w:tcBorders>
              <w:top w:val="nil"/>
              <w:left w:val="nil"/>
              <w:bottom w:val="nil"/>
              <w:right w:val="nil"/>
              <w:tl2br w:val="nil"/>
              <w:tr2bl w:val="nil"/>
            </w:tcBorders>
            <w:shd w:val="clear" w:color="auto" w:fill="auto"/>
            <w:tcMar>
              <w:left w:w="0" w:type="dxa"/>
              <w:right w:w="0" w:type="dxa"/>
            </w:tcMar>
            <w:vAlign w:val="bottom"/>
          </w:tcPr>
          <w:p w14:paraId="3DDF2D96"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5E4A025"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1EE07E50"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255A98DB"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1FA6E293"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1.997</w:t>
            </w:r>
          </w:p>
        </w:tc>
      </w:tr>
      <w:tr w:rsidR="006A5ACC" w14:paraId="4DF70BC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FD2D929"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66E1EA5C" w14:textId="77777777" w:rsidR="006A5ACC" w:rsidRDefault="003809F9">
            <w:pPr>
              <w:pStyle w:val="DMETW25501BIPDMPL"/>
              <w:rPr>
                <w:rFonts w:ascii="Calibri" w:eastAsia="Calibri" w:hAnsi="Calibri" w:cs="Calibri"/>
                <w:color w:val="000000"/>
              </w:rPr>
            </w:pPr>
            <w:proofErr w:type="spellStart"/>
            <w:r>
              <w:rPr>
                <w:rFonts w:ascii="Calibri" w:eastAsia="Calibri" w:hAnsi="Calibri" w:cs="Calibri"/>
                <w:color w:val="000000"/>
              </w:rPr>
              <w:t>Destinações</w:t>
            </w:r>
            <w:proofErr w:type="spellEnd"/>
            <w:r>
              <w:rPr>
                <w:rFonts w:ascii="Calibri" w:eastAsia="Calibri" w:hAnsi="Calibri" w:cs="Calibri"/>
                <w:color w:val="000000"/>
              </w:rPr>
              <w:t>:</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03E8BDEB" w14:textId="77777777" w:rsidR="006A5ACC" w:rsidRDefault="006A5ACC">
            <w:pPr>
              <w:pStyle w:val="DMETW25501BIPDMPL"/>
              <w:tabs>
                <w:tab w:val="decimal" w:pos="1776"/>
              </w:tabs>
              <w:rPr>
                <w:rFonts w:ascii="Calibri" w:eastAsia="Calibri" w:hAnsi="Calibri" w:cs="Calibri"/>
                <w:color w:val="000000"/>
              </w:rPr>
            </w:pPr>
          </w:p>
        </w:tc>
        <w:tc>
          <w:tcPr>
            <w:tcW w:w="2565" w:type="dxa"/>
            <w:tcBorders>
              <w:top w:val="nil"/>
              <w:left w:val="nil"/>
              <w:bottom w:val="nil"/>
              <w:right w:val="nil"/>
              <w:tl2br w:val="nil"/>
              <w:tr2bl w:val="nil"/>
            </w:tcBorders>
            <w:shd w:val="clear" w:color="auto" w:fill="auto"/>
            <w:tcMar>
              <w:left w:w="0" w:type="dxa"/>
              <w:right w:w="0" w:type="dxa"/>
            </w:tcMar>
            <w:vAlign w:val="bottom"/>
          </w:tcPr>
          <w:p w14:paraId="12CA8277" w14:textId="77777777" w:rsidR="006A5ACC" w:rsidRDefault="006A5ACC">
            <w:pPr>
              <w:pStyle w:val="DMETW25501BIPDMPL"/>
              <w:tabs>
                <w:tab w:val="decimal" w:pos="2361"/>
              </w:tabs>
              <w:rPr>
                <w:rFonts w:ascii="Calibri" w:eastAsia="Calibri" w:hAnsi="Calibri" w:cs="Calibri"/>
                <w:color w:val="000000"/>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7DFBDB81"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220E09E" w14:textId="77777777" w:rsidR="006A5ACC" w:rsidRDefault="006A5ACC">
            <w:pPr>
              <w:pStyle w:val="DMETW25501BIPDMPL"/>
              <w:tabs>
                <w:tab w:val="decimal" w:pos="906"/>
              </w:tabs>
              <w:rPr>
                <w:rFonts w:ascii="Calibri" w:eastAsia="Calibri" w:hAnsi="Calibri" w:cs="Calibri"/>
                <w:color w:val="000000"/>
              </w:rPr>
            </w:pPr>
          </w:p>
        </w:tc>
        <w:tc>
          <w:tcPr>
            <w:tcW w:w="1365" w:type="dxa"/>
            <w:tcBorders>
              <w:top w:val="nil"/>
              <w:left w:val="nil"/>
              <w:bottom w:val="nil"/>
              <w:right w:val="nil"/>
              <w:tl2br w:val="nil"/>
              <w:tr2bl w:val="nil"/>
            </w:tcBorders>
            <w:shd w:val="clear" w:color="auto" w:fill="auto"/>
            <w:tcMar>
              <w:left w:w="0" w:type="dxa"/>
              <w:right w:w="0" w:type="dxa"/>
            </w:tcMar>
            <w:vAlign w:val="bottom"/>
          </w:tcPr>
          <w:p w14:paraId="0255F7E0" w14:textId="77777777" w:rsidR="006A5ACC" w:rsidRDefault="006A5ACC">
            <w:pPr>
              <w:pStyle w:val="DMETW25501BIPDMPL"/>
              <w:tabs>
                <w:tab w:val="decimal" w:pos="1161"/>
              </w:tabs>
              <w:rPr>
                <w:rFonts w:ascii="Calibri" w:eastAsia="Calibri" w:hAnsi="Calibri" w:cs="Calibri"/>
                <w:color w:val="000000"/>
              </w:rPr>
            </w:pPr>
          </w:p>
        </w:tc>
        <w:tc>
          <w:tcPr>
            <w:tcW w:w="2250" w:type="dxa"/>
            <w:tcBorders>
              <w:top w:val="nil"/>
              <w:left w:val="nil"/>
              <w:bottom w:val="nil"/>
              <w:right w:val="nil"/>
              <w:tl2br w:val="nil"/>
              <w:tr2bl w:val="nil"/>
            </w:tcBorders>
            <w:shd w:val="clear" w:color="auto" w:fill="auto"/>
            <w:tcMar>
              <w:left w:w="0" w:type="dxa"/>
              <w:right w:w="0" w:type="dxa"/>
            </w:tcMar>
            <w:vAlign w:val="bottom"/>
          </w:tcPr>
          <w:p w14:paraId="3713041F" w14:textId="77777777" w:rsidR="006A5ACC" w:rsidRDefault="006A5ACC">
            <w:pPr>
              <w:pStyle w:val="DMETW25501BIPDMPL"/>
              <w:tabs>
                <w:tab w:val="decimal" w:pos="2046"/>
              </w:tabs>
              <w:rPr>
                <w:rFonts w:ascii="Calibri" w:eastAsia="Calibri" w:hAnsi="Calibri" w:cs="Calibri"/>
                <w:color w:val="000000"/>
              </w:rPr>
            </w:pP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6F91F87F" w14:textId="77777777" w:rsidR="006A5ACC" w:rsidRDefault="006A5ACC">
            <w:pPr>
              <w:pStyle w:val="DMETW25501BIPDMPL"/>
              <w:tabs>
                <w:tab w:val="decimal" w:pos="1761"/>
              </w:tabs>
              <w:rPr>
                <w:rFonts w:ascii="Calibri" w:eastAsia="Calibri" w:hAnsi="Calibri" w:cs="Calibri"/>
                <w:color w:val="000000"/>
                <w:lang w:bidi="pt-BR"/>
              </w:rPr>
            </w:pPr>
          </w:p>
        </w:tc>
      </w:tr>
      <w:tr w:rsidR="006A5ACC" w14:paraId="04E183B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98CDECA"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4C4BB603" w14:textId="77777777" w:rsidR="006A5ACC" w:rsidRPr="00FD7CF3" w:rsidRDefault="003809F9">
            <w:pPr>
              <w:pStyle w:val="DMETW25501BIPDMPL"/>
              <w:rPr>
                <w:rFonts w:ascii="Calibri" w:eastAsia="Calibri" w:hAnsi="Calibri" w:cs="Calibri"/>
                <w:color w:val="000000"/>
                <w:lang w:val="pt-BR"/>
              </w:rPr>
            </w:pPr>
            <w:r w:rsidRPr="00FD7CF3">
              <w:rPr>
                <w:rFonts w:ascii="Calibri" w:eastAsia="Calibri" w:hAnsi="Calibri" w:cs="Calibri"/>
                <w:color w:val="000000"/>
                <w:lang w:val="pt-BR"/>
              </w:rPr>
              <w:t xml:space="preserve">   Apropriação do lucro líquido em reserva</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0F9267A3"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7E9E83D2"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2234048E"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09F7967"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 xml:space="preserve"> 2.923</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410138A3"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66E6A559"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(2.923)</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396222E5"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w:t>
            </w:r>
          </w:p>
        </w:tc>
      </w:tr>
      <w:tr w:rsidR="006A5ACC" w14:paraId="618D310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A8597E8"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5221761F" w14:textId="77777777" w:rsidR="006A5ACC" w:rsidRDefault="003809F9">
            <w:pPr>
              <w:pStyle w:val="DMETW25501BIPDMPL"/>
              <w:rPr>
                <w:rFonts w:ascii="Calibri" w:eastAsia="Calibri" w:hAnsi="Calibri" w:cs="Calibri"/>
                <w:color w:val="000000"/>
              </w:rPr>
            </w:pPr>
            <w:r>
              <w:rPr>
                <w:rFonts w:ascii="Calibri" w:eastAsia="Calibri" w:hAnsi="Calibri" w:cs="Calibri"/>
                <w:color w:val="000000"/>
              </w:rPr>
              <w:t xml:space="preserve">   </w:t>
            </w:r>
            <w:proofErr w:type="spellStart"/>
            <w:r>
              <w:rPr>
                <w:rFonts w:ascii="Calibri" w:eastAsia="Calibri" w:hAnsi="Calibri" w:cs="Calibri"/>
                <w:color w:val="000000"/>
              </w:rPr>
              <w:t>Dividendos</w:t>
            </w:r>
            <w:proofErr w:type="spellEnd"/>
            <w:r>
              <w:rPr>
                <w:rFonts w:ascii="Calibri" w:eastAsia="Calibri" w:hAnsi="Calibri" w:cs="Calibri"/>
                <w:color w:val="000000"/>
              </w:rPr>
              <w:t xml:space="preserve"> </w:t>
            </w:r>
            <w:proofErr w:type="spellStart"/>
            <w:r>
              <w:rPr>
                <w:rFonts w:ascii="Calibri" w:eastAsia="Calibri" w:hAnsi="Calibri" w:cs="Calibri"/>
                <w:color w:val="000000"/>
              </w:rPr>
              <w:t>obrigatórios</w:t>
            </w:r>
            <w:proofErr w:type="spellEnd"/>
          </w:p>
        </w:tc>
        <w:tc>
          <w:tcPr>
            <w:tcW w:w="1980" w:type="dxa"/>
            <w:tcBorders>
              <w:top w:val="nil"/>
              <w:left w:val="nil"/>
              <w:bottom w:val="nil"/>
              <w:right w:val="nil"/>
              <w:tl2br w:val="nil"/>
              <w:tr2bl w:val="nil"/>
            </w:tcBorders>
            <w:shd w:val="clear" w:color="auto" w:fill="auto"/>
            <w:tcMar>
              <w:left w:w="0" w:type="dxa"/>
              <w:right w:w="0" w:type="dxa"/>
            </w:tcMar>
            <w:vAlign w:val="bottom"/>
          </w:tcPr>
          <w:p w14:paraId="68BD711B"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46A8FD96"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5C154918" w14:textId="77777777" w:rsidR="006A5ACC" w:rsidRDefault="003809F9">
            <w:pPr>
              <w:pStyle w:val="DMETW25501BIPDMPL"/>
              <w:tabs>
                <w:tab w:val="decimal" w:pos="-144"/>
              </w:tabs>
              <w:rPr>
                <w:rFonts w:ascii="Calibri" w:eastAsia="Calibri" w:hAnsi="Calibri" w:cs="Calibri"/>
                <w:color w:val="000000"/>
              </w:rPr>
            </w:pPr>
            <w:r>
              <w:rPr>
                <w:rFonts w:ascii="Calibri" w:eastAsia="Calibri" w:hAnsi="Calibri" w:cs="Calibri"/>
                <w:color w:val="000000"/>
              </w:rPr>
              <w:t>‐</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37A2033F"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5D636672"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495E0618"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(13.883)</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371CA907"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(13.883)</w:t>
            </w:r>
          </w:p>
        </w:tc>
      </w:tr>
      <w:tr w:rsidR="006A5ACC" w14:paraId="65681B6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09DEDCD" w14:textId="77777777" w:rsidR="006A5ACC" w:rsidRDefault="006A5ACC">
            <w:pPr>
              <w:pStyle w:val="DMETW25501BIPDMPL"/>
              <w:rPr>
                <w:rFonts w:ascii="Calibri" w:eastAsia="Calibri" w:hAnsi="Calibri" w:cs="Calibri"/>
                <w:color w:val="000000"/>
                <w:sz w:val="24"/>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45B87D4E" w14:textId="77777777" w:rsidR="006A5ACC" w:rsidRDefault="003809F9">
            <w:pPr>
              <w:pStyle w:val="DMETW25501BIPDMPL"/>
              <w:rPr>
                <w:rFonts w:ascii="Calibri" w:eastAsia="Calibri" w:hAnsi="Calibri" w:cs="Calibri"/>
                <w:color w:val="000000"/>
              </w:rPr>
            </w:pPr>
            <w:r>
              <w:rPr>
                <w:rFonts w:ascii="Calibri" w:eastAsia="Calibri" w:hAnsi="Calibri" w:cs="Calibri"/>
                <w:color w:val="000000"/>
              </w:rPr>
              <w:t xml:space="preserve">   </w:t>
            </w:r>
            <w:proofErr w:type="spellStart"/>
            <w:r>
              <w:rPr>
                <w:rFonts w:ascii="Calibri" w:eastAsia="Calibri" w:hAnsi="Calibri" w:cs="Calibri"/>
                <w:color w:val="000000"/>
              </w:rPr>
              <w:t>Dividendos</w:t>
            </w:r>
            <w:proofErr w:type="spellEnd"/>
            <w:r>
              <w:rPr>
                <w:rFonts w:ascii="Calibri" w:eastAsia="Calibri" w:hAnsi="Calibri" w:cs="Calibri"/>
                <w:color w:val="000000"/>
              </w:rPr>
              <w:t xml:space="preserve"> </w:t>
            </w:r>
            <w:proofErr w:type="spellStart"/>
            <w:r>
              <w:rPr>
                <w:rFonts w:ascii="Calibri" w:eastAsia="Calibri" w:hAnsi="Calibri" w:cs="Calibri"/>
                <w:color w:val="000000"/>
              </w:rPr>
              <w:t>adicionais</w:t>
            </w:r>
            <w:proofErr w:type="spellEnd"/>
            <w:r>
              <w:rPr>
                <w:rFonts w:ascii="Calibri" w:eastAsia="Calibri" w:hAnsi="Calibri" w:cs="Calibri"/>
                <w:color w:val="000000"/>
              </w:rPr>
              <w:t xml:space="preserve"> </w:t>
            </w:r>
            <w:proofErr w:type="spellStart"/>
            <w:r>
              <w:rPr>
                <w:rFonts w:ascii="Calibri" w:eastAsia="Calibri" w:hAnsi="Calibri" w:cs="Calibri"/>
                <w:color w:val="000000"/>
              </w:rPr>
              <w:t>propostos</w:t>
            </w:r>
            <w:proofErr w:type="spellEnd"/>
          </w:p>
        </w:tc>
        <w:tc>
          <w:tcPr>
            <w:tcW w:w="1980" w:type="dxa"/>
            <w:tcBorders>
              <w:top w:val="nil"/>
              <w:left w:val="nil"/>
              <w:bottom w:val="nil"/>
              <w:right w:val="nil"/>
              <w:tl2br w:val="nil"/>
              <w:tr2bl w:val="nil"/>
            </w:tcBorders>
            <w:shd w:val="clear" w:color="auto" w:fill="auto"/>
            <w:tcMar>
              <w:left w:w="0" w:type="dxa"/>
              <w:right w:w="0" w:type="dxa"/>
            </w:tcMar>
            <w:vAlign w:val="bottom"/>
          </w:tcPr>
          <w:p w14:paraId="51ABFD24"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4E1B3148"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043E83E2" w14:textId="77777777" w:rsidR="006A5ACC" w:rsidRDefault="006A5ACC">
            <w:pPr>
              <w:pStyle w:val="DMETW25501BIPDMPL"/>
              <w:tabs>
                <w:tab w:val="decimal" w:pos="-144"/>
              </w:tabs>
              <w:rPr>
                <w:rFonts w:ascii="Calibri" w:eastAsia="Calibri" w:hAnsi="Calibri" w:cs="Calibri"/>
                <w:color w:val="FFFFFF"/>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6D5617B7"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1AD8C48A"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 xml:space="preserve"> 41.647</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08F89BC2"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 xml:space="preserve"> (41.647)</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447C08BD"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w:t>
            </w:r>
          </w:p>
        </w:tc>
      </w:tr>
      <w:tr w:rsidR="006A5ACC" w14:paraId="0F7EDEA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5EFB846" w14:textId="77777777" w:rsidR="006A5ACC" w:rsidRDefault="006A5ACC">
            <w:pPr>
              <w:pStyle w:val="DMETW25501BIPDMPL"/>
              <w:rPr>
                <w:rFonts w:ascii="Calibri" w:eastAsia="Calibri" w:hAnsi="Calibri" w:cs="Calibri"/>
                <w:color w:val="000000"/>
                <w:sz w:val="24"/>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87D3351" w14:textId="77777777" w:rsidR="006A5ACC" w:rsidRPr="00FD7CF3" w:rsidRDefault="003809F9">
            <w:pPr>
              <w:pStyle w:val="DMETW25501BIPDMPL"/>
              <w:rPr>
                <w:rFonts w:ascii="Calibri" w:eastAsia="Calibri" w:hAnsi="Calibri" w:cs="Calibri"/>
                <w:color w:val="000000"/>
                <w:lang w:val="pt-BR"/>
              </w:rPr>
            </w:pPr>
            <w:r w:rsidRPr="00FD7CF3">
              <w:rPr>
                <w:rFonts w:ascii="Calibri" w:eastAsia="Calibri" w:hAnsi="Calibri" w:cs="Calibri"/>
                <w:color w:val="000000"/>
                <w:lang w:val="pt-BR"/>
              </w:rPr>
              <w:t>Saldos em 31 de dezembro de 2021</w:t>
            </w: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62674C1" w14:textId="77777777" w:rsidR="006A5ACC" w:rsidRDefault="003809F9">
            <w:pPr>
              <w:pStyle w:val="DMETW25501BIPDMPL"/>
              <w:tabs>
                <w:tab w:val="decimal" w:pos="177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445.013</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C59F124"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 xml:space="preserve"> 2.514</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184FAE6" w14:textId="77777777" w:rsidR="006A5ACC" w:rsidRDefault="006A5ACC">
            <w:pPr>
              <w:pStyle w:val="DMETW25501BIPDMPL"/>
              <w:tabs>
                <w:tab w:val="decimal" w:pos="-144"/>
              </w:tabs>
              <w:rPr>
                <w:rFonts w:ascii="Calibri" w:eastAsia="Calibri" w:hAnsi="Calibri" w:cs="Calibri"/>
                <w:color w:val="D9D9D9"/>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59A171C" w14:textId="77777777" w:rsidR="006A5ACC" w:rsidRDefault="003809F9">
            <w:pPr>
              <w:pStyle w:val="DMETW25501BIPDMPL"/>
              <w:tabs>
                <w:tab w:val="decimal" w:pos="906"/>
              </w:tabs>
              <w:rPr>
                <w:rFonts w:ascii="Calibri" w:eastAsia="Calibri" w:hAnsi="Calibri" w:cs="Calibri"/>
                <w:color w:val="000000"/>
              </w:rPr>
            </w:pPr>
            <w:r>
              <w:rPr>
                <w:rFonts w:ascii="Calibri" w:eastAsia="Calibri" w:hAnsi="Calibri" w:cs="Calibri"/>
                <w:color w:val="000000"/>
              </w:rPr>
              <w:t xml:space="preserve"> 2.923</w:t>
            </w: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3754094"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 xml:space="preserve"> 41.647</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43B121B"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9327352" w14:textId="77777777" w:rsidR="006A5ACC" w:rsidRDefault="003809F9">
            <w:pPr>
              <w:pStyle w:val="DMETW25501BIPDMPL"/>
              <w:tabs>
                <w:tab w:val="decimal" w:pos="1761"/>
              </w:tabs>
              <w:rPr>
                <w:rFonts w:ascii="Calibri" w:eastAsia="Calibri" w:hAnsi="Calibri" w:cs="Calibri"/>
                <w:color w:val="000000"/>
                <w:lang w:bidi="pt-BR"/>
              </w:rPr>
            </w:pPr>
            <w:r>
              <w:rPr>
                <w:rFonts w:ascii="Calibri" w:eastAsia="Calibri" w:hAnsi="Calibri" w:cs="Calibri"/>
                <w:color w:val="000000"/>
              </w:rPr>
              <w:t xml:space="preserve"> 492.097</w:t>
            </w:r>
          </w:p>
        </w:tc>
      </w:tr>
      <w:tr w:rsidR="006A5ACC" w14:paraId="242D479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13008DB" w14:textId="77777777" w:rsidR="006A5ACC" w:rsidRDefault="006A5ACC">
            <w:pPr>
              <w:pStyle w:val="DMETW25501BIPDMPL"/>
              <w:rPr>
                <w:rFonts w:ascii="Calibri" w:eastAsia="Calibri" w:hAnsi="Calibri" w:cs="Calibri"/>
                <w:color w:val="000000"/>
                <w:sz w:val="24"/>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AD073C6" w14:textId="77777777" w:rsidR="006A5ACC" w:rsidRDefault="006A5ACC">
            <w:pPr>
              <w:pStyle w:val="DMETW25501BIPDMPL"/>
              <w:rPr>
                <w:rFonts w:ascii="Calibri" w:eastAsia="Calibri" w:hAnsi="Calibri" w:cs="Calibri"/>
                <w:color w:val="000000"/>
              </w:rPr>
            </w:pP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9F6784E" w14:textId="77777777" w:rsidR="006A5ACC" w:rsidRDefault="003809F9">
            <w:pPr>
              <w:pStyle w:val="DMETW25501BIPDMPL"/>
              <w:tabs>
                <w:tab w:val="decimal" w:pos="1776"/>
              </w:tabs>
              <w:rPr>
                <w:rFonts w:ascii="Calibri" w:eastAsia="Calibri" w:hAnsi="Calibri" w:cs="Calibri"/>
                <w:color w:val="000000"/>
              </w:rPr>
            </w:pPr>
            <w:r>
              <w:rPr>
                <w:rFonts w:ascii="Calibri" w:eastAsia="Calibri" w:hAnsi="Calibri" w:cs="Calibri"/>
                <w:color w:val="000000"/>
              </w:rPr>
              <w:t xml:space="preserve"> 445.013</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F720819" w14:textId="77777777" w:rsidR="006A5ACC" w:rsidRDefault="003809F9">
            <w:pPr>
              <w:pStyle w:val="DMETW25501BIPDMPL"/>
              <w:tabs>
                <w:tab w:val="decimal" w:pos="2361"/>
              </w:tabs>
              <w:rPr>
                <w:rFonts w:ascii="Calibri" w:eastAsia="Calibri" w:hAnsi="Calibri" w:cs="Calibri"/>
                <w:color w:val="000000"/>
              </w:rPr>
            </w:pPr>
            <w:r>
              <w:rPr>
                <w:rFonts w:ascii="Calibri" w:eastAsia="Calibri" w:hAnsi="Calibri" w:cs="Calibri"/>
                <w:color w:val="000000"/>
              </w:rPr>
              <w:t xml:space="preserve"> 2.514</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4AD9707" w14:textId="77777777" w:rsidR="006A5ACC" w:rsidRDefault="006A5ACC">
            <w:pPr>
              <w:pStyle w:val="DMETW25501BIPDMPL"/>
              <w:tabs>
                <w:tab w:val="decimal" w:pos="-144"/>
              </w:tabs>
              <w:rPr>
                <w:rFonts w:ascii="Calibri" w:eastAsia="Calibri" w:hAnsi="Calibri" w:cs="Calibri"/>
                <w:color w:val="000000"/>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287A968" w14:textId="77777777" w:rsidR="006A5ACC" w:rsidRDefault="006A5ACC">
            <w:pPr>
              <w:pStyle w:val="DMETW25501BIPDMPL"/>
              <w:tabs>
                <w:tab w:val="decimal" w:pos="906"/>
              </w:tabs>
              <w:rPr>
                <w:rFonts w:ascii="Calibri" w:eastAsia="Calibri" w:hAnsi="Calibri" w:cs="Calibri"/>
                <w:color w:val="000000"/>
              </w:rPr>
            </w:pP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97AC7A8" w14:textId="77777777" w:rsidR="006A5ACC" w:rsidRDefault="003809F9">
            <w:pPr>
              <w:pStyle w:val="DMETW25501BIPDMPL"/>
              <w:tabs>
                <w:tab w:val="decimal" w:pos="1161"/>
              </w:tabs>
              <w:rPr>
                <w:rFonts w:ascii="Calibri" w:eastAsia="Calibri" w:hAnsi="Calibri" w:cs="Calibri"/>
                <w:color w:val="000000"/>
              </w:rPr>
            </w:pPr>
            <w:r>
              <w:rPr>
                <w:rFonts w:ascii="Calibri" w:eastAsia="Calibri" w:hAnsi="Calibri" w:cs="Calibri"/>
                <w:color w:val="000000"/>
              </w:rPr>
              <w:t xml:space="preserve"> 44.570</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64A5FCE" w14:textId="77777777" w:rsidR="006A5ACC" w:rsidRDefault="003809F9">
            <w:pPr>
              <w:pStyle w:val="DMETW25501BIPDMPL"/>
              <w:tabs>
                <w:tab w:val="decimal" w:pos="2046"/>
              </w:tabs>
              <w:rPr>
                <w:rFonts w:ascii="Calibri" w:eastAsia="Calibri" w:hAnsi="Calibri" w:cs="Calibri"/>
                <w:color w:val="000000"/>
              </w:rPr>
            </w:pPr>
            <w:r>
              <w:rPr>
                <w:rFonts w:ascii="Calibri" w:eastAsia="Calibri" w:hAnsi="Calibri" w:cs="Calibri"/>
                <w:color w:val="000000"/>
              </w:rPr>
              <w:t>‐</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E4A51B5" w14:textId="77777777" w:rsidR="006A5ACC" w:rsidRDefault="003809F9">
            <w:pPr>
              <w:pStyle w:val="DMETW25501BIPDMPL"/>
              <w:tabs>
                <w:tab w:val="decimal" w:pos="1761"/>
              </w:tabs>
              <w:rPr>
                <w:rFonts w:ascii="Calibri" w:eastAsia="Calibri" w:hAnsi="Calibri" w:cs="Calibri"/>
                <w:color w:val="000000"/>
              </w:rPr>
            </w:pPr>
            <w:r>
              <w:rPr>
                <w:rFonts w:ascii="Calibri" w:eastAsia="Calibri" w:hAnsi="Calibri" w:cs="Calibri"/>
                <w:color w:val="000000"/>
              </w:rPr>
              <w:t xml:space="preserve"> 492.097</w:t>
            </w:r>
          </w:p>
        </w:tc>
      </w:tr>
    </w:tbl>
    <w:p w14:paraId="781F9C6E" w14:textId="77777777" w:rsidR="005209D8" w:rsidRDefault="005209D8" w:rsidP="008C1C43">
      <w:pPr>
        <w:pStyle w:val="DMDFP-Pagrgrafodeespaamento"/>
      </w:pPr>
    </w:p>
    <w:p w14:paraId="6FC1137B" w14:textId="77777777" w:rsidR="0014236E" w:rsidRDefault="0014236E" w:rsidP="008C1C43">
      <w:pPr>
        <w:pStyle w:val="DMDFP-Pagrgrafodeespaamento"/>
      </w:pPr>
    </w:p>
    <w:p w14:paraId="5D1548B2" w14:textId="77777777" w:rsidR="0014236E" w:rsidRPr="00181762" w:rsidRDefault="003809F9" w:rsidP="0014236E">
      <w:pPr>
        <w:pStyle w:val="DMDFP-Pagrgrafodeespaamento"/>
      </w:pPr>
      <w:r w:rsidRPr="005B0B01">
        <w:rPr>
          <w:sz w:val="16"/>
          <w:szCs w:val="16"/>
        </w:rPr>
        <w:t>As notas explicativas são parte integr</w:t>
      </w:r>
      <w:r>
        <w:rPr>
          <w:sz w:val="16"/>
          <w:szCs w:val="16"/>
        </w:rPr>
        <w:t>ante das demonstrações financeiras</w:t>
      </w:r>
      <w:r w:rsidRPr="005B0B01">
        <w:rPr>
          <w:sz w:val="16"/>
          <w:szCs w:val="16"/>
        </w:rPr>
        <w:t>.</w:t>
      </w:r>
    </w:p>
    <w:bookmarkEnd w:id="17"/>
    <w:p w14:paraId="1492CDFA" w14:textId="77777777" w:rsidR="0014236E" w:rsidRPr="00181762" w:rsidRDefault="0014236E" w:rsidP="008C1C43">
      <w:pPr>
        <w:pStyle w:val="DMDFP-Pagrgrafodeespaamento"/>
        <w:sectPr w:rsidR="0014236E" w:rsidRPr="00181762" w:rsidSect="001A0DBB">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720" w:right="720" w:bottom="720" w:left="720" w:header="567" w:footer="454" w:gutter="0"/>
          <w:cols w:space="708"/>
          <w:docGrid w:linePitch="360"/>
        </w:sectPr>
      </w:pPr>
    </w:p>
    <w:p w14:paraId="5EF4A637" w14:textId="77777777" w:rsidR="0033195F" w:rsidRPr="009B21F4" w:rsidRDefault="003809F9" w:rsidP="0033195F">
      <w:pPr>
        <w:pStyle w:val="DMDFP-CabealhoTtuloDemonstrao"/>
      </w:pPr>
      <w:bookmarkStart w:id="19" w:name="_Toc256000006"/>
      <w:bookmarkStart w:id="20" w:name="_DMBM_25491"/>
      <w:r w:rsidRPr="009B21F4">
        <w:lastRenderedPageBreak/>
        <w:t xml:space="preserve">Demonstração </w:t>
      </w:r>
      <w:r>
        <w:t>dos Fluxos de Caixa</w:t>
      </w:r>
      <w:bookmarkEnd w:id="19"/>
    </w:p>
    <w:p w14:paraId="6A99873C" w14:textId="77777777" w:rsidR="00130D7F" w:rsidRPr="006C60F3" w:rsidRDefault="003809F9" w:rsidP="00130D7F">
      <w:pPr>
        <w:pStyle w:val="DMDFP-Cabealhotextoitlico"/>
        <w:pBdr>
          <w:bottom w:val="single" w:sz="12" w:space="1" w:color="auto"/>
        </w:pBdr>
        <w:rPr>
          <w:i w:val="0"/>
        </w:rPr>
      </w:pPr>
      <w:r>
        <w:rPr>
          <w:i w:val="0"/>
        </w:rPr>
        <w:t>Exercícios findos em 31 de dezembro (Em milhares de reais, exceto se indicado de outra forma)</w:t>
      </w:r>
    </w:p>
    <w:p w14:paraId="1EE60149" w14:textId="77777777" w:rsidR="008D1E87" w:rsidRDefault="008D1E87" w:rsidP="008C1C43">
      <w:pPr>
        <w:pStyle w:val="DMDFP-Pagrgrafodeespaamento"/>
      </w:pPr>
    </w:p>
    <w:p w14:paraId="78CC03FD" w14:textId="77777777" w:rsidR="00DE359E" w:rsidRDefault="00DE359E" w:rsidP="008C1C43">
      <w:pPr>
        <w:pStyle w:val="DMDFP-Pagrgrafodeespaamento"/>
      </w:pPr>
    </w:p>
    <w:p w14:paraId="45C20323" w14:textId="77777777" w:rsidR="00DE359E" w:rsidRDefault="00DE359E" w:rsidP="008C1C43">
      <w:pPr>
        <w:pStyle w:val="DMDFP-Pagrgrafodeespaamento"/>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184"/>
        <w:gridCol w:w="1325"/>
        <w:gridCol w:w="140"/>
        <w:gridCol w:w="1471"/>
      </w:tblGrid>
      <w:tr w:rsidR="006A5ACC" w14:paraId="58BA7E0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EFF23DE" w14:textId="77777777" w:rsidR="006A5ACC" w:rsidRPr="00FD7CF3" w:rsidRDefault="006A5ACC">
            <w:pPr>
              <w:pStyle w:val="DMETW25501BIPDFC"/>
              <w:rPr>
                <w:rFonts w:cs="Times New Roman"/>
                <w:i/>
                <w:color w:val="000000"/>
                <w:sz w:val="22"/>
                <w:lang w:val="pt-BR" w:bidi="pt-BR"/>
              </w:rPr>
            </w:pPr>
            <w:bookmarkStart w:id="21" w:name="DOC_TBL00005_1_1"/>
            <w:bookmarkEnd w:id="21"/>
          </w:p>
        </w:tc>
        <w:tc>
          <w:tcPr>
            <w:tcW w:w="7335" w:type="dxa"/>
            <w:tcBorders>
              <w:top w:val="nil"/>
              <w:left w:val="nil"/>
              <w:bottom w:val="nil"/>
              <w:right w:val="nil"/>
              <w:tl2br w:val="nil"/>
              <w:tr2bl w:val="nil"/>
            </w:tcBorders>
            <w:shd w:val="clear" w:color="auto" w:fill="auto"/>
            <w:tcMar>
              <w:left w:w="60" w:type="dxa"/>
              <w:right w:w="60" w:type="dxa"/>
            </w:tcMar>
            <w:vAlign w:val="bottom"/>
          </w:tcPr>
          <w:p w14:paraId="5D0FC06E" w14:textId="77777777" w:rsidR="006A5ACC" w:rsidRPr="00FD7CF3" w:rsidRDefault="006A5ACC">
            <w:pPr>
              <w:pStyle w:val="DMETW25501BIPDFC"/>
              <w:rPr>
                <w:rFonts w:cs="Times New Roman"/>
                <w:color w:val="000000"/>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56326C" w14:textId="77777777" w:rsidR="006A5ACC" w:rsidRPr="00FD7CF3" w:rsidRDefault="006A5ACC">
            <w:pPr>
              <w:pStyle w:val="DMETW25501BIPDFC"/>
              <w:rPr>
                <w:rFonts w:cs="Times New Roman"/>
                <w:color w:val="000000"/>
                <w:sz w:val="22"/>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5D939BE" w14:textId="77777777" w:rsidR="006A5ACC" w:rsidRPr="00FD7CF3" w:rsidRDefault="006A5ACC">
            <w:pPr>
              <w:pStyle w:val="DMETW25501BIPDFC"/>
              <w:rPr>
                <w:rFonts w:cs="Times New Roman"/>
                <w:color w:val="000000"/>
                <w:sz w:val="22"/>
                <w:lang w:val="pt-BR"/>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890611" w14:textId="77777777" w:rsidR="006A5ACC" w:rsidRPr="00FD7CF3" w:rsidRDefault="006A5ACC">
            <w:pPr>
              <w:pStyle w:val="DMETW25501BIPDFC"/>
              <w:jc w:val="right"/>
              <w:rPr>
                <w:rFonts w:ascii="Calibri" w:eastAsia="Calibri" w:hAnsi="Calibri" w:cs="Calibri"/>
                <w:b/>
                <w:color w:val="000000"/>
                <w:lang w:val="pt-BR" w:bidi="pt-BR"/>
              </w:rPr>
            </w:pPr>
          </w:p>
        </w:tc>
      </w:tr>
      <w:tr w:rsidR="006A5ACC" w14:paraId="25A2CF7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582F505" w14:textId="77777777" w:rsidR="006A5ACC" w:rsidRPr="00FD7CF3" w:rsidRDefault="006A5ACC">
            <w:pPr>
              <w:pStyle w:val="DMETW25501BIPDFC"/>
              <w:rPr>
                <w:rFonts w:ascii="Calibri" w:eastAsia="Calibri" w:hAnsi="Calibri" w:cs="Calibri"/>
                <w:color w:val="000000"/>
                <w:lang w:val="pt-BR"/>
              </w:rPr>
            </w:pPr>
          </w:p>
        </w:tc>
        <w:tc>
          <w:tcPr>
            <w:tcW w:w="7335" w:type="dxa"/>
            <w:tcBorders>
              <w:top w:val="nil"/>
              <w:left w:val="nil"/>
              <w:bottom w:val="nil"/>
              <w:right w:val="nil"/>
              <w:tl2br w:val="nil"/>
              <w:tr2bl w:val="nil"/>
            </w:tcBorders>
            <w:shd w:val="clear" w:color="auto" w:fill="auto"/>
            <w:tcMar>
              <w:left w:w="60" w:type="dxa"/>
              <w:right w:w="60" w:type="dxa"/>
            </w:tcMar>
          </w:tcPr>
          <w:p w14:paraId="0BFE860E" w14:textId="77777777" w:rsidR="006A5ACC" w:rsidRPr="00FD7CF3" w:rsidRDefault="006A5ACC">
            <w:pPr>
              <w:pStyle w:val="DMETW25501BIPDFC"/>
              <w:jc w:val="center"/>
              <w:rPr>
                <w:rFonts w:ascii="Calibri" w:eastAsia="Calibri" w:hAnsi="Calibri" w:cs="Calibri"/>
                <w:color w:val="000000"/>
                <w:sz w:val="16"/>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697445" w14:textId="77777777" w:rsidR="006A5ACC" w:rsidRDefault="003809F9">
            <w:pPr>
              <w:pStyle w:val="DMETW25501BIPDFC"/>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E9E42D8" w14:textId="77777777" w:rsidR="006A5ACC" w:rsidRDefault="006A5ACC">
            <w:pPr>
              <w:pStyle w:val="DMETW25501BIPDFC"/>
              <w:jc w:val="right"/>
              <w:rPr>
                <w:rFonts w:ascii="Calibri" w:eastAsia="Calibri" w:hAnsi="Calibri" w:cs="Calibri"/>
                <w:b/>
                <w:color w:val="000000"/>
                <w:sz w:val="16"/>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77591F" w14:textId="77777777" w:rsidR="006A5ACC" w:rsidRDefault="003809F9">
            <w:pPr>
              <w:pStyle w:val="DMETW25501BIPDFC"/>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42D6A56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1FD8322"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259CA212" w14:textId="77777777" w:rsidR="006A5ACC" w:rsidRPr="00FD7CF3" w:rsidRDefault="003809F9">
            <w:pPr>
              <w:pStyle w:val="DMETW25501BIPDFC"/>
              <w:rPr>
                <w:rFonts w:ascii="Calibri" w:eastAsia="Calibri" w:hAnsi="Calibri" w:cs="Calibri"/>
                <w:b/>
                <w:color w:val="000000"/>
                <w:lang w:val="pt-BR"/>
              </w:rPr>
            </w:pPr>
            <w:r w:rsidRPr="00FD7CF3">
              <w:rPr>
                <w:rFonts w:ascii="Calibri" w:eastAsia="Calibri" w:hAnsi="Calibri" w:cs="Calibri"/>
                <w:b/>
                <w:color w:val="000000"/>
                <w:lang w:val="pt-BR"/>
              </w:rPr>
              <w:t>Fluxos de caixa das atividades operacionais</w:t>
            </w:r>
          </w:p>
        </w:tc>
        <w:tc>
          <w:tcPr>
            <w:tcW w:w="1350" w:type="dxa"/>
            <w:tcBorders>
              <w:top w:val="nil"/>
              <w:left w:val="nil"/>
              <w:bottom w:val="nil"/>
              <w:right w:val="nil"/>
              <w:tl2br w:val="nil"/>
              <w:tr2bl w:val="nil"/>
            </w:tcBorders>
            <w:shd w:val="clear" w:color="auto" w:fill="auto"/>
            <w:tcMar>
              <w:left w:w="60" w:type="dxa"/>
              <w:right w:w="60" w:type="dxa"/>
            </w:tcMar>
          </w:tcPr>
          <w:p w14:paraId="0502439E" w14:textId="77777777" w:rsidR="006A5ACC" w:rsidRPr="00FD7CF3" w:rsidRDefault="006A5ACC">
            <w:pPr>
              <w:pStyle w:val="DMETW25501BIPDFC"/>
              <w:jc w:val="right"/>
              <w:rPr>
                <w:rFonts w:ascii="Calibri" w:eastAsia="Calibri" w:hAnsi="Calibri" w:cs="Calibri"/>
                <w:color w:val="000000"/>
                <w:lang w:val="pt-BR"/>
              </w:rPr>
            </w:pPr>
          </w:p>
        </w:tc>
        <w:tc>
          <w:tcPr>
            <w:tcW w:w="45" w:type="dxa"/>
            <w:tcBorders>
              <w:top w:val="nil"/>
              <w:left w:val="nil"/>
              <w:bottom w:val="nil"/>
              <w:right w:val="nil"/>
              <w:tl2br w:val="nil"/>
              <w:tr2bl w:val="nil"/>
            </w:tcBorders>
            <w:shd w:val="clear" w:color="auto" w:fill="auto"/>
            <w:tcMar>
              <w:left w:w="60" w:type="dxa"/>
              <w:right w:w="60" w:type="dxa"/>
            </w:tcMar>
          </w:tcPr>
          <w:p w14:paraId="42E8A4EB" w14:textId="77777777" w:rsidR="006A5ACC" w:rsidRPr="00FD7CF3" w:rsidRDefault="006A5ACC">
            <w:pPr>
              <w:pStyle w:val="DMETW25501BIPDFC"/>
              <w:jc w:val="right"/>
              <w:rPr>
                <w:rFonts w:ascii="Calibri" w:eastAsia="Calibri" w:hAnsi="Calibri" w:cs="Calibri"/>
                <w:color w:val="000000"/>
                <w:lang w:val="pt-BR"/>
              </w:rPr>
            </w:pPr>
          </w:p>
        </w:tc>
        <w:tc>
          <w:tcPr>
            <w:tcW w:w="1500" w:type="dxa"/>
            <w:tcBorders>
              <w:top w:val="nil"/>
              <w:left w:val="nil"/>
              <w:bottom w:val="nil"/>
              <w:right w:val="nil"/>
              <w:tl2br w:val="nil"/>
              <w:tr2bl w:val="nil"/>
            </w:tcBorders>
            <w:shd w:val="clear" w:color="auto" w:fill="auto"/>
            <w:tcMar>
              <w:left w:w="60" w:type="dxa"/>
              <w:right w:w="60" w:type="dxa"/>
            </w:tcMar>
          </w:tcPr>
          <w:p w14:paraId="720B9EC3" w14:textId="77777777" w:rsidR="006A5ACC" w:rsidRPr="00FD7CF3" w:rsidRDefault="006A5ACC">
            <w:pPr>
              <w:pStyle w:val="DMETW25501BIPDFC"/>
              <w:jc w:val="right"/>
              <w:rPr>
                <w:rFonts w:ascii="Calibri" w:eastAsia="Calibri" w:hAnsi="Calibri" w:cs="Calibri"/>
                <w:color w:val="000000"/>
                <w:lang w:val="pt-BR" w:bidi="pt-BR"/>
              </w:rPr>
            </w:pPr>
          </w:p>
        </w:tc>
      </w:tr>
      <w:tr w:rsidR="006A5ACC" w14:paraId="569C647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F948FAD" w14:textId="77777777" w:rsidR="006A5ACC" w:rsidRPr="00FD7CF3" w:rsidRDefault="006A5ACC">
            <w:pPr>
              <w:pStyle w:val="DMETW25501BIPDFC"/>
              <w:rPr>
                <w:rFonts w:ascii="Geneva" w:eastAsia="Geneva" w:hAnsi="Geneva" w:cs="Geneva"/>
                <w:color w:val="000000"/>
                <w:lang w:val="pt-BR"/>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158B438" w14:textId="77777777" w:rsidR="006A5ACC" w:rsidRDefault="003809F9">
            <w:pPr>
              <w:pStyle w:val="DMETW25501BIPDFC"/>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líquido</w:t>
            </w:r>
            <w:proofErr w:type="spellEnd"/>
            <w:r>
              <w:rPr>
                <w:rFonts w:ascii="Calibri" w:eastAsia="Calibri" w:hAnsi="Calibri" w:cs="Calibri"/>
                <w:color w:val="000000"/>
              </w:rPr>
              <w:t xml:space="preserve"> do </w:t>
            </w:r>
            <w:proofErr w:type="spellStart"/>
            <w:r>
              <w:rPr>
                <w:rFonts w:ascii="Calibri" w:eastAsia="Calibri" w:hAnsi="Calibri" w:cs="Calibri"/>
                <w:color w:val="000000"/>
              </w:rPr>
              <w:t>exercício</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0306900E" w14:textId="77777777" w:rsidR="006A5ACC" w:rsidRDefault="003809F9">
            <w:pPr>
              <w:pStyle w:val="DMETW25501BIPDFC"/>
              <w:tabs>
                <w:tab w:val="decimal" w:pos="1146"/>
              </w:tabs>
              <w:rPr>
                <w:rFonts w:ascii="Calibri" w:eastAsia="Calibri" w:hAnsi="Calibri" w:cs="Calibri"/>
                <w:color w:val="000000"/>
              </w:rPr>
            </w:pPr>
            <w:r>
              <w:rPr>
                <w:rFonts w:ascii="Calibri" w:eastAsia="Calibri" w:hAnsi="Calibri" w:cs="Calibri"/>
                <w:color w:val="000000"/>
              </w:rPr>
              <w:t xml:space="preserve"> 58.453</w:t>
            </w:r>
          </w:p>
        </w:tc>
        <w:tc>
          <w:tcPr>
            <w:tcW w:w="45" w:type="dxa"/>
            <w:tcBorders>
              <w:top w:val="nil"/>
              <w:left w:val="nil"/>
              <w:bottom w:val="nil"/>
              <w:right w:val="nil"/>
              <w:tl2br w:val="nil"/>
              <w:tr2bl w:val="nil"/>
            </w:tcBorders>
            <w:shd w:val="clear" w:color="auto" w:fill="auto"/>
            <w:tcMar>
              <w:left w:w="0" w:type="dxa"/>
              <w:right w:w="0" w:type="dxa"/>
            </w:tcMar>
            <w:vAlign w:val="bottom"/>
          </w:tcPr>
          <w:p w14:paraId="2DD1160B"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9477D3D"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22.136</w:t>
            </w:r>
          </w:p>
        </w:tc>
      </w:tr>
      <w:tr w:rsidR="006A5ACC" w14:paraId="627A0A4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8C68112"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2525B98" w14:textId="77777777" w:rsidR="006A5ACC" w:rsidRDefault="006A5ACC">
            <w:pPr>
              <w:pStyle w:val="DMETW25501BIPDFC"/>
              <w:rPr>
                <w:rFonts w:ascii="Geneva" w:eastAsia="Geneva" w:hAnsi="Geneva" w:cs="Geneva"/>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C9097B5"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218CB28"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C368430"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49F3FCE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EE9A573"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647D348C" w14:textId="77777777" w:rsidR="006A5ACC" w:rsidRDefault="003809F9">
            <w:pPr>
              <w:pStyle w:val="DMETW25501BIPDFC"/>
              <w:rPr>
                <w:rFonts w:ascii="Calibri" w:eastAsia="Calibri" w:hAnsi="Calibri" w:cs="Calibri"/>
                <w:color w:val="000000"/>
              </w:rPr>
            </w:pPr>
            <w:proofErr w:type="spellStart"/>
            <w:r>
              <w:rPr>
                <w:rFonts w:ascii="Calibri" w:eastAsia="Calibri" w:hAnsi="Calibri" w:cs="Calibri"/>
                <w:color w:val="000000"/>
              </w:rPr>
              <w:t>Ajustes</w:t>
            </w:r>
            <w:proofErr w:type="spellEnd"/>
            <w:r>
              <w:rPr>
                <w:rFonts w:ascii="Calibri" w:eastAsia="Calibri" w:hAnsi="Calibri" w:cs="Calibri"/>
                <w:color w:val="000000"/>
              </w:rPr>
              <w:t xml:space="preserve"> para: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255BDCB"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E5EF3E8"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BBFD8FC"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7EF71C6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03952ED"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222F2C5C" w14:textId="77777777" w:rsidR="006A5ACC" w:rsidRDefault="003809F9">
            <w:pPr>
              <w:pStyle w:val="DMETW25501BIPDFC"/>
              <w:ind w:left="200" w:firstLine="8"/>
              <w:rPr>
                <w:rFonts w:ascii="Calibri" w:eastAsia="Calibri" w:hAnsi="Calibri" w:cs="Calibri"/>
                <w:color w:val="000000"/>
              </w:rPr>
            </w:pPr>
            <w:proofErr w:type="spellStart"/>
            <w:r>
              <w:rPr>
                <w:rFonts w:ascii="Calibri" w:eastAsia="Calibri" w:hAnsi="Calibri" w:cs="Calibri"/>
                <w:color w:val="000000"/>
              </w:rPr>
              <w:t>Depreciação</w:t>
            </w:r>
            <w:proofErr w:type="spellEnd"/>
            <w:r>
              <w:rPr>
                <w:rFonts w:ascii="Calibri" w:eastAsia="Calibri" w:hAnsi="Calibri" w:cs="Calibri"/>
                <w:color w:val="000000"/>
              </w:rPr>
              <w:t xml:space="preserve"> e </w:t>
            </w:r>
            <w:proofErr w:type="spellStart"/>
            <w:r>
              <w:rPr>
                <w:rFonts w:ascii="Calibri" w:eastAsia="Calibri" w:hAnsi="Calibri" w:cs="Calibri"/>
                <w:color w:val="000000"/>
              </w:rPr>
              <w:t>amortização</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06C58C3C" w14:textId="77777777" w:rsidR="006A5ACC" w:rsidRDefault="003809F9">
            <w:pPr>
              <w:pStyle w:val="DMETW25501BIPDFC"/>
              <w:tabs>
                <w:tab w:val="decimal" w:pos="1146"/>
              </w:tabs>
              <w:rPr>
                <w:rFonts w:ascii="Calibri" w:eastAsia="Calibri" w:hAnsi="Calibri" w:cs="Calibri"/>
                <w:color w:val="000000"/>
              </w:rPr>
            </w:pPr>
            <w:r>
              <w:rPr>
                <w:rFonts w:ascii="Calibri" w:eastAsia="Calibri" w:hAnsi="Calibri" w:cs="Calibri"/>
                <w:color w:val="000000"/>
              </w:rPr>
              <w:t xml:space="preserve"> 30.164</w:t>
            </w:r>
          </w:p>
        </w:tc>
        <w:tc>
          <w:tcPr>
            <w:tcW w:w="45" w:type="dxa"/>
            <w:tcBorders>
              <w:top w:val="nil"/>
              <w:left w:val="nil"/>
              <w:bottom w:val="nil"/>
              <w:right w:val="nil"/>
              <w:tl2br w:val="nil"/>
              <w:tr2bl w:val="nil"/>
            </w:tcBorders>
            <w:shd w:val="clear" w:color="auto" w:fill="auto"/>
            <w:tcMar>
              <w:left w:w="0" w:type="dxa"/>
              <w:right w:w="0" w:type="dxa"/>
            </w:tcMar>
            <w:vAlign w:val="bottom"/>
          </w:tcPr>
          <w:p w14:paraId="63A17FDC"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5B2FF40"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30.188</w:t>
            </w:r>
          </w:p>
        </w:tc>
      </w:tr>
      <w:tr w:rsidR="006A5ACC" w14:paraId="7AD9D70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90999AC"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305937DF" w14:textId="77777777" w:rsidR="006A5ACC" w:rsidRPr="00FD7CF3" w:rsidRDefault="003809F9">
            <w:pPr>
              <w:pStyle w:val="DMETW25501BIPDFC"/>
              <w:ind w:left="200" w:firstLine="8"/>
              <w:rPr>
                <w:rFonts w:ascii="Calibri" w:eastAsia="Calibri" w:hAnsi="Calibri" w:cs="Calibri"/>
                <w:color w:val="000000"/>
                <w:lang w:val="pt-BR"/>
              </w:rPr>
            </w:pPr>
            <w:r w:rsidRPr="00FD7CF3">
              <w:rPr>
                <w:rFonts w:ascii="Calibri" w:eastAsia="Calibri" w:hAnsi="Calibri" w:cs="Calibri"/>
                <w:color w:val="000000"/>
                <w:lang w:val="pt-BR"/>
              </w:rPr>
              <w:t>Despesa atuarial de plano de pensão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9C13E6D"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734</w:t>
            </w:r>
          </w:p>
        </w:tc>
        <w:tc>
          <w:tcPr>
            <w:tcW w:w="45" w:type="dxa"/>
            <w:tcBorders>
              <w:top w:val="nil"/>
              <w:left w:val="nil"/>
              <w:bottom w:val="nil"/>
              <w:right w:val="nil"/>
              <w:tl2br w:val="nil"/>
              <w:tr2bl w:val="nil"/>
            </w:tcBorders>
            <w:shd w:val="clear" w:color="auto" w:fill="auto"/>
            <w:tcMar>
              <w:left w:w="0" w:type="dxa"/>
              <w:right w:w="0" w:type="dxa"/>
            </w:tcMar>
            <w:vAlign w:val="bottom"/>
          </w:tcPr>
          <w:p w14:paraId="3584C253"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11FC51E"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863</w:t>
            </w:r>
          </w:p>
        </w:tc>
      </w:tr>
      <w:tr w:rsidR="006A5ACC" w14:paraId="11F1C51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21A29AB"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0BD329B" w14:textId="77777777" w:rsidR="006A5ACC" w:rsidRPr="00FD7CF3" w:rsidRDefault="003809F9">
            <w:pPr>
              <w:pStyle w:val="DMETW25501BIPDFC"/>
              <w:ind w:left="200" w:firstLine="8"/>
              <w:rPr>
                <w:rFonts w:ascii="Calibri" w:eastAsia="Calibri" w:hAnsi="Calibri" w:cs="Calibri"/>
                <w:color w:val="000000"/>
                <w:lang w:val="pt-BR"/>
              </w:rPr>
            </w:pPr>
            <w:r w:rsidRPr="00FD7CF3">
              <w:rPr>
                <w:rFonts w:ascii="Calibri" w:eastAsia="Calibri" w:hAnsi="Calibri" w:cs="Calibri"/>
                <w:color w:val="000000"/>
                <w:lang w:val="pt-BR"/>
              </w:rPr>
              <w:t>Variações monetárias e encargos financeiros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54B219A"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(23.806)</w:t>
            </w:r>
          </w:p>
        </w:tc>
        <w:tc>
          <w:tcPr>
            <w:tcW w:w="45" w:type="dxa"/>
            <w:tcBorders>
              <w:top w:val="nil"/>
              <w:left w:val="nil"/>
              <w:bottom w:val="nil"/>
              <w:right w:val="nil"/>
              <w:tl2br w:val="nil"/>
              <w:tr2bl w:val="nil"/>
            </w:tcBorders>
            <w:shd w:val="clear" w:color="auto" w:fill="auto"/>
            <w:tcMar>
              <w:left w:w="0" w:type="dxa"/>
              <w:right w:w="0" w:type="dxa"/>
            </w:tcMar>
            <w:vAlign w:val="bottom"/>
          </w:tcPr>
          <w:p w14:paraId="6E54DABF"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858CE5E"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(422)</w:t>
            </w:r>
          </w:p>
        </w:tc>
      </w:tr>
      <w:tr w:rsidR="006A5ACC" w14:paraId="4F3BA84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322CE23"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694AD2D4" w14:textId="77777777" w:rsidR="006A5ACC" w:rsidRPr="00FD7CF3" w:rsidRDefault="003809F9">
            <w:pPr>
              <w:pStyle w:val="DMETW25501BIPDFC"/>
              <w:ind w:left="200" w:firstLine="8"/>
              <w:rPr>
                <w:rFonts w:ascii="Calibri" w:eastAsia="Calibri" w:hAnsi="Calibri" w:cs="Calibri"/>
                <w:color w:val="000000"/>
                <w:lang w:val="pt-BR"/>
              </w:rPr>
            </w:pPr>
            <w:r w:rsidRPr="00FD7CF3">
              <w:rPr>
                <w:rFonts w:ascii="Calibri" w:eastAsia="Calibri" w:hAnsi="Calibri" w:cs="Calibri"/>
                <w:color w:val="000000"/>
                <w:lang w:val="pt-BR"/>
              </w:rPr>
              <w:t>Rendimentos de recebíveis de ativos financeiros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686FF1C"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(13.129)</w:t>
            </w:r>
          </w:p>
        </w:tc>
        <w:tc>
          <w:tcPr>
            <w:tcW w:w="45" w:type="dxa"/>
            <w:tcBorders>
              <w:top w:val="nil"/>
              <w:left w:val="nil"/>
              <w:bottom w:val="nil"/>
              <w:right w:val="nil"/>
              <w:tl2br w:val="nil"/>
              <w:tr2bl w:val="nil"/>
            </w:tcBorders>
            <w:shd w:val="clear" w:color="auto" w:fill="auto"/>
            <w:tcMar>
              <w:left w:w="0" w:type="dxa"/>
              <w:right w:w="0" w:type="dxa"/>
            </w:tcMar>
            <w:vAlign w:val="bottom"/>
          </w:tcPr>
          <w:p w14:paraId="33F5BBD3"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53361CB"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(6.896)</w:t>
            </w:r>
          </w:p>
        </w:tc>
      </w:tr>
      <w:tr w:rsidR="006A5ACC" w14:paraId="0CAF34D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EB36543"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340A165" w14:textId="77777777" w:rsidR="006A5ACC" w:rsidRPr="00FD7CF3" w:rsidRDefault="003809F9">
            <w:pPr>
              <w:pStyle w:val="DMETW25501BIPDFC"/>
              <w:ind w:left="200" w:firstLine="8"/>
              <w:rPr>
                <w:rFonts w:ascii="Calibri" w:eastAsia="Calibri" w:hAnsi="Calibri" w:cs="Calibri"/>
                <w:color w:val="000000"/>
                <w:lang w:val="pt-BR"/>
              </w:rPr>
            </w:pPr>
            <w:r w:rsidRPr="00FD7CF3">
              <w:rPr>
                <w:rFonts w:ascii="Calibri" w:eastAsia="Calibri" w:hAnsi="Calibri" w:cs="Calibri"/>
                <w:color w:val="000000"/>
                <w:lang w:val="pt-BR"/>
              </w:rPr>
              <w:t>Imposto de renda e contribuição social diferidos, líquidos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17C624D"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9.228</w:t>
            </w:r>
          </w:p>
        </w:tc>
        <w:tc>
          <w:tcPr>
            <w:tcW w:w="45" w:type="dxa"/>
            <w:tcBorders>
              <w:top w:val="nil"/>
              <w:left w:val="nil"/>
              <w:bottom w:val="nil"/>
              <w:right w:val="nil"/>
              <w:tl2br w:val="nil"/>
              <w:tr2bl w:val="nil"/>
            </w:tcBorders>
            <w:shd w:val="clear" w:color="auto" w:fill="auto"/>
            <w:tcMar>
              <w:left w:w="0" w:type="dxa"/>
              <w:right w:w="0" w:type="dxa"/>
            </w:tcMar>
            <w:vAlign w:val="bottom"/>
          </w:tcPr>
          <w:p w14:paraId="7BD4102B"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17D3D8E"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(10.255)</w:t>
            </w:r>
          </w:p>
        </w:tc>
      </w:tr>
      <w:tr w:rsidR="006A5ACC" w14:paraId="64B2B068" w14:textId="77777777">
        <w:trPr>
          <w:trHeight w:hRule="exact" w:val="315"/>
        </w:trPr>
        <w:tc>
          <w:tcPr>
            <w:tcW w:w="30" w:type="dxa"/>
            <w:tcBorders>
              <w:top w:val="nil"/>
              <w:left w:val="nil"/>
              <w:bottom w:val="nil"/>
              <w:right w:val="nil"/>
              <w:tl2br w:val="nil"/>
              <w:tr2bl w:val="nil"/>
            </w:tcBorders>
            <w:shd w:val="clear" w:color="auto" w:fill="auto"/>
            <w:tcMar>
              <w:left w:w="60" w:type="dxa"/>
              <w:right w:w="60" w:type="dxa"/>
            </w:tcMar>
            <w:vAlign w:val="bottom"/>
          </w:tcPr>
          <w:p w14:paraId="388B2E84"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E8454F2" w14:textId="77777777" w:rsidR="006A5ACC" w:rsidRPr="00FD7CF3" w:rsidRDefault="003809F9">
            <w:pPr>
              <w:pStyle w:val="DMETW25501BIPDFC"/>
              <w:ind w:left="200" w:firstLine="8"/>
              <w:rPr>
                <w:rFonts w:ascii="Calibri" w:eastAsia="Calibri" w:hAnsi="Calibri" w:cs="Calibri"/>
                <w:color w:val="000000"/>
                <w:lang w:val="pt-BR"/>
              </w:rPr>
            </w:pPr>
            <w:r w:rsidRPr="00FD7CF3">
              <w:rPr>
                <w:rFonts w:ascii="Calibri" w:eastAsia="Calibri" w:hAnsi="Calibri" w:cs="Calibri"/>
                <w:color w:val="000000"/>
                <w:lang w:val="pt-BR"/>
              </w:rPr>
              <w:t xml:space="preserve">Provisão (Reversão) para perdas com processos judiciais e administrativos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5BB9D55"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737</w:t>
            </w:r>
          </w:p>
        </w:tc>
        <w:tc>
          <w:tcPr>
            <w:tcW w:w="45" w:type="dxa"/>
            <w:tcBorders>
              <w:top w:val="nil"/>
              <w:left w:val="nil"/>
              <w:bottom w:val="nil"/>
              <w:right w:val="nil"/>
              <w:tl2br w:val="nil"/>
              <w:tr2bl w:val="nil"/>
            </w:tcBorders>
            <w:shd w:val="clear" w:color="auto" w:fill="auto"/>
            <w:tcMar>
              <w:left w:w="0" w:type="dxa"/>
              <w:right w:w="0" w:type="dxa"/>
            </w:tcMar>
            <w:vAlign w:val="bottom"/>
          </w:tcPr>
          <w:p w14:paraId="498FA26A"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656A2DD"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(15.036)</w:t>
            </w:r>
          </w:p>
        </w:tc>
      </w:tr>
      <w:tr w:rsidR="006A5ACC" w14:paraId="78B69BC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626617F"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79770532" w14:textId="77777777" w:rsidR="006A5ACC" w:rsidRDefault="006A5ACC">
            <w:pPr>
              <w:pStyle w:val="DMETW25501BIPDFC"/>
              <w:rPr>
                <w:rFonts w:ascii="Geneva" w:eastAsia="Geneva" w:hAnsi="Geneva" w:cs="Geneva"/>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60F5AFA"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62226EC"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73C207A"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627BADE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083B2C9"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276E7C33" w14:textId="77777777" w:rsidR="006A5ACC" w:rsidRDefault="006A5ACC">
            <w:pPr>
              <w:pStyle w:val="DMETW25501BIPDFC"/>
              <w:ind w:left="200" w:firstLine="8"/>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49F6653"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2256808"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014A144"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535DC02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DCB85F5"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3DED854" w14:textId="77777777" w:rsidR="006A5ACC" w:rsidRDefault="003809F9">
            <w:pPr>
              <w:pStyle w:val="DMETW25501BIPDFC"/>
              <w:rPr>
                <w:rFonts w:ascii="Calibri" w:eastAsia="Calibri" w:hAnsi="Calibri" w:cs="Calibri"/>
                <w:color w:val="000000"/>
              </w:rPr>
            </w:pPr>
            <w:proofErr w:type="spellStart"/>
            <w:r>
              <w:rPr>
                <w:rFonts w:ascii="Calibri" w:eastAsia="Calibri" w:hAnsi="Calibri" w:cs="Calibri"/>
                <w:color w:val="000000"/>
              </w:rPr>
              <w:t>Redução</w:t>
            </w:r>
            <w:proofErr w:type="spellEnd"/>
            <w:r>
              <w:rPr>
                <w:rFonts w:ascii="Calibri" w:eastAsia="Calibri" w:hAnsi="Calibri" w:cs="Calibri"/>
                <w:color w:val="000000"/>
              </w:rPr>
              <w:t xml:space="preserve"> (</w:t>
            </w:r>
            <w:proofErr w:type="spellStart"/>
            <w:r>
              <w:rPr>
                <w:rFonts w:ascii="Calibri" w:eastAsia="Calibri" w:hAnsi="Calibri" w:cs="Calibri"/>
                <w:color w:val="000000"/>
              </w:rPr>
              <w:t>Aumento</w:t>
            </w:r>
            <w:proofErr w:type="spellEnd"/>
            <w:r>
              <w:rPr>
                <w:rFonts w:ascii="Calibri" w:eastAsia="Calibri" w:hAnsi="Calibri" w:cs="Calibri"/>
                <w:color w:val="000000"/>
              </w:rPr>
              <w:t xml:space="preserve">) de </w:t>
            </w:r>
            <w:proofErr w:type="spellStart"/>
            <w:r>
              <w:rPr>
                <w:rFonts w:ascii="Calibri" w:eastAsia="Calibri" w:hAnsi="Calibri" w:cs="Calibri"/>
                <w:color w:val="000000"/>
              </w:rPr>
              <w:t>ativos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571DDD90"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FC9CF5B"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C249B11"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5134CCA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EA278DB"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A0342B9" w14:textId="77777777" w:rsidR="006A5ACC" w:rsidRDefault="003809F9">
            <w:pPr>
              <w:pStyle w:val="DMETW25501BIPDFC"/>
              <w:ind w:left="200" w:firstLine="8"/>
              <w:rPr>
                <w:rFonts w:ascii="Calibri" w:eastAsia="Calibri" w:hAnsi="Calibri" w:cs="Calibri"/>
                <w:color w:val="000000"/>
              </w:rPr>
            </w:pPr>
            <w:proofErr w:type="spellStart"/>
            <w:r>
              <w:rPr>
                <w:rFonts w:ascii="Calibri" w:eastAsia="Calibri" w:hAnsi="Calibri" w:cs="Calibri"/>
                <w:color w:val="000000"/>
              </w:rPr>
              <w:t>Contas</w:t>
            </w:r>
            <w:proofErr w:type="spellEnd"/>
            <w:r>
              <w:rPr>
                <w:rFonts w:ascii="Calibri" w:eastAsia="Calibri" w:hAnsi="Calibri" w:cs="Calibri"/>
                <w:color w:val="000000"/>
              </w:rPr>
              <w:t xml:space="preserve"> a </w:t>
            </w:r>
            <w:proofErr w:type="spellStart"/>
            <w:r>
              <w:rPr>
                <w:rFonts w:ascii="Calibri" w:eastAsia="Calibri" w:hAnsi="Calibri" w:cs="Calibri"/>
                <w:color w:val="000000"/>
              </w:rPr>
              <w:t>receber</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7A2392E3" w14:textId="77777777" w:rsidR="006A5ACC" w:rsidRDefault="003809F9">
            <w:pPr>
              <w:pStyle w:val="DMETW25501BIPDFC"/>
              <w:tabs>
                <w:tab w:val="decimal" w:pos="1146"/>
              </w:tabs>
              <w:rPr>
                <w:rFonts w:ascii="Calibri" w:eastAsia="Calibri" w:hAnsi="Calibri" w:cs="Calibri"/>
                <w:color w:val="000000"/>
              </w:rPr>
            </w:pPr>
            <w:r>
              <w:rPr>
                <w:rFonts w:ascii="Calibri" w:eastAsia="Calibri" w:hAnsi="Calibri" w:cs="Calibri"/>
                <w:color w:val="000000"/>
              </w:rPr>
              <w:t xml:space="preserve"> (1.539)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1C70CF2"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C486AC5"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4.735</w:t>
            </w:r>
          </w:p>
        </w:tc>
      </w:tr>
      <w:tr w:rsidR="006A5ACC" w14:paraId="5EB5A09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19BE846"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52ABBD2" w14:textId="77777777" w:rsidR="006A5ACC" w:rsidRDefault="003809F9">
            <w:pPr>
              <w:pStyle w:val="DMETW25501BIPDFC"/>
              <w:ind w:left="200" w:firstLine="8"/>
              <w:rPr>
                <w:rFonts w:ascii="Calibri" w:eastAsia="Calibri" w:hAnsi="Calibri" w:cs="Calibri"/>
                <w:color w:val="000000"/>
              </w:rPr>
            </w:pPr>
            <w:proofErr w:type="spellStart"/>
            <w:r>
              <w:rPr>
                <w:rFonts w:ascii="Calibri" w:eastAsia="Calibri" w:hAnsi="Calibri" w:cs="Calibri"/>
                <w:color w:val="000000"/>
              </w:rPr>
              <w:t>Impostos</w:t>
            </w:r>
            <w:proofErr w:type="spellEnd"/>
            <w:r>
              <w:rPr>
                <w:rFonts w:ascii="Calibri" w:eastAsia="Calibri" w:hAnsi="Calibri" w:cs="Calibri"/>
                <w:color w:val="000000"/>
              </w:rPr>
              <w:t xml:space="preserve"> e </w:t>
            </w:r>
            <w:proofErr w:type="spellStart"/>
            <w:r>
              <w:rPr>
                <w:rFonts w:ascii="Calibri" w:eastAsia="Calibri" w:hAnsi="Calibri" w:cs="Calibri"/>
                <w:color w:val="000000"/>
              </w:rPr>
              <w:t>contribuições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53741A77" w14:textId="77777777" w:rsidR="006A5ACC" w:rsidRDefault="003809F9">
            <w:pPr>
              <w:pStyle w:val="DMETW25501BIPDFC"/>
              <w:tabs>
                <w:tab w:val="decimal" w:pos="1146"/>
              </w:tabs>
              <w:rPr>
                <w:rFonts w:ascii="Calibri" w:eastAsia="Calibri" w:hAnsi="Calibri" w:cs="Calibri"/>
                <w:color w:val="000000"/>
              </w:rPr>
            </w:pPr>
            <w:r>
              <w:rPr>
                <w:rFonts w:ascii="Calibri" w:eastAsia="Calibri" w:hAnsi="Calibri" w:cs="Calibri"/>
                <w:color w:val="000000"/>
              </w:rPr>
              <w:t xml:space="preserve"> 3.336</w:t>
            </w:r>
          </w:p>
        </w:tc>
        <w:tc>
          <w:tcPr>
            <w:tcW w:w="45" w:type="dxa"/>
            <w:tcBorders>
              <w:top w:val="nil"/>
              <w:left w:val="nil"/>
              <w:bottom w:val="nil"/>
              <w:right w:val="nil"/>
              <w:tl2br w:val="nil"/>
              <w:tr2bl w:val="nil"/>
            </w:tcBorders>
            <w:shd w:val="clear" w:color="auto" w:fill="auto"/>
            <w:tcMar>
              <w:left w:w="0" w:type="dxa"/>
              <w:right w:w="0" w:type="dxa"/>
            </w:tcMar>
            <w:vAlign w:val="bottom"/>
          </w:tcPr>
          <w:p w14:paraId="28282365"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6E29D34"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7.731</w:t>
            </w:r>
          </w:p>
        </w:tc>
      </w:tr>
      <w:tr w:rsidR="006A5ACC" w14:paraId="324934E2"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78DFA73C"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371FA0D5" w14:textId="77777777" w:rsidR="006A5ACC" w:rsidRDefault="003809F9">
            <w:pPr>
              <w:pStyle w:val="DMETW25501BIPDFC"/>
              <w:ind w:left="200" w:firstLine="8"/>
              <w:rPr>
                <w:rFonts w:ascii="Calibri" w:eastAsia="Calibri" w:hAnsi="Calibri" w:cs="Calibri"/>
                <w:color w:val="000000"/>
              </w:rPr>
            </w:pPr>
            <w:proofErr w:type="spellStart"/>
            <w:r>
              <w:rPr>
                <w:rFonts w:ascii="Calibri" w:eastAsia="Calibri" w:hAnsi="Calibri" w:cs="Calibri"/>
                <w:color w:val="000000"/>
              </w:rPr>
              <w:t>Depósitos</w:t>
            </w:r>
            <w:proofErr w:type="spellEnd"/>
            <w:r>
              <w:rPr>
                <w:rFonts w:ascii="Calibri" w:eastAsia="Calibri" w:hAnsi="Calibri" w:cs="Calibri"/>
                <w:color w:val="000000"/>
              </w:rPr>
              <w:t xml:space="preserve"> </w:t>
            </w:r>
            <w:proofErr w:type="spellStart"/>
            <w:r>
              <w:rPr>
                <w:rFonts w:ascii="Calibri" w:eastAsia="Calibri" w:hAnsi="Calibri" w:cs="Calibri"/>
                <w:color w:val="000000"/>
              </w:rPr>
              <w:t>judiciais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5369E4EB" w14:textId="77777777" w:rsidR="006A5ACC" w:rsidRDefault="003809F9">
            <w:pPr>
              <w:pStyle w:val="DMETW25501BIPDFC"/>
              <w:tabs>
                <w:tab w:val="decimal" w:pos="1146"/>
              </w:tabs>
              <w:rPr>
                <w:rFonts w:ascii="Calibri" w:eastAsia="Calibri" w:hAnsi="Calibri" w:cs="Calibri"/>
                <w:color w:val="000000"/>
              </w:rPr>
            </w:pPr>
            <w:r>
              <w:rPr>
                <w:rFonts w:ascii="Calibri" w:eastAsia="Calibri" w:hAnsi="Calibri" w:cs="Calibri"/>
                <w:color w:val="000000"/>
              </w:rPr>
              <w:t xml:space="preserve"> (49)</w:t>
            </w:r>
          </w:p>
        </w:tc>
        <w:tc>
          <w:tcPr>
            <w:tcW w:w="45" w:type="dxa"/>
            <w:tcBorders>
              <w:top w:val="nil"/>
              <w:left w:val="nil"/>
              <w:bottom w:val="nil"/>
              <w:right w:val="nil"/>
              <w:tl2br w:val="nil"/>
              <w:tr2bl w:val="nil"/>
            </w:tcBorders>
            <w:shd w:val="clear" w:color="auto" w:fill="auto"/>
            <w:tcMar>
              <w:left w:w="0" w:type="dxa"/>
              <w:right w:w="0" w:type="dxa"/>
            </w:tcMar>
            <w:vAlign w:val="bottom"/>
          </w:tcPr>
          <w:p w14:paraId="207FE789"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5E23647"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(4)</w:t>
            </w:r>
          </w:p>
        </w:tc>
      </w:tr>
      <w:tr w:rsidR="006A5ACC" w14:paraId="74E54F1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D7E9BF1"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3D313E39" w14:textId="77777777" w:rsidR="006A5ACC" w:rsidRDefault="006A5ACC">
            <w:pPr>
              <w:pStyle w:val="DMETW25501BIPDFC"/>
              <w:ind w:left="200" w:firstLine="8"/>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52CEA19"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71D8F4F"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40F9573"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58CE078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C1912C9" w14:textId="77777777" w:rsidR="006A5ACC" w:rsidRDefault="006A5ACC">
            <w:pPr>
              <w:pStyle w:val="DMETW25501BIPDFC"/>
              <w:rPr>
                <w:rFonts w:ascii="Geneva" w:eastAsia="Geneva" w:hAnsi="Geneva" w:cs="Geneva"/>
                <w:b/>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8F25741" w14:textId="77777777" w:rsidR="006A5ACC" w:rsidRDefault="003809F9">
            <w:pPr>
              <w:pStyle w:val="DMETW25501BIPDFC"/>
              <w:rPr>
                <w:rFonts w:ascii="Calibri" w:eastAsia="Calibri" w:hAnsi="Calibri" w:cs="Calibri"/>
                <w:color w:val="000000"/>
              </w:rPr>
            </w:pPr>
            <w:proofErr w:type="spellStart"/>
            <w:r>
              <w:rPr>
                <w:rFonts w:ascii="Calibri" w:eastAsia="Calibri" w:hAnsi="Calibri" w:cs="Calibri"/>
                <w:color w:val="000000"/>
              </w:rPr>
              <w:t>Aumento</w:t>
            </w:r>
            <w:proofErr w:type="spellEnd"/>
            <w:r>
              <w:rPr>
                <w:rFonts w:ascii="Calibri" w:eastAsia="Calibri" w:hAnsi="Calibri" w:cs="Calibri"/>
                <w:color w:val="000000"/>
              </w:rPr>
              <w:t xml:space="preserve"> (</w:t>
            </w:r>
            <w:proofErr w:type="spellStart"/>
            <w:r>
              <w:rPr>
                <w:rFonts w:ascii="Calibri" w:eastAsia="Calibri" w:hAnsi="Calibri" w:cs="Calibri"/>
                <w:color w:val="000000"/>
              </w:rPr>
              <w:t>Redução</w:t>
            </w:r>
            <w:proofErr w:type="spellEnd"/>
            <w:r>
              <w:rPr>
                <w:rFonts w:ascii="Calibri" w:eastAsia="Calibri" w:hAnsi="Calibri" w:cs="Calibri"/>
                <w:color w:val="000000"/>
              </w:rPr>
              <w:t xml:space="preserve">) de </w:t>
            </w:r>
            <w:proofErr w:type="spellStart"/>
            <w:r>
              <w:rPr>
                <w:rFonts w:ascii="Calibri" w:eastAsia="Calibri" w:hAnsi="Calibri" w:cs="Calibri"/>
                <w:color w:val="000000"/>
              </w:rPr>
              <w:t>passivos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540A0EDC"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0E8FB3F"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4FB53E4"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1587818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3048F20"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0F3B5D7" w14:textId="77777777" w:rsidR="006A5ACC" w:rsidRDefault="003809F9">
            <w:pPr>
              <w:pStyle w:val="DMETW25501BIPDFC"/>
              <w:ind w:left="200" w:firstLine="8"/>
              <w:rPr>
                <w:rFonts w:ascii="Calibri" w:eastAsia="Calibri" w:hAnsi="Calibri" w:cs="Calibri"/>
                <w:color w:val="000000"/>
              </w:rPr>
            </w:pPr>
            <w:proofErr w:type="spellStart"/>
            <w:r>
              <w:rPr>
                <w:rFonts w:ascii="Calibri" w:eastAsia="Calibri" w:hAnsi="Calibri" w:cs="Calibri"/>
                <w:color w:val="000000"/>
              </w:rPr>
              <w:t>Fornecedores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7093AC47" w14:textId="77777777" w:rsidR="006A5ACC" w:rsidRDefault="003809F9">
            <w:pPr>
              <w:pStyle w:val="DMETW25501BIPDFC"/>
              <w:tabs>
                <w:tab w:val="decimal" w:pos="1146"/>
              </w:tabs>
              <w:rPr>
                <w:rFonts w:ascii="Calibri" w:eastAsia="Calibri" w:hAnsi="Calibri" w:cs="Calibri"/>
                <w:color w:val="000000"/>
              </w:rPr>
            </w:pPr>
            <w:r>
              <w:rPr>
                <w:rFonts w:ascii="Calibri" w:eastAsia="Calibri" w:hAnsi="Calibri" w:cs="Calibri"/>
                <w:color w:val="000000"/>
              </w:rPr>
              <w:t xml:space="preserve"> (835)</w:t>
            </w:r>
          </w:p>
        </w:tc>
        <w:tc>
          <w:tcPr>
            <w:tcW w:w="45" w:type="dxa"/>
            <w:tcBorders>
              <w:top w:val="nil"/>
              <w:left w:val="nil"/>
              <w:bottom w:val="nil"/>
              <w:right w:val="nil"/>
              <w:tl2br w:val="nil"/>
              <w:tr2bl w:val="nil"/>
            </w:tcBorders>
            <w:shd w:val="clear" w:color="auto" w:fill="auto"/>
            <w:tcMar>
              <w:left w:w="0" w:type="dxa"/>
              <w:right w:w="0" w:type="dxa"/>
            </w:tcMar>
            <w:vAlign w:val="bottom"/>
          </w:tcPr>
          <w:p w14:paraId="6C452251"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3426773"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(238)</w:t>
            </w:r>
          </w:p>
        </w:tc>
      </w:tr>
      <w:tr w:rsidR="006A5ACC" w14:paraId="5D9DF987"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0A807D86"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7E5C259D" w14:textId="77777777" w:rsidR="006A5ACC" w:rsidRPr="00FD7CF3" w:rsidRDefault="003809F9">
            <w:pPr>
              <w:pStyle w:val="DMETW25501BIPDFC"/>
              <w:ind w:left="200" w:firstLine="8"/>
              <w:rPr>
                <w:rFonts w:ascii="Calibri" w:eastAsia="Calibri" w:hAnsi="Calibri" w:cs="Calibri"/>
                <w:color w:val="000000"/>
                <w:lang w:val="pt-BR"/>
              </w:rPr>
            </w:pPr>
            <w:r w:rsidRPr="00FD7CF3">
              <w:rPr>
                <w:rFonts w:ascii="Calibri" w:eastAsia="Calibri" w:hAnsi="Calibri" w:cs="Calibri"/>
                <w:color w:val="000000"/>
                <w:lang w:val="pt-BR"/>
              </w:rPr>
              <w:t>Imposto de renda e contribuição social pagos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01BF11F"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(6.751)</w:t>
            </w:r>
          </w:p>
        </w:tc>
        <w:tc>
          <w:tcPr>
            <w:tcW w:w="45" w:type="dxa"/>
            <w:tcBorders>
              <w:top w:val="nil"/>
              <w:left w:val="nil"/>
              <w:bottom w:val="nil"/>
              <w:right w:val="nil"/>
              <w:tl2br w:val="nil"/>
              <w:tr2bl w:val="nil"/>
            </w:tcBorders>
            <w:shd w:val="clear" w:color="auto" w:fill="auto"/>
            <w:tcMar>
              <w:left w:w="0" w:type="dxa"/>
              <w:right w:w="0" w:type="dxa"/>
            </w:tcMar>
            <w:vAlign w:val="bottom"/>
          </w:tcPr>
          <w:p w14:paraId="3AFDFA1E"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C713228"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(17.762)</w:t>
            </w:r>
          </w:p>
        </w:tc>
      </w:tr>
      <w:tr w:rsidR="006A5ACC" w14:paraId="65FBC13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07A9772"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A10BD5D" w14:textId="77777777" w:rsidR="006A5ACC" w:rsidRDefault="003809F9">
            <w:pPr>
              <w:pStyle w:val="DMETW25501BIPDFC"/>
              <w:ind w:left="200" w:firstLine="8"/>
              <w:rPr>
                <w:rFonts w:ascii="Calibri" w:eastAsia="Calibri" w:hAnsi="Calibri" w:cs="Calibri"/>
                <w:color w:val="000000"/>
              </w:rPr>
            </w:pPr>
            <w:r>
              <w:rPr>
                <w:rFonts w:ascii="Calibri" w:eastAsia="Calibri" w:hAnsi="Calibri" w:cs="Calibri"/>
                <w:color w:val="000000"/>
              </w:rPr>
              <w:t xml:space="preserve">Outros </w:t>
            </w:r>
            <w:proofErr w:type="spellStart"/>
            <w:r>
              <w:rPr>
                <w:rFonts w:ascii="Calibri" w:eastAsia="Calibri" w:hAnsi="Calibri" w:cs="Calibri"/>
                <w:color w:val="000000"/>
              </w:rPr>
              <w:t>passivos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7F3D8787" w14:textId="77777777" w:rsidR="006A5ACC" w:rsidRDefault="003809F9">
            <w:pPr>
              <w:pStyle w:val="DMETW25501BIPDFC"/>
              <w:tabs>
                <w:tab w:val="decimal" w:pos="1146"/>
              </w:tabs>
              <w:rPr>
                <w:rFonts w:ascii="Calibri" w:eastAsia="Calibri" w:hAnsi="Calibri" w:cs="Calibri"/>
                <w:color w:val="000000"/>
              </w:rPr>
            </w:pPr>
            <w:r>
              <w:rPr>
                <w:rFonts w:ascii="Calibri" w:eastAsia="Calibri" w:hAnsi="Calibri" w:cs="Calibri"/>
                <w:color w:val="000000"/>
              </w:rPr>
              <w:t xml:space="preserve"> 4</w:t>
            </w:r>
          </w:p>
        </w:tc>
        <w:tc>
          <w:tcPr>
            <w:tcW w:w="45" w:type="dxa"/>
            <w:tcBorders>
              <w:top w:val="nil"/>
              <w:left w:val="nil"/>
              <w:bottom w:val="nil"/>
              <w:right w:val="nil"/>
              <w:tl2br w:val="nil"/>
              <w:tr2bl w:val="nil"/>
            </w:tcBorders>
            <w:shd w:val="clear" w:color="auto" w:fill="auto"/>
            <w:tcMar>
              <w:left w:w="0" w:type="dxa"/>
              <w:right w:w="0" w:type="dxa"/>
            </w:tcMar>
            <w:vAlign w:val="bottom"/>
          </w:tcPr>
          <w:p w14:paraId="768531B6"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ED11411"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(3.416)</w:t>
            </w:r>
          </w:p>
        </w:tc>
      </w:tr>
      <w:tr w:rsidR="006A5ACC" w14:paraId="7324D56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631451D" w14:textId="77777777" w:rsidR="006A5ACC" w:rsidRDefault="006A5ACC">
            <w:pPr>
              <w:pStyle w:val="DMETW25501BIPDFC"/>
              <w:rPr>
                <w:rFonts w:ascii="Geneva" w:eastAsia="Geneva" w:hAnsi="Geneva" w:cs="Geneva"/>
                <w:color w:val="000000"/>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3517FE" w14:textId="77777777" w:rsidR="006A5ACC" w:rsidRPr="00FD7CF3" w:rsidRDefault="003809F9">
            <w:pPr>
              <w:pStyle w:val="DMETW25501BIPDFC"/>
              <w:rPr>
                <w:rFonts w:ascii="Calibri" w:eastAsia="Calibri" w:hAnsi="Calibri" w:cs="Calibri"/>
                <w:color w:val="000000"/>
                <w:lang w:val="pt-BR"/>
              </w:rPr>
            </w:pPr>
            <w:r w:rsidRPr="00FD7CF3">
              <w:rPr>
                <w:rFonts w:ascii="Calibri" w:eastAsia="Calibri" w:hAnsi="Calibri" w:cs="Calibri"/>
                <w:color w:val="000000"/>
                <w:lang w:val="pt-BR"/>
              </w:rPr>
              <w:t>Recursos líquidos gerados pelas atividades operacionais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EE6366E"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56.547</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0C2D48E"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D612712"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11.624</w:t>
            </w:r>
          </w:p>
        </w:tc>
      </w:tr>
      <w:tr w:rsidR="006A5ACC" w14:paraId="22EE960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71C820C"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4BB60344" w14:textId="77777777" w:rsidR="006A5ACC" w:rsidRDefault="006A5ACC">
            <w:pPr>
              <w:pStyle w:val="DMETW25501BIPDFC"/>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0A819AD"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BEDD0BF"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D6E137E"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4B335FA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5FE486F"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772DA582" w14:textId="77777777" w:rsidR="006A5ACC" w:rsidRPr="00FD7CF3" w:rsidRDefault="003809F9">
            <w:pPr>
              <w:pStyle w:val="DMETW25501BIPDFC"/>
              <w:rPr>
                <w:rFonts w:ascii="Calibri" w:eastAsia="Calibri" w:hAnsi="Calibri" w:cs="Calibri"/>
                <w:b/>
                <w:color w:val="000000"/>
                <w:lang w:val="pt-BR"/>
              </w:rPr>
            </w:pPr>
            <w:r w:rsidRPr="00FD7CF3">
              <w:rPr>
                <w:rFonts w:ascii="Calibri" w:eastAsia="Calibri" w:hAnsi="Calibri" w:cs="Calibri"/>
                <w:b/>
                <w:color w:val="000000"/>
                <w:lang w:val="pt-BR"/>
              </w:rPr>
              <w:t>Fluxo de caixa das atividades de investimentos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D336E9A" w14:textId="77777777" w:rsidR="006A5ACC" w:rsidRPr="00FD7CF3" w:rsidRDefault="006A5ACC">
            <w:pPr>
              <w:pStyle w:val="DMETW25501BIPDFC"/>
              <w:tabs>
                <w:tab w:val="decimal" w:pos="1146"/>
              </w:tabs>
              <w:rPr>
                <w:rFonts w:ascii="Calibri" w:eastAsia="Calibri" w:hAnsi="Calibri" w:cs="Calibri"/>
                <w:color w:val="000000"/>
                <w:lang w:val="pt-BR"/>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926E5E2" w14:textId="77777777" w:rsidR="006A5ACC" w:rsidRPr="00FD7CF3" w:rsidRDefault="006A5ACC">
            <w:pPr>
              <w:pStyle w:val="DMETW25501BIPDFC"/>
              <w:tabs>
                <w:tab w:val="decimal" w:pos="-159"/>
              </w:tabs>
              <w:rPr>
                <w:rFonts w:ascii="Calibri" w:eastAsia="Calibri" w:hAnsi="Calibri" w:cs="Calibri"/>
                <w:color w:val="000000"/>
                <w:lang w:val="pt-BR"/>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44DE412" w14:textId="77777777" w:rsidR="006A5ACC" w:rsidRPr="00FD7CF3" w:rsidRDefault="006A5ACC">
            <w:pPr>
              <w:pStyle w:val="DMETW25501BIPDFC"/>
              <w:tabs>
                <w:tab w:val="decimal" w:pos="1296"/>
              </w:tabs>
              <w:rPr>
                <w:rFonts w:ascii="Calibri" w:eastAsia="Calibri" w:hAnsi="Calibri" w:cs="Calibri"/>
                <w:color w:val="000000"/>
                <w:lang w:val="pt-BR" w:bidi="pt-BR"/>
              </w:rPr>
            </w:pPr>
          </w:p>
        </w:tc>
      </w:tr>
      <w:tr w:rsidR="006A5ACC" w14:paraId="51BBC02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CE87C35" w14:textId="77777777" w:rsidR="006A5ACC" w:rsidRPr="00FD7CF3" w:rsidRDefault="006A5ACC">
            <w:pPr>
              <w:pStyle w:val="DMETW25501BIPDFC"/>
              <w:rPr>
                <w:rFonts w:ascii="Geneva" w:eastAsia="Geneva" w:hAnsi="Geneva" w:cs="Geneva"/>
                <w:color w:val="000000"/>
                <w:lang w:val="pt-BR"/>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DF1B320" w14:textId="77777777" w:rsidR="006A5ACC" w:rsidRPr="00FD7CF3" w:rsidRDefault="003809F9">
            <w:pPr>
              <w:pStyle w:val="DMETW25501BIPDFC"/>
              <w:ind w:left="200" w:firstLine="8"/>
              <w:rPr>
                <w:rFonts w:ascii="Calibri" w:eastAsia="Calibri" w:hAnsi="Calibri" w:cs="Calibri"/>
                <w:color w:val="000000"/>
                <w:lang w:val="pt-BR"/>
              </w:rPr>
            </w:pPr>
            <w:r w:rsidRPr="00FD7CF3">
              <w:rPr>
                <w:rFonts w:ascii="Calibri" w:eastAsia="Calibri" w:hAnsi="Calibri" w:cs="Calibri"/>
                <w:color w:val="000000"/>
                <w:lang w:val="pt-BR"/>
              </w:rPr>
              <w:t>Aplicações de recebíveis de ativos financeiros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C71C377"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(56.547)</w:t>
            </w:r>
          </w:p>
        </w:tc>
        <w:tc>
          <w:tcPr>
            <w:tcW w:w="45" w:type="dxa"/>
            <w:tcBorders>
              <w:top w:val="nil"/>
              <w:left w:val="nil"/>
              <w:bottom w:val="nil"/>
              <w:right w:val="nil"/>
              <w:tl2br w:val="nil"/>
              <w:tr2bl w:val="nil"/>
            </w:tcBorders>
            <w:shd w:val="clear" w:color="auto" w:fill="auto"/>
            <w:tcMar>
              <w:left w:w="0" w:type="dxa"/>
              <w:right w:w="0" w:type="dxa"/>
            </w:tcMar>
            <w:vAlign w:val="bottom"/>
          </w:tcPr>
          <w:p w14:paraId="43649B33"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5A2CDBF"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(11.624)</w:t>
            </w:r>
          </w:p>
        </w:tc>
      </w:tr>
      <w:tr w:rsidR="006A5ACC" w14:paraId="41F968B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AC84322" w14:textId="77777777" w:rsidR="006A5ACC" w:rsidRDefault="006A5ACC">
            <w:pPr>
              <w:pStyle w:val="DMETW25501BIPDFC"/>
              <w:rPr>
                <w:rFonts w:ascii="Geneva" w:eastAsia="Geneva" w:hAnsi="Geneva" w:cs="Geneva"/>
                <w:color w:val="000000"/>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C43F73" w14:textId="77777777" w:rsidR="006A5ACC" w:rsidRPr="00FD7CF3" w:rsidRDefault="003809F9">
            <w:pPr>
              <w:pStyle w:val="DMETW25501BIPDFC"/>
              <w:rPr>
                <w:rFonts w:ascii="Calibri" w:eastAsia="Calibri" w:hAnsi="Calibri" w:cs="Calibri"/>
                <w:color w:val="000000"/>
                <w:lang w:val="pt-BR"/>
              </w:rPr>
            </w:pPr>
            <w:r w:rsidRPr="00FD7CF3">
              <w:rPr>
                <w:rFonts w:ascii="Calibri" w:eastAsia="Calibri" w:hAnsi="Calibri" w:cs="Calibri"/>
                <w:color w:val="000000"/>
                <w:lang w:val="pt-BR"/>
              </w:rPr>
              <w:t>Recursos líquidos utilizados nas atividades de investimentos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6C2FF4A"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(56.547)</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1C86B90"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0D33734"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(11.624)</w:t>
            </w:r>
          </w:p>
        </w:tc>
      </w:tr>
      <w:tr w:rsidR="006A5ACC" w14:paraId="0060986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833D088"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16D3A8C8" w14:textId="77777777" w:rsidR="006A5ACC" w:rsidRDefault="006A5ACC">
            <w:pPr>
              <w:pStyle w:val="DMETW25501BIPDFC"/>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0FEBD0C"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7A75EA2"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AE64E8F"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7D8D333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4C3295E" w14:textId="77777777" w:rsidR="006A5ACC" w:rsidRDefault="006A5ACC">
            <w:pPr>
              <w:pStyle w:val="DMETW25501BIPDFC"/>
              <w:rPr>
                <w:rFonts w:ascii="Geneva" w:eastAsia="Geneva" w:hAnsi="Geneva" w:cs="Geneva"/>
                <w:color w:val="000000"/>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16CA5A" w14:textId="77777777" w:rsidR="006A5ACC" w:rsidRPr="00FD7CF3" w:rsidRDefault="003809F9">
            <w:pPr>
              <w:pStyle w:val="DMETW25501BIPDFC"/>
              <w:rPr>
                <w:rFonts w:ascii="Calibri" w:eastAsia="Calibri" w:hAnsi="Calibri" w:cs="Calibri"/>
                <w:color w:val="000000"/>
                <w:lang w:val="pt-BR"/>
              </w:rPr>
            </w:pPr>
            <w:r w:rsidRPr="00FD7CF3">
              <w:rPr>
                <w:rFonts w:ascii="Calibri" w:eastAsia="Calibri" w:hAnsi="Calibri" w:cs="Calibri"/>
                <w:color w:val="000000"/>
                <w:lang w:val="pt-BR"/>
              </w:rPr>
              <w:t>Redução de caixa e equivalentes de caixa no exercício</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B5DA050" w14:textId="77777777" w:rsidR="006A5ACC" w:rsidRDefault="003809F9">
            <w:pPr>
              <w:pStyle w:val="DMETW25501BIPDFC"/>
              <w:tabs>
                <w:tab w:val="decimal" w:pos="1146"/>
              </w:tabs>
              <w:rPr>
                <w:rFonts w:ascii="Calibri" w:eastAsia="Calibri" w:hAnsi="Calibri" w:cs="Calibri"/>
                <w:color w:val="000000"/>
              </w:rPr>
            </w:pPr>
            <w:r>
              <w:rPr>
                <w:rFonts w:ascii="Calibri" w:eastAsia="Calibri" w:hAnsi="Calibri" w:cs="Calibri"/>
                <w:color w:val="000000"/>
              </w:rPr>
              <w:t>‐</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1DC0345"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0761840"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w:t>
            </w:r>
          </w:p>
        </w:tc>
      </w:tr>
      <w:tr w:rsidR="006A5ACC" w14:paraId="568F46C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CF24EA6"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66BFFA6A" w14:textId="77777777" w:rsidR="006A5ACC" w:rsidRDefault="006A5ACC">
            <w:pPr>
              <w:pStyle w:val="DMETW25501BIPDFC"/>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DF6929E"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76396A2"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2969999"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3C99E22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9AB248"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36B64F45" w14:textId="77777777" w:rsidR="006A5ACC" w:rsidRPr="00FD7CF3" w:rsidRDefault="003809F9">
            <w:pPr>
              <w:pStyle w:val="DMETW25501BIPDFC"/>
              <w:rPr>
                <w:rFonts w:ascii="Calibri" w:eastAsia="Calibri" w:hAnsi="Calibri" w:cs="Calibri"/>
                <w:color w:val="000000"/>
                <w:lang w:val="pt-BR"/>
              </w:rPr>
            </w:pPr>
            <w:r w:rsidRPr="00FD7CF3">
              <w:rPr>
                <w:rFonts w:ascii="Calibri" w:eastAsia="Calibri" w:hAnsi="Calibri" w:cs="Calibri"/>
                <w:color w:val="000000"/>
                <w:lang w:val="pt-BR"/>
              </w:rPr>
              <w:t>Caixa e equivalentes de caixa no início do exercício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B0BDF1D"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w:t>
            </w:r>
          </w:p>
        </w:tc>
        <w:tc>
          <w:tcPr>
            <w:tcW w:w="45" w:type="dxa"/>
            <w:tcBorders>
              <w:top w:val="nil"/>
              <w:left w:val="nil"/>
              <w:bottom w:val="nil"/>
              <w:right w:val="nil"/>
              <w:tl2br w:val="nil"/>
              <w:tr2bl w:val="nil"/>
            </w:tcBorders>
            <w:shd w:val="clear" w:color="auto" w:fill="auto"/>
            <w:tcMar>
              <w:left w:w="0" w:type="dxa"/>
              <w:right w:w="0" w:type="dxa"/>
            </w:tcMar>
            <w:vAlign w:val="bottom"/>
          </w:tcPr>
          <w:p w14:paraId="617B153A"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9EA4D07"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1</w:t>
            </w:r>
          </w:p>
        </w:tc>
      </w:tr>
      <w:tr w:rsidR="006A5ACC" w14:paraId="12E19EA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685DF7C"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08DB98C7" w14:textId="77777777" w:rsidR="006A5ACC" w:rsidRDefault="006A5ACC">
            <w:pPr>
              <w:pStyle w:val="DMETW25501BIPDFC"/>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B80C02A" w14:textId="77777777" w:rsidR="006A5ACC" w:rsidRDefault="006A5ACC">
            <w:pPr>
              <w:pStyle w:val="DMETW25501BIPDFC"/>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558FC1A"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1CC3A34" w14:textId="77777777" w:rsidR="006A5ACC" w:rsidRDefault="006A5ACC">
            <w:pPr>
              <w:pStyle w:val="DMETW25501BIPDFC"/>
              <w:tabs>
                <w:tab w:val="decimal" w:pos="1296"/>
              </w:tabs>
              <w:rPr>
                <w:rFonts w:ascii="Calibri" w:eastAsia="Calibri" w:hAnsi="Calibri" w:cs="Calibri"/>
                <w:color w:val="000000"/>
                <w:lang w:bidi="pt-BR"/>
              </w:rPr>
            </w:pPr>
          </w:p>
        </w:tc>
      </w:tr>
      <w:tr w:rsidR="006A5ACC" w14:paraId="0018EDB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4913F1E" w14:textId="77777777" w:rsidR="006A5ACC" w:rsidRDefault="006A5ACC">
            <w:pPr>
              <w:pStyle w:val="DMETW25501BIPDFC"/>
              <w:rPr>
                <w:rFonts w:ascii="Geneva" w:eastAsia="Geneva" w:hAnsi="Geneva" w:cs="Geneva"/>
                <w:color w:val="000000"/>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2F64CD" w14:textId="77777777" w:rsidR="006A5ACC" w:rsidRPr="00FD7CF3" w:rsidRDefault="003809F9">
            <w:pPr>
              <w:pStyle w:val="DMETW25501BIPDFC"/>
              <w:rPr>
                <w:rFonts w:ascii="Calibri" w:eastAsia="Calibri" w:hAnsi="Calibri" w:cs="Calibri"/>
                <w:color w:val="000000"/>
                <w:lang w:val="pt-BR"/>
              </w:rPr>
            </w:pPr>
            <w:r w:rsidRPr="00FD7CF3">
              <w:rPr>
                <w:rFonts w:ascii="Calibri" w:eastAsia="Calibri" w:hAnsi="Calibri" w:cs="Calibri"/>
                <w:color w:val="000000"/>
                <w:lang w:val="pt-BR"/>
              </w:rPr>
              <w:t>Caixa e equivalentes de caixa no fim do exercício</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C3ACC89" w14:textId="77777777" w:rsidR="006A5ACC" w:rsidRDefault="003809F9">
            <w:pPr>
              <w:pStyle w:val="DMETW25501BIPDFC"/>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6C5893B" w14:textId="77777777" w:rsidR="006A5ACC" w:rsidRDefault="006A5ACC">
            <w:pPr>
              <w:pStyle w:val="DMETW25501BIPDFC"/>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32E3E4D" w14:textId="77777777" w:rsidR="006A5ACC" w:rsidRDefault="003809F9">
            <w:pPr>
              <w:pStyle w:val="DMETW25501BIPDFC"/>
              <w:tabs>
                <w:tab w:val="decimal" w:pos="1296"/>
              </w:tabs>
              <w:rPr>
                <w:rFonts w:ascii="Calibri" w:eastAsia="Calibri" w:hAnsi="Calibri" w:cs="Calibri"/>
                <w:color w:val="000000"/>
                <w:lang w:bidi="pt-BR"/>
              </w:rPr>
            </w:pPr>
            <w:r>
              <w:rPr>
                <w:rFonts w:ascii="Calibri" w:eastAsia="Calibri" w:hAnsi="Calibri" w:cs="Calibri"/>
                <w:color w:val="000000"/>
              </w:rPr>
              <w:t xml:space="preserve"> 1</w:t>
            </w:r>
          </w:p>
        </w:tc>
      </w:tr>
      <w:tr w:rsidR="006A5ACC" w14:paraId="7DC5CA5C"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tcPr>
          <w:p w14:paraId="57641B82" w14:textId="77777777" w:rsidR="006A5ACC" w:rsidRDefault="006A5ACC">
            <w:pPr>
              <w:pStyle w:val="DMETW25501BIPDFC"/>
              <w:rPr>
                <w:rFonts w:cs="Times New Roman"/>
                <w:b/>
                <w:color w:val="000000"/>
                <w:sz w:val="22"/>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36803381" w14:textId="77777777" w:rsidR="006A5ACC" w:rsidRDefault="006A5ACC">
            <w:pPr>
              <w:pStyle w:val="DMETW25501BIPDFC"/>
              <w:rPr>
                <w:rFonts w:cs="Times New Roman"/>
                <w:b/>
                <w:color w:val="000000"/>
                <w:sz w:val="22"/>
              </w:rPr>
            </w:pPr>
          </w:p>
        </w:tc>
        <w:tc>
          <w:tcPr>
            <w:tcW w:w="1350" w:type="dxa"/>
            <w:tcBorders>
              <w:top w:val="nil"/>
              <w:left w:val="nil"/>
              <w:bottom w:val="nil"/>
              <w:right w:val="nil"/>
              <w:tl2br w:val="nil"/>
              <w:tr2bl w:val="nil"/>
            </w:tcBorders>
            <w:shd w:val="clear" w:color="auto" w:fill="auto"/>
            <w:tcMar>
              <w:left w:w="0" w:type="dxa"/>
              <w:right w:w="0" w:type="dxa"/>
            </w:tcMar>
          </w:tcPr>
          <w:p w14:paraId="6F44A4D7" w14:textId="77777777" w:rsidR="006A5ACC" w:rsidRDefault="006A5ACC">
            <w:pPr>
              <w:pStyle w:val="DMETW25501BIPDFC"/>
              <w:tabs>
                <w:tab w:val="decimal" w:pos="1146"/>
              </w:tabs>
              <w:rPr>
                <w:rFonts w:cs="Times New Roman"/>
                <w:b/>
                <w:color w:val="000000"/>
                <w:sz w:val="22"/>
              </w:rPr>
            </w:pPr>
          </w:p>
        </w:tc>
        <w:tc>
          <w:tcPr>
            <w:tcW w:w="45" w:type="dxa"/>
            <w:tcBorders>
              <w:top w:val="nil"/>
              <w:left w:val="nil"/>
              <w:bottom w:val="nil"/>
              <w:right w:val="nil"/>
              <w:tl2br w:val="nil"/>
              <w:tr2bl w:val="nil"/>
            </w:tcBorders>
            <w:shd w:val="clear" w:color="auto" w:fill="auto"/>
            <w:tcMar>
              <w:left w:w="0" w:type="dxa"/>
              <w:right w:w="0" w:type="dxa"/>
            </w:tcMar>
          </w:tcPr>
          <w:p w14:paraId="3774C929" w14:textId="77777777" w:rsidR="006A5ACC" w:rsidRDefault="006A5ACC">
            <w:pPr>
              <w:pStyle w:val="DMETW25501BIPDFC"/>
              <w:tabs>
                <w:tab w:val="decimal" w:pos="-159"/>
              </w:tabs>
              <w:rPr>
                <w:rFonts w:cs="Times New Roman"/>
                <w:b/>
                <w:color w:val="000000"/>
                <w:sz w:val="22"/>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65609E1" w14:textId="77777777" w:rsidR="006A5ACC" w:rsidRDefault="006A5ACC">
            <w:pPr>
              <w:pStyle w:val="DMETW25501BIPDFC"/>
              <w:jc w:val="right"/>
              <w:rPr>
                <w:rFonts w:cs="Times New Roman"/>
                <w:b/>
                <w:color w:val="000000"/>
                <w:sz w:val="22"/>
                <w:lang w:bidi="pt-BR"/>
              </w:rPr>
            </w:pPr>
          </w:p>
        </w:tc>
      </w:tr>
      <w:tr w:rsidR="006A5ACC" w14:paraId="22588EAD"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27F13285" w14:textId="77777777" w:rsidR="006A5ACC" w:rsidRDefault="006A5ACC">
            <w:pPr>
              <w:pStyle w:val="DMETW25501BIPDFC"/>
              <w:rPr>
                <w:rFonts w:ascii="Geneva" w:eastAsia="Geneva" w:hAnsi="Geneva" w:cs="Geneva"/>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6B2BDEF9" w14:textId="77777777" w:rsidR="006A5ACC" w:rsidRDefault="006A5ACC">
            <w:pPr>
              <w:pStyle w:val="DMETW25501BIPDFC"/>
              <w:rPr>
                <w:rFonts w:cs="Times New Roman"/>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D15DB50" w14:textId="77777777" w:rsidR="006A5ACC" w:rsidRDefault="006A5ACC">
            <w:pPr>
              <w:pStyle w:val="DMETW25501BIPDFC"/>
              <w:rPr>
                <w:rFonts w:ascii="Geneva" w:eastAsia="Geneva" w:hAnsi="Geneva" w:cs="Geneva"/>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A8B526C" w14:textId="77777777" w:rsidR="006A5ACC" w:rsidRDefault="006A5ACC">
            <w:pPr>
              <w:pStyle w:val="DMETW25501BIPDFC"/>
              <w:rPr>
                <w:rFonts w:ascii="Geneva" w:eastAsia="Geneva" w:hAnsi="Geneva" w:cs="Geneva"/>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DE5C236" w14:textId="77777777" w:rsidR="006A5ACC" w:rsidRDefault="006A5ACC">
            <w:pPr>
              <w:pStyle w:val="DMETW25501BIPDFC"/>
              <w:rPr>
                <w:rFonts w:cs="Times New Roman"/>
                <w:color w:val="000000"/>
                <w:sz w:val="22"/>
              </w:rPr>
            </w:pPr>
          </w:p>
        </w:tc>
      </w:tr>
    </w:tbl>
    <w:p w14:paraId="3A663C78" w14:textId="77777777" w:rsidR="008E7DD6" w:rsidRDefault="008E7DD6" w:rsidP="008C1C43">
      <w:pPr>
        <w:pStyle w:val="DMDFP-Pagrgrafodeespaamento"/>
      </w:pPr>
    </w:p>
    <w:p w14:paraId="7F2A9537" w14:textId="77777777" w:rsidR="00E45AEC" w:rsidRDefault="00E45AEC" w:rsidP="008C1C43">
      <w:pPr>
        <w:pStyle w:val="DMDFP-Pagrgrafodeespaamento"/>
      </w:pPr>
    </w:p>
    <w:p w14:paraId="1FAB6614" w14:textId="77777777" w:rsidR="00E45AEC" w:rsidRPr="00181762" w:rsidRDefault="003809F9" w:rsidP="00E45AEC">
      <w:pPr>
        <w:pStyle w:val="DMDFP-Pagrgrafodeespaamento"/>
      </w:pPr>
      <w:r w:rsidRPr="005B0B01">
        <w:rPr>
          <w:sz w:val="16"/>
          <w:szCs w:val="16"/>
        </w:rPr>
        <w:t>As notas explicativas são parte integr</w:t>
      </w:r>
      <w:r>
        <w:rPr>
          <w:sz w:val="16"/>
          <w:szCs w:val="16"/>
        </w:rPr>
        <w:t>ante das demonstrações financeiras</w:t>
      </w:r>
      <w:r w:rsidRPr="005B0B01">
        <w:rPr>
          <w:sz w:val="16"/>
          <w:szCs w:val="16"/>
        </w:rPr>
        <w:t>.</w:t>
      </w:r>
    </w:p>
    <w:bookmarkEnd w:id="20"/>
    <w:p w14:paraId="0D77D3ED" w14:textId="77777777" w:rsidR="00E45AEC" w:rsidRPr="00D836B1" w:rsidRDefault="00E45AEC" w:rsidP="008C1C43">
      <w:pPr>
        <w:pStyle w:val="DMDFP-Pagrgrafodeespaamento"/>
        <w:sectPr w:rsidR="00E45AEC" w:rsidRPr="00D836B1" w:rsidSect="00CD00CC">
          <w:headerReference w:type="even" r:id="rId55"/>
          <w:headerReference w:type="default" r:id="rId56"/>
          <w:footerReference w:type="even" r:id="rId57"/>
          <w:footerReference w:type="default" r:id="rId58"/>
          <w:headerReference w:type="first" r:id="rId59"/>
          <w:footerReference w:type="first" r:id="rId60"/>
          <w:pgSz w:w="11906" w:h="16838" w:code="9"/>
          <w:pgMar w:top="737" w:right="851" w:bottom="1134" w:left="851" w:header="567" w:footer="454" w:gutter="0"/>
          <w:cols w:space="708"/>
          <w:docGrid w:linePitch="360"/>
        </w:sectPr>
      </w:pPr>
    </w:p>
    <w:p w14:paraId="4909E996" w14:textId="77777777" w:rsidR="0033195F" w:rsidRPr="00D51F39" w:rsidRDefault="003809F9" w:rsidP="0033195F">
      <w:pPr>
        <w:pStyle w:val="DMDFP-CabealhoTtuloDemonstrao"/>
      </w:pPr>
      <w:bookmarkStart w:id="22" w:name="_Toc256000007"/>
      <w:bookmarkStart w:id="23" w:name="_DMBM_25514"/>
      <w:r>
        <w:lastRenderedPageBreak/>
        <w:t>Demonstração do</w:t>
      </w:r>
      <w:r w:rsidRPr="00D51F39">
        <w:t xml:space="preserve"> </w:t>
      </w:r>
      <w:r>
        <w:t>Valor Adicionado</w:t>
      </w:r>
      <w:bookmarkEnd w:id="22"/>
    </w:p>
    <w:p w14:paraId="1C530C11" w14:textId="77777777" w:rsidR="00EF5E09" w:rsidRPr="00C3787B" w:rsidRDefault="003809F9" w:rsidP="00EF5E09">
      <w:pPr>
        <w:pStyle w:val="DMDFP-Cabealhotextoitlico"/>
        <w:pBdr>
          <w:bottom w:val="single" w:sz="12" w:space="1" w:color="auto"/>
        </w:pBdr>
        <w:rPr>
          <w:i w:val="0"/>
        </w:rPr>
      </w:pPr>
      <w:r>
        <w:rPr>
          <w:i w:val="0"/>
        </w:rPr>
        <w:t>Exercícios findos em 31 de dezembro (Em milhares de reais, exceto se indicado de outra forma)</w:t>
      </w:r>
    </w:p>
    <w:p w14:paraId="3902A338" w14:textId="77777777" w:rsidR="008D1E87" w:rsidRDefault="008D1E87" w:rsidP="008C1C43">
      <w:pPr>
        <w:pStyle w:val="DMDFP-Pagrgrafodeespaamento"/>
      </w:pPr>
    </w:p>
    <w:p w14:paraId="353C7A47" w14:textId="77777777" w:rsidR="005737D5" w:rsidRDefault="005737D5" w:rsidP="008C1C43">
      <w:pPr>
        <w:pStyle w:val="DMDFP-Pagrgrafodeespaamento"/>
      </w:pPr>
    </w:p>
    <w:p w14:paraId="6C2BD4F3" w14:textId="77777777" w:rsidR="005737D5" w:rsidRDefault="005737D5" w:rsidP="008C1C43">
      <w:pPr>
        <w:pStyle w:val="DMDFP-Pagrgrafodeespaamento"/>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184"/>
        <w:gridCol w:w="1325"/>
        <w:gridCol w:w="140"/>
        <w:gridCol w:w="1471"/>
      </w:tblGrid>
      <w:tr w:rsidR="006A5ACC" w14:paraId="755A1166"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68956257" w14:textId="77777777" w:rsidR="006A5ACC" w:rsidRPr="00FD7CF3" w:rsidRDefault="006A5ACC">
            <w:pPr>
              <w:pStyle w:val="DMETW25501BIPDVA"/>
              <w:rPr>
                <w:rFonts w:cs="Times New Roman"/>
                <w:i/>
                <w:color w:val="000000"/>
                <w:sz w:val="22"/>
                <w:lang w:val="pt-BR" w:bidi="pt-BR"/>
              </w:rPr>
            </w:pPr>
            <w:bookmarkStart w:id="24" w:name="DOC_TBL00006_1_1"/>
            <w:bookmarkEnd w:id="24"/>
          </w:p>
        </w:tc>
        <w:tc>
          <w:tcPr>
            <w:tcW w:w="7335" w:type="dxa"/>
            <w:tcBorders>
              <w:top w:val="nil"/>
              <w:left w:val="nil"/>
              <w:bottom w:val="nil"/>
              <w:right w:val="nil"/>
              <w:tl2br w:val="nil"/>
              <w:tr2bl w:val="nil"/>
            </w:tcBorders>
            <w:shd w:val="clear" w:color="auto" w:fill="auto"/>
            <w:tcMar>
              <w:left w:w="60" w:type="dxa"/>
              <w:right w:w="60" w:type="dxa"/>
            </w:tcMar>
            <w:vAlign w:val="bottom"/>
          </w:tcPr>
          <w:p w14:paraId="45EA8B62" w14:textId="77777777" w:rsidR="006A5ACC" w:rsidRPr="00FD7CF3" w:rsidRDefault="006A5ACC">
            <w:pPr>
              <w:pStyle w:val="DMETW25501BIPDVA"/>
              <w:rPr>
                <w:rFonts w:cs="Times New Roman"/>
                <w:color w:val="000000"/>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1F1F808" w14:textId="77777777" w:rsidR="006A5ACC" w:rsidRPr="00FD7CF3" w:rsidRDefault="006A5ACC">
            <w:pPr>
              <w:pStyle w:val="DMETW25501BIPDVA"/>
              <w:rPr>
                <w:rFonts w:cs="Times New Roman"/>
                <w:color w:val="000000"/>
                <w:sz w:val="22"/>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AC5250B" w14:textId="77777777" w:rsidR="006A5ACC" w:rsidRPr="00FD7CF3" w:rsidRDefault="006A5ACC">
            <w:pPr>
              <w:pStyle w:val="DMETW25501BIPDVA"/>
              <w:rPr>
                <w:rFonts w:cs="Times New Roman"/>
                <w:color w:val="000000"/>
                <w:sz w:val="22"/>
                <w:lang w:val="pt-BR"/>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2B048C" w14:textId="77777777" w:rsidR="006A5ACC" w:rsidRPr="00FD7CF3" w:rsidRDefault="006A5ACC">
            <w:pPr>
              <w:pStyle w:val="DMETW25501BIPDVA"/>
              <w:jc w:val="right"/>
              <w:rPr>
                <w:rFonts w:ascii="Calibri" w:eastAsia="Calibri" w:hAnsi="Calibri" w:cs="Calibri"/>
                <w:b/>
                <w:color w:val="000000"/>
                <w:lang w:val="pt-BR" w:bidi="pt-BR"/>
              </w:rPr>
            </w:pPr>
          </w:p>
        </w:tc>
      </w:tr>
      <w:tr w:rsidR="006A5ACC" w14:paraId="70725363"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1B5A6C25" w14:textId="77777777" w:rsidR="006A5ACC" w:rsidRPr="00FD7CF3" w:rsidRDefault="006A5ACC">
            <w:pPr>
              <w:pStyle w:val="DMETW25501BIPDVA"/>
              <w:rPr>
                <w:rFonts w:ascii="Calibri" w:eastAsia="Calibri" w:hAnsi="Calibri" w:cs="Calibri"/>
                <w:color w:val="000000"/>
                <w:lang w:val="pt-BR"/>
              </w:rPr>
            </w:pPr>
          </w:p>
        </w:tc>
        <w:tc>
          <w:tcPr>
            <w:tcW w:w="7335" w:type="dxa"/>
            <w:tcBorders>
              <w:top w:val="nil"/>
              <w:left w:val="nil"/>
              <w:bottom w:val="nil"/>
              <w:right w:val="nil"/>
              <w:tl2br w:val="nil"/>
              <w:tr2bl w:val="nil"/>
            </w:tcBorders>
            <w:shd w:val="clear" w:color="auto" w:fill="auto"/>
            <w:tcMar>
              <w:left w:w="60" w:type="dxa"/>
              <w:right w:w="60" w:type="dxa"/>
            </w:tcMar>
          </w:tcPr>
          <w:p w14:paraId="76F3851B" w14:textId="77777777" w:rsidR="006A5ACC" w:rsidRPr="00FD7CF3" w:rsidRDefault="006A5ACC">
            <w:pPr>
              <w:pStyle w:val="DMETW25501BIPDVA"/>
              <w:jc w:val="center"/>
              <w:rPr>
                <w:rFonts w:ascii="Calibri" w:eastAsia="Calibri" w:hAnsi="Calibri" w:cs="Calibri"/>
                <w:color w:val="000000"/>
                <w:sz w:val="16"/>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464974" w14:textId="77777777" w:rsidR="006A5ACC" w:rsidRDefault="003809F9">
            <w:pPr>
              <w:pStyle w:val="DMETW25501BIPDVA"/>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E7CCFAA" w14:textId="77777777" w:rsidR="006A5ACC" w:rsidRDefault="006A5ACC">
            <w:pPr>
              <w:pStyle w:val="DMETW25501BIPDVA"/>
              <w:jc w:val="right"/>
              <w:rPr>
                <w:rFonts w:ascii="Calibri" w:eastAsia="Calibri" w:hAnsi="Calibri" w:cs="Calibri"/>
                <w:b/>
                <w:color w:val="000000"/>
                <w:sz w:val="16"/>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379594" w14:textId="77777777" w:rsidR="006A5ACC" w:rsidRDefault="003809F9">
            <w:pPr>
              <w:pStyle w:val="DMETW25501BIPDVA"/>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268034F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CF5EA48"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3129CCF6" w14:textId="77777777" w:rsidR="006A5ACC" w:rsidRDefault="003809F9">
            <w:pPr>
              <w:pStyle w:val="DMETW25501BIPDVA"/>
              <w:rPr>
                <w:rFonts w:ascii="Calibri" w:eastAsia="Calibri" w:hAnsi="Calibri" w:cs="Calibri"/>
                <w:b/>
                <w:color w:val="000000"/>
              </w:rPr>
            </w:pPr>
            <w:proofErr w:type="spellStart"/>
            <w:r>
              <w:rPr>
                <w:rFonts w:ascii="Calibri" w:eastAsia="Calibri" w:hAnsi="Calibri" w:cs="Calibri"/>
                <w:b/>
                <w:color w:val="000000"/>
              </w:rPr>
              <w:t>Receitas</w:t>
            </w:r>
            <w:proofErr w:type="spellEnd"/>
          </w:p>
        </w:tc>
        <w:tc>
          <w:tcPr>
            <w:tcW w:w="1350" w:type="dxa"/>
            <w:tcBorders>
              <w:top w:val="nil"/>
              <w:left w:val="nil"/>
              <w:bottom w:val="nil"/>
              <w:right w:val="nil"/>
              <w:tl2br w:val="nil"/>
              <w:tr2bl w:val="nil"/>
            </w:tcBorders>
            <w:shd w:val="clear" w:color="auto" w:fill="auto"/>
            <w:tcMar>
              <w:left w:w="60" w:type="dxa"/>
              <w:right w:w="60" w:type="dxa"/>
            </w:tcMar>
          </w:tcPr>
          <w:p w14:paraId="2BA8B623" w14:textId="77777777" w:rsidR="006A5ACC" w:rsidRDefault="006A5ACC">
            <w:pPr>
              <w:pStyle w:val="DMETW25501BIPDVA"/>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tcPr>
          <w:p w14:paraId="02601C1C" w14:textId="77777777" w:rsidR="006A5ACC" w:rsidRDefault="006A5ACC">
            <w:pPr>
              <w:pStyle w:val="DMETW25501BIPDVA"/>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tcPr>
          <w:p w14:paraId="3C2304E9" w14:textId="77777777" w:rsidR="006A5ACC" w:rsidRDefault="006A5ACC">
            <w:pPr>
              <w:pStyle w:val="DMETW25501BIPDVA"/>
              <w:rPr>
                <w:rFonts w:ascii="Calibri" w:eastAsia="Calibri" w:hAnsi="Calibri" w:cs="Calibri"/>
                <w:color w:val="000000"/>
                <w:lang w:bidi="pt-BR"/>
              </w:rPr>
            </w:pPr>
          </w:p>
        </w:tc>
      </w:tr>
      <w:tr w:rsidR="006A5ACC" w14:paraId="7E7C415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F7CBBCD" w14:textId="77777777" w:rsidR="006A5ACC" w:rsidRDefault="006A5ACC">
            <w:pPr>
              <w:pStyle w:val="DMETW25501BIPDVA"/>
              <w:rPr>
                <w:rFonts w:cs="Times New Roman"/>
                <w:color w:val="000000"/>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0F3D79AC"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Arrendamento</w:t>
            </w:r>
            <w:proofErr w:type="spellEnd"/>
            <w:r>
              <w:rPr>
                <w:rFonts w:ascii="Calibri" w:eastAsia="Calibri" w:hAnsi="Calibri" w:cs="Calibri"/>
                <w:color w:val="000000"/>
              </w:rPr>
              <w:t xml:space="preserve"> e </w:t>
            </w:r>
            <w:proofErr w:type="spellStart"/>
            <w:r>
              <w:rPr>
                <w:rFonts w:ascii="Calibri" w:eastAsia="Calibri" w:hAnsi="Calibri" w:cs="Calibri"/>
                <w:color w:val="000000"/>
              </w:rPr>
              <w:t>outras</w:t>
            </w:r>
            <w:proofErr w:type="spellEnd"/>
            <w:r>
              <w:rPr>
                <w:rFonts w:ascii="Calibri" w:eastAsia="Calibri" w:hAnsi="Calibri" w:cs="Calibri"/>
                <w:color w:val="000000"/>
              </w:rPr>
              <w:t xml:space="preserve"> </w:t>
            </w:r>
            <w:proofErr w:type="spellStart"/>
            <w:r>
              <w:rPr>
                <w:rFonts w:ascii="Calibri" w:eastAsia="Calibri" w:hAnsi="Calibri" w:cs="Calibri"/>
                <w:color w:val="000000"/>
              </w:rPr>
              <w:t>receitas</w:t>
            </w:r>
            <w:proofErr w:type="spellEnd"/>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47178ED"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82.339</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038F3D7"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33EF4D7B"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79.521</w:t>
            </w:r>
          </w:p>
        </w:tc>
      </w:tr>
      <w:tr w:rsidR="006A5ACC" w14:paraId="5AF31E3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FE4C39B"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0631194F"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24A492E4"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58A3E83A"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2310EA24"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15E2C7A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BDB64EC"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6ABB8102" w14:textId="77777777" w:rsidR="006A5ACC" w:rsidRDefault="003809F9">
            <w:pPr>
              <w:pStyle w:val="DMETW25501BIPDVA"/>
              <w:rPr>
                <w:rFonts w:ascii="Calibri" w:eastAsia="Calibri" w:hAnsi="Calibri" w:cs="Calibri"/>
                <w:b/>
                <w:color w:val="000000"/>
              </w:rPr>
            </w:pPr>
            <w:proofErr w:type="spellStart"/>
            <w:r>
              <w:rPr>
                <w:rFonts w:ascii="Calibri" w:eastAsia="Calibri" w:hAnsi="Calibri" w:cs="Calibri"/>
                <w:b/>
                <w:color w:val="000000"/>
              </w:rPr>
              <w:t>Insumos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adquiridos</w:t>
            </w:r>
            <w:proofErr w:type="spellEnd"/>
            <w:r>
              <w:rPr>
                <w:rFonts w:ascii="Calibri" w:eastAsia="Calibri" w:hAnsi="Calibri" w:cs="Calibri"/>
                <w:b/>
                <w:color w:val="000000"/>
              </w:rPr>
              <w:t xml:space="preserve"> de </w:t>
            </w:r>
            <w:proofErr w:type="spellStart"/>
            <w:r>
              <w:rPr>
                <w:rFonts w:ascii="Calibri" w:eastAsia="Calibri" w:hAnsi="Calibri" w:cs="Calibri"/>
                <w:b/>
                <w:color w:val="000000"/>
              </w:rPr>
              <w:t>terceiros</w:t>
            </w:r>
            <w:proofErr w:type="spellEnd"/>
          </w:p>
        </w:tc>
        <w:tc>
          <w:tcPr>
            <w:tcW w:w="1350" w:type="dxa"/>
            <w:tcBorders>
              <w:top w:val="nil"/>
              <w:left w:val="nil"/>
              <w:bottom w:val="nil"/>
              <w:right w:val="nil"/>
              <w:tl2br w:val="nil"/>
              <w:tr2bl w:val="nil"/>
            </w:tcBorders>
            <w:shd w:val="clear" w:color="auto" w:fill="auto"/>
            <w:tcMar>
              <w:left w:w="0" w:type="dxa"/>
              <w:right w:w="0" w:type="dxa"/>
            </w:tcMar>
          </w:tcPr>
          <w:p w14:paraId="36510A4F"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5E0557B5"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0E02A0E2"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0611CD0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813464A" w14:textId="77777777" w:rsidR="006A5ACC" w:rsidRDefault="006A5ACC">
            <w:pPr>
              <w:pStyle w:val="DMETW25501BIPDVA"/>
              <w:rPr>
                <w:rFonts w:cs="Times New Roman"/>
                <w:color w:val="000000"/>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567C43D2" w14:textId="77777777" w:rsidR="006A5ACC" w:rsidRPr="00FD7CF3" w:rsidRDefault="003809F9">
            <w:pPr>
              <w:pStyle w:val="DMETW25501BIPDVA"/>
              <w:rPr>
                <w:rFonts w:ascii="Calibri" w:eastAsia="Calibri" w:hAnsi="Calibri" w:cs="Calibri"/>
                <w:color w:val="000000"/>
                <w:lang w:val="pt-BR"/>
              </w:rPr>
            </w:pPr>
            <w:r w:rsidRPr="00FD7CF3">
              <w:rPr>
                <w:rFonts w:ascii="Calibri" w:eastAsia="Calibri" w:hAnsi="Calibri" w:cs="Calibri"/>
                <w:color w:val="000000"/>
                <w:lang w:val="pt-BR"/>
              </w:rPr>
              <w:t>Materiais, energia, serviços de terceiros e outros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842BF4E" w14:textId="77777777" w:rsidR="006A5ACC" w:rsidRDefault="003809F9">
            <w:pPr>
              <w:pStyle w:val="DMETW25501BIPDVA"/>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317</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3B20261"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4F122492"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(25.989)</w:t>
            </w:r>
          </w:p>
        </w:tc>
      </w:tr>
      <w:tr w:rsidR="006A5ACC" w14:paraId="7D85486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3F282A4"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398AC145"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B2538EE"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E05B329"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BB72EA5"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38CEF41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D3891A7" w14:textId="77777777" w:rsidR="006A5ACC" w:rsidRDefault="006A5ACC">
            <w:pPr>
              <w:pStyle w:val="DMETW25501BIPDVA"/>
              <w:rPr>
                <w:rFonts w:cs="Times New Roman"/>
                <w:b/>
                <w:color w:val="000000"/>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E38B0DF" w14:textId="77777777" w:rsidR="006A5ACC" w:rsidRDefault="003809F9">
            <w:pPr>
              <w:pStyle w:val="DMETW25501BIPDVA"/>
              <w:rPr>
                <w:rFonts w:ascii="Calibri" w:eastAsia="Calibri" w:hAnsi="Calibri" w:cs="Calibri"/>
                <w:color w:val="000000"/>
              </w:rPr>
            </w:pPr>
            <w:r>
              <w:rPr>
                <w:rFonts w:ascii="Calibri" w:eastAsia="Calibri" w:hAnsi="Calibri" w:cs="Calibri"/>
                <w:color w:val="000000"/>
              </w:rPr>
              <w:t xml:space="preserve">Valor </w:t>
            </w:r>
            <w:proofErr w:type="spellStart"/>
            <w:r>
              <w:rPr>
                <w:rFonts w:ascii="Calibri" w:eastAsia="Calibri" w:hAnsi="Calibri" w:cs="Calibri"/>
                <w:color w:val="000000"/>
              </w:rPr>
              <w:t>adicionado</w:t>
            </w:r>
            <w:proofErr w:type="spellEnd"/>
            <w:r>
              <w:rPr>
                <w:rFonts w:ascii="Calibri" w:eastAsia="Calibri" w:hAnsi="Calibri" w:cs="Calibri"/>
                <w:color w:val="000000"/>
              </w:rPr>
              <w:t xml:space="preserve"> </w:t>
            </w:r>
            <w:proofErr w:type="spellStart"/>
            <w:r>
              <w:rPr>
                <w:rFonts w:ascii="Calibri" w:eastAsia="Calibri" w:hAnsi="Calibri" w:cs="Calibri"/>
                <w:color w:val="000000"/>
              </w:rPr>
              <w:t>bruto</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FE648EE"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82.656</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88BE49"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8F8B89B"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53.532</w:t>
            </w:r>
          </w:p>
        </w:tc>
      </w:tr>
      <w:tr w:rsidR="006A5ACC" w14:paraId="4988D88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676F1C4"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4C25DD1F"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63A0BDE9"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28A270B5"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7ACA9A28"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3448D8C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1E7B7BE"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5180C1CC"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Depreciação</w:t>
            </w:r>
            <w:proofErr w:type="spellEnd"/>
            <w:r>
              <w:rPr>
                <w:rFonts w:ascii="Calibri" w:eastAsia="Calibri" w:hAnsi="Calibri" w:cs="Calibri"/>
                <w:color w:val="000000"/>
              </w:rPr>
              <w:t xml:space="preserve"> e </w:t>
            </w:r>
            <w:proofErr w:type="spellStart"/>
            <w:r>
              <w:rPr>
                <w:rFonts w:ascii="Calibri" w:eastAsia="Calibri" w:hAnsi="Calibri" w:cs="Calibri"/>
                <w:color w:val="000000"/>
              </w:rPr>
              <w:t>amortização</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53979DC7"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(30.164)</w:t>
            </w:r>
          </w:p>
        </w:tc>
        <w:tc>
          <w:tcPr>
            <w:tcW w:w="45" w:type="dxa"/>
            <w:tcBorders>
              <w:top w:val="nil"/>
              <w:left w:val="nil"/>
              <w:bottom w:val="nil"/>
              <w:right w:val="nil"/>
              <w:tl2br w:val="nil"/>
              <w:tr2bl w:val="nil"/>
            </w:tcBorders>
            <w:shd w:val="clear" w:color="auto" w:fill="auto"/>
            <w:tcMar>
              <w:left w:w="0" w:type="dxa"/>
              <w:right w:w="0" w:type="dxa"/>
            </w:tcMar>
            <w:vAlign w:val="bottom"/>
          </w:tcPr>
          <w:p w14:paraId="7A8CBFFE"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4AE7846"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(30.188)</w:t>
            </w:r>
          </w:p>
        </w:tc>
      </w:tr>
      <w:tr w:rsidR="006A5ACC" w14:paraId="17E5278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9B1A289"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5EB543D9"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6AF8D31E"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66C80654"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22A7BC07"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484DBD6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D29DE06" w14:textId="77777777" w:rsidR="006A5ACC" w:rsidRDefault="006A5ACC">
            <w:pPr>
              <w:pStyle w:val="DMETW25501BIPDVA"/>
              <w:rPr>
                <w:rFonts w:cs="Times New Roman"/>
                <w:b/>
                <w:color w:val="000000"/>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A377BAC" w14:textId="77777777" w:rsidR="006A5ACC" w:rsidRPr="00FD7CF3" w:rsidRDefault="003809F9">
            <w:pPr>
              <w:pStyle w:val="DMETW25501BIPDVA"/>
              <w:rPr>
                <w:rFonts w:ascii="Calibri" w:eastAsia="Calibri" w:hAnsi="Calibri" w:cs="Calibri"/>
                <w:color w:val="000000"/>
                <w:lang w:val="pt-BR"/>
              </w:rPr>
            </w:pPr>
            <w:r w:rsidRPr="00FD7CF3">
              <w:rPr>
                <w:rFonts w:ascii="Calibri" w:eastAsia="Calibri" w:hAnsi="Calibri" w:cs="Calibri"/>
                <w:color w:val="000000"/>
                <w:lang w:val="pt-BR"/>
              </w:rPr>
              <w:t>Valor adicionado líquido produzido pela companhia</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D905A1E" w14:textId="77777777" w:rsidR="006A5ACC" w:rsidRDefault="003809F9">
            <w:pPr>
              <w:pStyle w:val="DMETW25501BIPDVA"/>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52.492</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5DDE234"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C3BAC4B"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23.344</w:t>
            </w:r>
          </w:p>
        </w:tc>
      </w:tr>
      <w:tr w:rsidR="006A5ACC" w14:paraId="4868C68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9689B98"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6D25FB5F"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65294D97"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7C929136"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1DD9D262"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0F322C3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695FDF7"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733CD866" w14:textId="77777777" w:rsidR="006A5ACC" w:rsidRPr="00FD7CF3" w:rsidRDefault="003809F9">
            <w:pPr>
              <w:pStyle w:val="DMETW25501BIPDVA"/>
              <w:rPr>
                <w:rFonts w:ascii="Calibri" w:eastAsia="Calibri" w:hAnsi="Calibri" w:cs="Calibri"/>
                <w:b/>
                <w:color w:val="000000"/>
                <w:lang w:val="pt-BR"/>
              </w:rPr>
            </w:pPr>
            <w:r w:rsidRPr="00FD7CF3">
              <w:rPr>
                <w:rFonts w:ascii="Calibri" w:eastAsia="Calibri" w:hAnsi="Calibri" w:cs="Calibri"/>
                <w:b/>
                <w:color w:val="000000"/>
                <w:lang w:val="pt-BR"/>
              </w:rPr>
              <w:t>Valor adicionado recebido em transferência</w:t>
            </w:r>
          </w:p>
        </w:tc>
        <w:tc>
          <w:tcPr>
            <w:tcW w:w="1350" w:type="dxa"/>
            <w:tcBorders>
              <w:top w:val="nil"/>
              <w:left w:val="nil"/>
              <w:bottom w:val="nil"/>
              <w:right w:val="nil"/>
              <w:tl2br w:val="nil"/>
              <w:tr2bl w:val="nil"/>
            </w:tcBorders>
            <w:shd w:val="clear" w:color="auto" w:fill="auto"/>
            <w:tcMar>
              <w:left w:w="0" w:type="dxa"/>
              <w:right w:w="0" w:type="dxa"/>
            </w:tcMar>
          </w:tcPr>
          <w:p w14:paraId="0046C203" w14:textId="77777777" w:rsidR="006A5ACC" w:rsidRPr="00FD7CF3" w:rsidRDefault="006A5ACC">
            <w:pPr>
              <w:pStyle w:val="DMETW25501BIPDVA"/>
              <w:tabs>
                <w:tab w:val="decimal" w:pos="1146"/>
              </w:tabs>
              <w:rPr>
                <w:rFonts w:ascii="Calibri" w:eastAsia="Calibri" w:hAnsi="Calibri" w:cs="Calibri"/>
                <w:color w:val="000000"/>
                <w:lang w:val="pt-BR"/>
              </w:rPr>
            </w:pPr>
          </w:p>
        </w:tc>
        <w:tc>
          <w:tcPr>
            <w:tcW w:w="45" w:type="dxa"/>
            <w:tcBorders>
              <w:top w:val="nil"/>
              <w:left w:val="nil"/>
              <w:bottom w:val="nil"/>
              <w:right w:val="nil"/>
              <w:tl2br w:val="nil"/>
              <w:tr2bl w:val="nil"/>
            </w:tcBorders>
            <w:shd w:val="clear" w:color="auto" w:fill="auto"/>
            <w:tcMar>
              <w:left w:w="0" w:type="dxa"/>
              <w:right w:w="0" w:type="dxa"/>
            </w:tcMar>
          </w:tcPr>
          <w:p w14:paraId="358D916E" w14:textId="77777777" w:rsidR="006A5ACC" w:rsidRPr="00FD7CF3" w:rsidRDefault="006A5ACC">
            <w:pPr>
              <w:pStyle w:val="DMETW25501BIPDVA"/>
              <w:tabs>
                <w:tab w:val="decimal" w:pos="-159"/>
              </w:tabs>
              <w:rPr>
                <w:rFonts w:ascii="Calibri" w:eastAsia="Calibri" w:hAnsi="Calibri" w:cs="Calibri"/>
                <w:color w:val="000000"/>
                <w:lang w:val="pt-BR"/>
              </w:rPr>
            </w:pPr>
          </w:p>
        </w:tc>
        <w:tc>
          <w:tcPr>
            <w:tcW w:w="1500" w:type="dxa"/>
            <w:tcBorders>
              <w:top w:val="nil"/>
              <w:left w:val="nil"/>
              <w:bottom w:val="nil"/>
              <w:right w:val="nil"/>
              <w:tl2br w:val="nil"/>
              <w:tr2bl w:val="nil"/>
            </w:tcBorders>
            <w:shd w:val="clear" w:color="auto" w:fill="auto"/>
            <w:tcMar>
              <w:left w:w="0" w:type="dxa"/>
              <w:right w:w="0" w:type="dxa"/>
            </w:tcMar>
          </w:tcPr>
          <w:p w14:paraId="1311067A" w14:textId="77777777" w:rsidR="006A5ACC" w:rsidRPr="00FD7CF3" w:rsidRDefault="006A5ACC">
            <w:pPr>
              <w:pStyle w:val="DMETW25501BIPDVA"/>
              <w:tabs>
                <w:tab w:val="decimal" w:pos="1296"/>
              </w:tabs>
              <w:rPr>
                <w:rFonts w:ascii="Calibri" w:eastAsia="Calibri" w:hAnsi="Calibri" w:cs="Calibri"/>
                <w:color w:val="000000"/>
                <w:lang w:val="pt-BR" w:bidi="pt-BR"/>
              </w:rPr>
            </w:pPr>
          </w:p>
        </w:tc>
      </w:tr>
      <w:tr w:rsidR="006A5ACC" w14:paraId="1342E21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2D644A5" w14:textId="77777777" w:rsidR="006A5ACC" w:rsidRPr="00FD7CF3" w:rsidRDefault="006A5ACC">
            <w:pPr>
              <w:pStyle w:val="DMETW25501BIPDVA"/>
              <w:rPr>
                <w:rFonts w:cs="Times New Roman"/>
                <w:color w:val="000000"/>
                <w:lang w:val="pt-BR"/>
              </w:rPr>
            </w:pPr>
          </w:p>
        </w:tc>
        <w:tc>
          <w:tcPr>
            <w:tcW w:w="7335" w:type="dxa"/>
            <w:tcBorders>
              <w:top w:val="nil"/>
              <w:left w:val="nil"/>
              <w:bottom w:val="nil"/>
              <w:right w:val="nil"/>
              <w:tl2br w:val="nil"/>
              <w:tr2bl w:val="nil"/>
            </w:tcBorders>
            <w:shd w:val="clear" w:color="auto" w:fill="auto"/>
            <w:tcMar>
              <w:left w:w="60" w:type="dxa"/>
              <w:right w:w="60" w:type="dxa"/>
            </w:tcMar>
          </w:tcPr>
          <w:p w14:paraId="4114368C" w14:textId="77777777" w:rsidR="006A5ACC" w:rsidRPr="00FD7CF3" w:rsidRDefault="003809F9">
            <w:pPr>
              <w:pStyle w:val="DMETW25501BIPDVA"/>
              <w:rPr>
                <w:rFonts w:ascii="Calibri" w:eastAsia="Calibri" w:hAnsi="Calibri" w:cs="Calibri"/>
                <w:color w:val="000000"/>
                <w:lang w:val="pt-BR"/>
              </w:rPr>
            </w:pPr>
            <w:r w:rsidRPr="00FD7CF3">
              <w:rPr>
                <w:rFonts w:ascii="Calibri" w:eastAsia="Calibri" w:hAnsi="Calibri" w:cs="Calibri"/>
                <w:color w:val="000000"/>
                <w:lang w:val="pt-BR"/>
              </w:rPr>
              <w:t>Receitas financeiras e variação cambial e monetária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F7D7313" w14:textId="77777777" w:rsidR="006A5ACC" w:rsidRDefault="003809F9">
            <w:pPr>
              <w:pStyle w:val="DMETW25501BIPDVA"/>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36.936</w:t>
            </w:r>
          </w:p>
        </w:tc>
        <w:tc>
          <w:tcPr>
            <w:tcW w:w="45" w:type="dxa"/>
            <w:tcBorders>
              <w:top w:val="nil"/>
              <w:left w:val="nil"/>
              <w:bottom w:val="nil"/>
              <w:right w:val="nil"/>
              <w:tl2br w:val="nil"/>
              <w:tr2bl w:val="nil"/>
            </w:tcBorders>
            <w:shd w:val="clear" w:color="auto" w:fill="auto"/>
            <w:tcMar>
              <w:left w:w="0" w:type="dxa"/>
              <w:right w:w="0" w:type="dxa"/>
            </w:tcMar>
            <w:vAlign w:val="bottom"/>
          </w:tcPr>
          <w:p w14:paraId="4AB46E0D"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6EED3E0"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7.318</w:t>
            </w:r>
          </w:p>
        </w:tc>
      </w:tr>
      <w:tr w:rsidR="006A5ACC" w14:paraId="2CB87C5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7E92CAF"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763E741"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EAB6C7F"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16E33B5"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BC26C10"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13CC8CF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C86662D" w14:textId="77777777" w:rsidR="006A5ACC" w:rsidRDefault="006A5ACC">
            <w:pPr>
              <w:pStyle w:val="DMETW25501BIPDVA"/>
              <w:rPr>
                <w:rFonts w:cs="Times New Roman"/>
                <w:b/>
                <w:color w:val="000000"/>
              </w:rPr>
            </w:pPr>
          </w:p>
        </w:tc>
        <w:tc>
          <w:tcPr>
            <w:tcW w:w="733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0B0AA704" w14:textId="77777777" w:rsidR="006A5ACC" w:rsidRDefault="003809F9">
            <w:pPr>
              <w:pStyle w:val="DMETW25501BIPDVA"/>
              <w:rPr>
                <w:rFonts w:ascii="Calibri" w:eastAsia="Calibri" w:hAnsi="Calibri" w:cs="Calibri"/>
                <w:color w:val="000000"/>
              </w:rPr>
            </w:pPr>
            <w:r>
              <w:rPr>
                <w:rFonts w:ascii="Calibri" w:eastAsia="Calibri" w:hAnsi="Calibri" w:cs="Calibri"/>
                <w:color w:val="000000"/>
              </w:rPr>
              <w:t xml:space="preserve">Valor </w:t>
            </w:r>
            <w:proofErr w:type="spellStart"/>
            <w:r>
              <w:rPr>
                <w:rFonts w:ascii="Calibri" w:eastAsia="Calibri" w:hAnsi="Calibri" w:cs="Calibri"/>
                <w:color w:val="000000"/>
              </w:rPr>
              <w:t>adicionado</w:t>
            </w:r>
            <w:proofErr w:type="spellEnd"/>
            <w:r>
              <w:rPr>
                <w:rFonts w:ascii="Calibri" w:eastAsia="Calibri" w:hAnsi="Calibri" w:cs="Calibri"/>
                <w:color w:val="000000"/>
              </w:rPr>
              <w:t xml:space="preserve"> a </w:t>
            </w:r>
            <w:proofErr w:type="spellStart"/>
            <w:r>
              <w:rPr>
                <w:rFonts w:ascii="Calibri" w:eastAsia="Calibri" w:hAnsi="Calibri" w:cs="Calibri"/>
                <w:color w:val="000000"/>
              </w:rPr>
              <w:t>distribuir</w:t>
            </w:r>
            <w:proofErr w:type="spellEnd"/>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2B5EFB0"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89.428</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B9055D"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D0F6CC5"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30.662</w:t>
            </w:r>
          </w:p>
        </w:tc>
      </w:tr>
      <w:tr w:rsidR="006A5ACC" w14:paraId="2B75D7A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947EF6A"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7B884A2"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CC50D80"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EA3A862"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77FC357"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48A5999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2DF86A6"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343D6BBE" w14:textId="77777777" w:rsidR="006A5ACC" w:rsidRDefault="003809F9">
            <w:pPr>
              <w:pStyle w:val="DMETW25501BIPDVA"/>
              <w:rPr>
                <w:rFonts w:ascii="Calibri" w:eastAsia="Calibri" w:hAnsi="Calibri" w:cs="Calibri"/>
                <w:b/>
                <w:color w:val="000000"/>
              </w:rPr>
            </w:pPr>
            <w:proofErr w:type="spellStart"/>
            <w:r>
              <w:rPr>
                <w:rFonts w:ascii="Calibri" w:eastAsia="Calibri" w:hAnsi="Calibri" w:cs="Calibri"/>
                <w:b/>
                <w:color w:val="000000"/>
              </w:rPr>
              <w:t>Distribuição</w:t>
            </w:r>
            <w:proofErr w:type="spellEnd"/>
            <w:r>
              <w:rPr>
                <w:rFonts w:ascii="Calibri" w:eastAsia="Calibri" w:hAnsi="Calibri" w:cs="Calibri"/>
                <w:b/>
                <w:color w:val="000000"/>
              </w:rPr>
              <w:t xml:space="preserve"> do valor </w:t>
            </w:r>
            <w:proofErr w:type="spellStart"/>
            <w:r>
              <w:rPr>
                <w:rFonts w:ascii="Calibri" w:eastAsia="Calibri" w:hAnsi="Calibri" w:cs="Calibri"/>
                <w:b/>
                <w:color w:val="000000"/>
              </w:rPr>
              <w:t>adicionado</w:t>
            </w:r>
            <w:proofErr w:type="spellEnd"/>
          </w:p>
        </w:tc>
        <w:tc>
          <w:tcPr>
            <w:tcW w:w="1350" w:type="dxa"/>
            <w:tcBorders>
              <w:top w:val="nil"/>
              <w:left w:val="nil"/>
              <w:bottom w:val="nil"/>
              <w:right w:val="nil"/>
              <w:tl2br w:val="nil"/>
              <w:tr2bl w:val="nil"/>
            </w:tcBorders>
            <w:shd w:val="clear" w:color="auto" w:fill="auto"/>
            <w:tcMar>
              <w:left w:w="0" w:type="dxa"/>
              <w:right w:w="0" w:type="dxa"/>
            </w:tcMar>
          </w:tcPr>
          <w:p w14:paraId="335B1EE8"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49BD7DAD"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058B360F"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3646D14F" w14:textId="77777777">
        <w:trPr>
          <w:trHeight w:hRule="exact" w:val="225"/>
        </w:trPr>
        <w:tc>
          <w:tcPr>
            <w:tcW w:w="30" w:type="dxa"/>
            <w:tcBorders>
              <w:top w:val="nil"/>
              <w:left w:val="nil"/>
              <w:bottom w:val="nil"/>
              <w:right w:val="nil"/>
              <w:tl2br w:val="nil"/>
              <w:tr2bl w:val="nil"/>
            </w:tcBorders>
            <w:shd w:val="clear" w:color="auto" w:fill="auto"/>
            <w:tcMar>
              <w:left w:w="60" w:type="dxa"/>
              <w:right w:w="60" w:type="dxa"/>
            </w:tcMar>
            <w:vAlign w:val="bottom"/>
          </w:tcPr>
          <w:p w14:paraId="140316C5"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558D4B46"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288D8FC0"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59D091FD"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317D7D90"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3F0B02C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5D88EED"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6FF00205" w14:textId="77777777" w:rsidR="006A5ACC" w:rsidRDefault="003809F9">
            <w:pPr>
              <w:pStyle w:val="DMETW25501BIPDVA"/>
              <w:rPr>
                <w:rFonts w:ascii="Calibri" w:eastAsia="Calibri" w:hAnsi="Calibri" w:cs="Calibri"/>
                <w:b/>
                <w:color w:val="000000"/>
              </w:rPr>
            </w:pPr>
            <w:proofErr w:type="spellStart"/>
            <w:r>
              <w:rPr>
                <w:rFonts w:ascii="Calibri" w:eastAsia="Calibri" w:hAnsi="Calibri" w:cs="Calibri"/>
                <w:b/>
                <w:color w:val="000000"/>
              </w:rPr>
              <w:t>Pessoal</w:t>
            </w:r>
            <w:proofErr w:type="spellEnd"/>
            <w:r>
              <w:rPr>
                <w:rFonts w:ascii="Calibri" w:eastAsia="Calibri" w:hAnsi="Calibri" w:cs="Calibri"/>
                <w:b/>
                <w:color w:val="000000"/>
              </w:rPr>
              <w:t xml:space="preserve"> e </w:t>
            </w:r>
            <w:proofErr w:type="spellStart"/>
            <w:r>
              <w:rPr>
                <w:rFonts w:ascii="Calibri" w:eastAsia="Calibri" w:hAnsi="Calibri" w:cs="Calibri"/>
                <w:b/>
                <w:color w:val="000000"/>
              </w:rPr>
              <w:t>administradores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658A778B"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C1907E9"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7512526"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481724C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476CD03"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7CA3A675"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Remuneração</w:t>
            </w:r>
            <w:proofErr w:type="spellEnd"/>
            <w:r>
              <w:rPr>
                <w:rFonts w:ascii="Calibri" w:eastAsia="Calibri" w:hAnsi="Calibri" w:cs="Calibri"/>
                <w:color w:val="000000"/>
              </w:rPr>
              <w:t xml:space="preserve"> </w:t>
            </w:r>
            <w:proofErr w:type="spellStart"/>
            <w:r>
              <w:rPr>
                <w:rFonts w:ascii="Calibri" w:eastAsia="Calibri" w:hAnsi="Calibri" w:cs="Calibri"/>
                <w:color w:val="000000"/>
              </w:rPr>
              <w:t>direta</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2D35C373"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297F0D1"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9FE33D5"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4B1E64B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AEBED0B"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07F1A2A8"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Salários</w:t>
            </w:r>
            <w:proofErr w:type="spellEnd"/>
            <w:r>
              <w:rPr>
                <w:rFonts w:ascii="Calibri" w:eastAsia="Calibri" w:hAnsi="Calibri" w:cs="Calibri"/>
                <w:color w:val="000000"/>
              </w:rPr>
              <w:t xml:space="preserve">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BF9AA79"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3.022</w:t>
            </w:r>
          </w:p>
        </w:tc>
        <w:tc>
          <w:tcPr>
            <w:tcW w:w="45" w:type="dxa"/>
            <w:tcBorders>
              <w:top w:val="nil"/>
              <w:left w:val="nil"/>
              <w:bottom w:val="nil"/>
              <w:right w:val="nil"/>
              <w:tl2br w:val="nil"/>
              <w:tr2bl w:val="nil"/>
            </w:tcBorders>
            <w:shd w:val="clear" w:color="auto" w:fill="auto"/>
            <w:tcMar>
              <w:left w:w="0" w:type="dxa"/>
              <w:right w:w="0" w:type="dxa"/>
            </w:tcMar>
            <w:vAlign w:val="bottom"/>
          </w:tcPr>
          <w:p w14:paraId="140DBA94"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DBB7257"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(4.173)</w:t>
            </w:r>
          </w:p>
        </w:tc>
      </w:tr>
      <w:tr w:rsidR="006A5ACC" w14:paraId="4BF12E3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80BD803" w14:textId="77777777" w:rsidR="006A5ACC" w:rsidRDefault="006A5ACC">
            <w:pPr>
              <w:pStyle w:val="DMETW25501BIPDVA"/>
              <w:rPr>
                <w:rFonts w:cs="Times New Roman"/>
                <w:color w:val="000000"/>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296AE91F" w14:textId="77777777" w:rsidR="006A5ACC" w:rsidRPr="00FD7CF3" w:rsidRDefault="003809F9">
            <w:pPr>
              <w:pStyle w:val="DMETW25501BIPDVA"/>
              <w:rPr>
                <w:rFonts w:ascii="Calibri" w:eastAsia="Calibri" w:hAnsi="Calibri" w:cs="Calibri"/>
                <w:color w:val="000000"/>
                <w:lang w:val="pt-BR"/>
              </w:rPr>
            </w:pPr>
            <w:r w:rsidRPr="00FD7CF3">
              <w:rPr>
                <w:rFonts w:ascii="Calibri" w:eastAsia="Calibri" w:hAnsi="Calibri" w:cs="Calibri"/>
                <w:color w:val="000000"/>
                <w:lang w:val="pt-BR"/>
              </w:rPr>
              <w:t>Participação nos lucros ou resultados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57E11AC" w14:textId="77777777" w:rsidR="006A5ACC" w:rsidRDefault="003809F9">
            <w:pPr>
              <w:pStyle w:val="DMETW25501BIPDVA"/>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272</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078AAEE"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4042562F"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555</w:t>
            </w:r>
          </w:p>
        </w:tc>
      </w:tr>
      <w:tr w:rsidR="006A5ACC" w14:paraId="378CE86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7E874926"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270E2E18"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60B08C9"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3.294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05CFE74"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A9A9683"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(3.618)</w:t>
            </w:r>
          </w:p>
        </w:tc>
      </w:tr>
      <w:tr w:rsidR="006A5ACC" w14:paraId="2C46CAD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3BD3FFE"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7E4CB50F" w14:textId="77777777" w:rsidR="006A5ACC" w:rsidRDefault="003809F9">
            <w:pPr>
              <w:pStyle w:val="DMETW25501BIPDVA"/>
              <w:rPr>
                <w:rFonts w:ascii="Calibri" w:eastAsia="Calibri" w:hAnsi="Calibri" w:cs="Calibri"/>
                <w:b/>
                <w:color w:val="000000"/>
              </w:rPr>
            </w:pPr>
            <w:proofErr w:type="spellStart"/>
            <w:r>
              <w:rPr>
                <w:rFonts w:ascii="Calibri" w:eastAsia="Calibri" w:hAnsi="Calibri" w:cs="Calibri"/>
                <w:b/>
                <w:color w:val="000000"/>
              </w:rPr>
              <w:t>Benefícios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5FCAECB8"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6E83AD2"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62533F4"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06083D9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2DF9017"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45A785DE" w14:textId="77777777" w:rsidR="006A5ACC" w:rsidRPr="00FD7CF3" w:rsidRDefault="003809F9">
            <w:pPr>
              <w:pStyle w:val="DMETW25501BIPDVA"/>
              <w:rPr>
                <w:rFonts w:ascii="Calibri" w:eastAsia="Calibri" w:hAnsi="Calibri" w:cs="Calibri"/>
                <w:color w:val="000000"/>
                <w:lang w:val="pt-BR"/>
              </w:rPr>
            </w:pPr>
            <w:r w:rsidRPr="00FD7CF3">
              <w:rPr>
                <w:rFonts w:ascii="Calibri" w:eastAsia="Calibri" w:hAnsi="Calibri" w:cs="Calibri"/>
                <w:color w:val="000000"/>
                <w:lang w:val="pt-BR"/>
              </w:rPr>
              <w:t>Plano de aposentadoria e pensão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6C76260" w14:textId="77777777" w:rsidR="006A5ACC" w:rsidRDefault="003809F9">
            <w:pPr>
              <w:pStyle w:val="DMETW25501BIPDVA"/>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4.006</w:t>
            </w:r>
          </w:p>
        </w:tc>
        <w:tc>
          <w:tcPr>
            <w:tcW w:w="45" w:type="dxa"/>
            <w:tcBorders>
              <w:top w:val="nil"/>
              <w:left w:val="nil"/>
              <w:bottom w:val="nil"/>
              <w:right w:val="nil"/>
              <w:tl2br w:val="nil"/>
              <w:tr2bl w:val="nil"/>
            </w:tcBorders>
            <w:shd w:val="clear" w:color="auto" w:fill="auto"/>
            <w:tcMar>
              <w:left w:w="0" w:type="dxa"/>
              <w:right w:w="0" w:type="dxa"/>
            </w:tcMar>
            <w:vAlign w:val="bottom"/>
          </w:tcPr>
          <w:p w14:paraId="6A15D6B6"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2DAFC27"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1.879</w:t>
            </w:r>
          </w:p>
        </w:tc>
      </w:tr>
      <w:tr w:rsidR="006A5ACC" w14:paraId="61903583" w14:textId="77777777">
        <w:trPr>
          <w:trHeight w:hRule="exact" w:val="315"/>
        </w:trPr>
        <w:tc>
          <w:tcPr>
            <w:tcW w:w="30" w:type="dxa"/>
            <w:tcBorders>
              <w:top w:val="nil"/>
              <w:left w:val="nil"/>
              <w:bottom w:val="nil"/>
              <w:right w:val="nil"/>
              <w:tl2br w:val="nil"/>
              <w:tr2bl w:val="nil"/>
            </w:tcBorders>
            <w:shd w:val="clear" w:color="auto" w:fill="auto"/>
            <w:tcMar>
              <w:left w:w="60" w:type="dxa"/>
              <w:right w:w="60" w:type="dxa"/>
            </w:tcMar>
            <w:vAlign w:val="bottom"/>
          </w:tcPr>
          <w:p w14:paraId="052E652E" w14:textId="77777777" w:rsidR="006A5ACC" w:rsidRDefault="006A5ACC">
            <w:pPr>
              <w:pStyle w:val="DMETW25501BIPDVA"/>
              <w:rPr>
                <w:rFonts w:cs="Times New Roman"/>
                <w:color w:val="000000"/>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5FEC3B19" w14:textId="77777777" w:rsidR="006A5ACC" w:rsidRDefault="003809F9">
            <w:pPr>
              <w:pStyle w:val="DMETW25501BIPDVA"/>
              <w:rPr>
                <w:rFonts w:ascii="Calibri" w:eastAsia="Calibri" w:hAnsi="Calibri" w:cs="Calibri"/>
                <w:color w:val="000000"/>
              </w:rPr>
            </w:pPr>
            <w:r>
              <w:rPr>
                <w:rFonts w:ascii="Calibri" w:eastAsia="Calibri" w:hAnsi="Calibri" w:cs="Calibri"/>
                <w:color w:val="000000"/>
              </w:rPr>
              <w:t>FGTS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4A4206D"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356</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277CB01E"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757D436A"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1.752</w:t>
            </w:r>
          </w:p>
        </w:tc>
      </w:tr>
      <w:tr w:rsidR="006A5ACC" w14:paraId="47CF65AF" w14:textId="77777777">
        <w:trPr>
          <w:trHeight w:hRule="exact" w:val="210"/>
        </w:trPr>
        <w:tc>
          <w:tcPr>
            <w:tcW w:w="30" w:type="dxa"/>
            <w:tcBorders>
              <w:top w:val="nil"/>
              <w:left w:val="nil"/>
              <w:bottom w:val="nil"/>
              <w:right w:val="nil"/>
              <w:tl2br w:val="nil"/>
              <w:tr2bl w:val="nil"/>
            </w:tcBorders>
            <w:shd w:val="clear" w:color="auto" w:fill="auto"/>
            <w:tcMar>
              <w:left w:w="60" w:type="dxa"/>
              <w:right w:w="60" w:type="dxa"/>
            </w:tcMar>
            <w:vAlign w:val="bottom"/>
          </w:tcPr>
          <w:p w14:paraId="7461D41A"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6812F0C4" w14:textId="77777777" w:rsidR="006A5ACC" w:rsidRDefault="006A5ACC">
            <w:pPr>
              <w:pStyle w:val="DMETW25501BIPDVA"/>
              <w:rPr>
                <w:rFonts w:ascii="Calibri" w:eastAsia="Calibri" w:hAnsi="Calibri" w:cs="Calibri"/>
                <w:b/>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9AB6AD7"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4.362</w:t>
            </w:r>
          </w:p>
        </w:tc>
        <w:tc>
          <w:tcPr>
            <w:tcW w:w="45" w:type="dxa"/>
            <w:tcBorders>
              <w:top w:val="nil"/>
              <w:left w:val="nil"/>
              <w:bottom w:val="nil"/>
              <w:right w:val="nil"/>
              <w:tl2br w:val="nil"/>
              <w:tr2bl w:val="nil"/>
            </w:tcBorders>
            <w:shd w:val="clear" w:color="auto" w:fill="auto"/>
            <w:tcMar>
              <w:left w:w="0" w:type="dxa"/>
              <w:right w:w="0" w:type="dxa"/>
            </w:tcMar>
            <w:vAlign w:val="bottom"/>
          </w:tcPr>
          <w:p w14:paraId="002E9991"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6C612E4"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3.631</w:t>
            </w:r>
          </w:p>
        </w:tc>
      </w:tr>
      <w:tr w:rsidR="006A5ACC" w14:paraId="781075C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A7CBCE6"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1E67BD2A" w14:textId="77777777" w:rsidR="006A5ACC" w:rsidRDefault="003809F9">
            <w:pPr>
              <w:pStyle w:val="DMETW25501BIPDVA"/>
              <w:rPr>
                <w:rFonts w:ascii="Calibri" w:eastAsia="Calibri" w:hAnsi="Calibri" w:cs="Calibri"/>
                <w:b/>
                <w:color w:val="000000"/>
              </w:rPr>
            </w:pPr>
            <w:proofErr w:type="spellStart"/>
            <w:r>
              <w:rPr>
                <w:rFonts w:ascii="Calibri" w:eastAsia="Calibri" w:hAnsi="Calibri" w:cs="Calibri"/>
                <w:b/>
                <w:color w:val="000000"/>
              </w:rPr>
              <w:t>Tributos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0CD0C69C" w14:textId="77777777" w:rsidR="006A5ACC" w:rsidRDefault="006A5ACC">
            <w:pPr>
              <w:pStyle w:val="DMETW25501BIPDVA"/>
              <w:tabs>
                <w:tab w:val="decimal" w:pos="1146"/>
              </w:tabs>
              <w:rPr>
                <w:rFonts w:cs="Times New Roman"/>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05FF3B0" w14:textId="77777777" w:rsidR="006A5ACC" w:rsidRDefault="006A5ACC">
            <w:pPr>
              <w:pStyle w:val="DMETW25501BIPDVA"/>
              <w:tabs>
                <w:tab w:val="decimal" w:pos="-159"/>
              </w:tabs>
              <w:rPr>
                <w:rFonts w:cs="Times New Roman"/>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C147670" w14:textId="77777777" w:rsidR="006A5ACC" w:rsidRDefault="006A5ACC">
            <w:pPr>
              <w:pStyle w:val="DMETW25501BIPDVA"/>
              <w:tabs>
                <w:tab w:val="decimal" w:pos="1296"/>
              </w:tabs>
              <w:rPr>
                <w:rFonts w:cs="Times New Roman"/>
                <w:color w:val="000000"/>
                <w:lang w:bidi="pt-BR"/>
              </w:rPr>
            </w:pPr>
          </w:p>
        </w:tc>
      </w:tr>
      <w:tr w:rsidR="006A5ACC" w14:paraId="6E0CA69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A847F36"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3810FB95"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Federais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7E90491C"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23.266</w:t>
            </w:r>
          </w:p>
        </w:tc>
        <w:tc>
          <w:tcPr>
            <w:tcW w:w="45" w:type="dxa"/>
            <w:tcBorders>
              <w:top w:val="nil"/>
              <w:left w:val="nil"/>
              <w:bottom w:val="nil"/>
              <w:right w:val="nil"/>
              <w:tl2br w:val="nil"/>
              <w:tr2bl w:val="nil"/>
            </w:tcBorders>
            <w:shd w:val="clear" w:color="auto" w:fill="auto"/>
            <w:tcMar>
              <w:left w:w="0" w:type="dxa"/>
              <w:right w:w="0" w:type="dxa"/>
            </w:tcMar>
            <w:vAlign w:val="bottom"/>
          </w:tcPr>
          <w:p w14:paraId="0051AA0B"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7F506A4"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8.479</w:t>
            </w:r>
          </w:p>
        </w:tc>
      </w:tr>
      <w:tr w:rsidR="006A5ACC" w14:paraId="259F5265"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765F84A8"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9711BD7"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Estaduais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1345D5DC"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1</w:t>
            </w:r>
          </w:p>
        </w:tc>
        <w:tc>
          <w:tcPr>
            <w:tcW w:w="45" w:type="dxa"/>
            <w:tcBorders>
              <w:top w:val="nil"/>
              <w:left w:val="nil"/>
              <w:bottom w:val="nil"/>
              <w:right w:val="nil"/>
              <w:tl2br w:val="nil"/>
              <w:tr2bl w:val="nil"/>
            </w:tcBorders>
            <w:shd w:val="clear" w:color="auto" w:fill="auto"/>
            <w:tcMar>
              <w:left w:w="0" w:type="dxa"/>
              <w:right w:w="0" w:type="dxa"/>
            </w:tcMar>
            <w:vAlign w:val="bottom"/>
          </w:tcPr>
          <w:p w14:paraId="792A08B9"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C9D9D10"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3</w:t>
            </w:r>
          </w:p>
        </w:tc>
      </w:tr>
      <w:tr w:rsidR="006A5ACC" w14:paraId="08481EB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C28AF86" w14:textId="77777777" w:rsidR="006A5ACC" w:rsidRDefault="006A5ACC">
            <w:pPr>
              <w:pStyle w:val="DMETW25501BIPDVA"/>
              <w:rPr>
                <w:rFonts w:cs="Times New Roman"/>
                <w:color w:val="000000"/>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6FE2A8C7"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Municipais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6571D94B"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1</w:t>
            </w:r>
          </w:p>
        </w:tc>
        <w:tc>
          <w:tcPr>
            <w:tcW w:w="45" w:type="dxa"/>
            <w:tcBorders>
              <w:top w:val="nil"/>
              <w:left w:val="nil"/>
              <w:bottom w:val="nil"/>
              <w:right w:val="nil"/>
              <w:tl2br w:val="nil"/>
              <w:tr2bl w:val="nil"/>
            </w:tcBorders>
            <w:shd w:val="clear" w:color="auto" w:fill="auto"/>
            <w:tcMar>
              <w:left w:w="0" w:type="dxa"/>
              <w:right w:w="0" w:type="dxa"/>
            </w:tcMar>
            <w:vAlign w:val="bottom"/>
          </w:tcPr>
          <w:p w14:paraId="5BAA0DF4"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5E61F36"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w:t>
            </w:r>
          </w:p>
        </w:tc>
      </w:tr>
      <w:tr w:rsidR="006A5ACC" w14:paraId="34C68AE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CFA3AE"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25C72972" w14:textId="77777777" w:rsidR="006A5ACC" w:rsidRDefault="006A5ACC">
            <w:pPr>
              <w:pStyle w:val="DMETW25501BIPDVA"/>
              <w:rPr>
                <w:rFonts w:ascii="Calibri" w:eastAsia="Calibri" w:hAnsi="Calibri" w:cs="Calibri"/>
                <w:b/>
                <w:color w:val="00000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48DCF15"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23.268</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2F4E3C36"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6768A673"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8.482</w:t>
            </w:r>
          </w:p>
        </w:tc>
      </w:tr>
      <w:tr w:rsidR="006A5ACC" w14:paraId="1BB2739D" w14:textId="77777777">
        <w:trPr>
          <w:trHeight w:hRule="exact" w:val="135"/>
        </w:trPr>
        <w:tc>
          <w:tcPr>
            <w:tcW w:w="30" w:type="dxa"/>
            <w:tcBorders>
              <w:top w:val="nil"/>
              <w:left w:val="nil"/>
              <w:bottom w:val="nil"/>
              <w:right w:val="nil"/>
              <w:tl2br w:val="nil"/>
              <w:tr2bl w:val="nil"/>
            </w:tcBorders>
            <w:shd w:val="clear" w:color="auto" w:fill="auto"/>
            <w:tcMar>
              <w:left w:w="60" w:type="dxa"/>
              <w:right w:w="60" w:type="dxa"/>
            </w:tcMar>
            <w:vAlign w:val="bottom"/>
          </w:tcPr>
          <w:p w14:paraId="3FCAB24E"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5E2728A2" w14:textId="77777777" w:rsidR="006A5ACC" w:rsidRDefault="006A5ACC">
            <w:pPr>
              <w:pStyle w:val="DMETW25501BIPDVA"/>
              <w:rPr>
                <w:rFonts w:cs="Times New Roman"/>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F4EC7F0" w14:textId="77777777" w:rsidR="006A5ACC" w:rsidRDefault="006A5ACC">
            <w:pPr>
              <w:pStyle w:val="DMETW25501BIPDVA"/>
              <w:tabs>
                <w:tab w:val="decimal" w:pos="1146"/>
              </w:tabs>
              <w:rPr>
                <w:rFonts w:cs="Times New Roman"/>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C590A0C" w14:textId="77777777" w:rsidR="006A5ACC" w:rsidRDefault="006A5ACC">
            <w:pPr>
              <w:pStyle w:val="DMETW25501BIPDVA"/>
              <w:tabs>
                <w:tab w:val="decimal" w:pos="-159"/>
              </w:tabs>
              <w:rPr>
                <w:rFonts w:cs="Times New Roman"/>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EE32940" w14:textId="77777777" w:rsidR="006A5ACC" w:rsidRDefault="006A5ACC">
            <w:pPr>
              <w:pStyle w:val="DMETW25501BIPDVA"/>
              <w:tabs>
                <w:tab w:val="decimal" w:pos="1296"/>
              </w:tabs>
              <w:rPr>
                <w:rFonts w:cs="Times New Roman"/>
                <w:color w:val="000000"/>
                <w:lang w:bidi="pt-BR"/>
              </w:rPr>
            </w:pPr>
          </w:p>
        </w:tc>
      </w:tr>
      <w:tr w:rsidR="006A5ACC" w14:paraId="0A79204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80A0F26"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24F3F8BA" w14:textId="77777777" w:rsidR="006A5ACC" w:rsidRDefault="003809F9">
            <w:pPr>
              <w:pStyle w:val="DMETW25501BIPDVA"/>
              <w:rPr>
                <w:rFonts w:ascii="Calibri" w:eastAsia="Calibri" w:hAnsi="Calibri" w:cs="Calibri"/>
                <w:b/>
                <w:color w:val="000000"/>
              </w:rPr>
            </w:pPr>
            <w:proofErr w:type="spellStart"/>
            <w:r>
              <w:rPr>
                <w:rFonts w:ascii="Calibri" w:eastAsia="Calibri" w:hAnsi="Calibri" w:cs="Calibri"/>
                <w:b/>
                <w:color w:val="000000"/>
              </w:rPr>
              <w:t>Instituições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financeiras</w:t>
            </w:r>
            <w:proofErr w:type="spellEnd"/>
            <w:r>
              <w:rPr>
                <w:rFonts w:ascii="Calibri" w:eastAsia="Calibri" w:hAnsi="Calibri" w:cs="Calibri"/>
                <w:b/>
                <w:color w:val="000000"/>
              </w:rPr>
              <w:t xml:space="preserve"> e </w:t>
            </w:r>
            <w:proofErr w:type="spellStart"/>
            <w:r>
              <w:rPr>
                <w:rFonts w:ascii="Calibri" w:eastAsia="Calibri" w:hAnsi="Calibri" w:cs="Calibri"/>
                <w:b/>
                <w:color w:val="000000"/>
              </w:rPr>
              <w:t>fornecedores</w:t>
            </w:r>
            <w:proofErr w:type="spellEnd"/>
          </w:p>
        </w:tc>
        <w:tc>
          <w:tcPr>
            <w:tcW w:w="1350" w:type="dxa"/>
            <w:tcBorders>
              <w:top w:val="nil"/>
              <w:left w:val="nil"/>
              <w:bottom w:val="nil"/>
              <w:right w:val="nil"/>
              <w:tl2br w:val="nil"/>
              <w:tr2bl w:val="nil"/>
            </w:tcBorders>
            <w:shd w:val="clear" w:color="auto" w:fill="auto"/>
            <w:tcMar>
              <w:left w:w="0" w:type="dxa"/>
              <w:right w:w="0" w:type="dxa"/>
            </w:tcMar>
          </w:tcPr>
          <w:p w14:paraId="3E99BBD5"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2AC7A010"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47545CCE"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2B8CE40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3D73A26" w14:textId="77777777" w:rsidR="006A5ACC" w:rsidRDefault="006A5ACC">
            <w:pPr>
              <w:pStyle w:val="DMETW25501BIPDVA"/>
              <w:rPr>
                <w:rFonts w:cs="Times New Roman"/>
                <w:color w:val="000000"/>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52DEAA28" w14:textId="77777777" w:rsidR="006A5ACC" w:rsidRPr="00FD7CF3" w:rsidRDefault="003809F9">
            <w:pPr>
              <w:pStyle w:val="DMETW25501BIPDVA"/>
              <w:rPr>
                <w:rFonts w:ascii="Calibri" w:eastAsia="Calibri" w:hAnsi="Calibri" w:cs="Calibri"/>
                <w:color w:val="000000"/>
                <w:lang w:val="pt-BR"/>
              </w:rPr>
            </w:pPr>
            <w:r w:rsidRPr="00FD7CF3">
              <w:rPr>
                <w:rFonts w:ascii="Calibri" w:eastAsia="Calibri" w:hAnsi="Calibri" w:cs="Calibri"/>
                <w:color w:val="000000"/>
                <w:lang w:val="pt-BR"/>
              </w:rPr>
              <w:t>Juros e variação cambial e monetária</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3329F04" w14:textId="77777777" w:rsidR="006A5ACC" w:rsidRDefault="003809F9">
            <w:pPr>
              <w:pStyle w:val="DMETW25501BIPDVA"/>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80B382B"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317689B0"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31</w:t>
            </w:r>
          </w:p>
        </w:tc>
      </w:tr>
      <w:tr w:rsidR="006A5ACC" w14:paraId="490CA28A"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5714B822"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50E8D727"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0F92D51A"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0F06096F"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75A4A9A2"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041F2BD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4C45730"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7B5171C0" w14:textId="77777777" w:rsidR="006A5ACC" w:rsidRDefault="003809F9">
            <w:pPr>
              <w:pStyle w:val="DMETW25501BIPDVA"/>
              <w:rPr>
                <w:rFonts w:ascii="Calibri" w:eastAsia="Calibri" w:hAnsi="Calibri" w:cs="Calibri"/>
                <w:b/>
                <w:color w:val="000000"/>
              </w:rPr>
            </w:pPr>
            <w:proofErr w:type="spellStart"/>
            <w:r>
              <w:rPr>
                <w:rFonts w:ascii="Calibri" w:eastAsia="Calibri" w:hAnsi="Calibri" w:cs="Calibri"/>
                <w:b/>
                <w:color w:val="000000"/>
              </w:rPr>
              <w:t>Acionistas</w:t>
            </w:r>
            <w:proofErr w:type="spellEnd"/>
          </w:p>
        </w:tc>
        <w:tc>
          <w:tcPr>
            <w:tcW w:w="1350" w:type="dxa"/>
            <w:tcBorders>
              <w:top w:val="nil"/>
              <w:left w:val="nil"/>
              <w:bottom w:val="nil"/>
              <w:right w:val="nil"/>
              <w:tl2br w:val="nil"/>
              <w:tr2bl w:val="nil"/>
            </w:tcBorders>
            <w:shd w:val="clear" w:color="auto" w:fill="auto"/>
            <w:tcMar>
              <w:left w:w="0" w:type="dxa"/>
              <w:right w:w="0" w:type="dxa"/>
            </w:tcMar>
          </w:tcPr>
          <w:p w14:paraId="7E85BE1E"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6BDB9056"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613D34CB"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5094302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AE16D49"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752A5A5D"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Dividendos</w:t>
            </w:r>
            <w:proofErr w:type="spellEnd"/>
            <w:r>
              <w:rPr>
                <w:rFonts w:ascii="Calibri" w:eastAsia="Calibri" w:hAnsi="Calibri" w:cs="Calibri"/>
                <w:color w:val="000000"/>
              </w:rPr>
              <w:t xml:space="preserve"> </w:t>
            </w:r>
            <w:proofErr w:type="spellStart"/>
            <w:r>
              <w:rPr>
                <w:rFonts w:ascii="Calibri" w:eastAsia="Calibri" w:hAnsi="Calibri" w:cs="Calibri"/>
                <w:color w:val="000000"/>
              </w:rPr>
              <w:t>obrigatórios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74D9A19C"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13.883</w:t>
            </w:r>
          </w:p>
        </w:tc>
        <w:tc>
          <w:tcPr>
            <w:tcW w:w="45" w:type="dxa"/>
            <w:tcBorders>
              <w:top w:val="nil"/>
              <w:left w:val="nil"/>
              <w:bottom w:val="nil"/>
              <w:right w:val="nil"/>
              <w:tl2br w:val="nil"/>
              <w:tr2bl w:val="nil"/>
            </w:tcBorders>
            <w:shd w:val="clear" w:color="auto" w:fill="auto"/>
            <w:tcMar>
              <w:left w:w="0" w:type="dxa"/>
              <w:right w:w="0" w:type="dxa"/>
            </w:tcMar>
            <w:vAlign w:val="bottom"/>
          </w:tcPr>
          <w:p w14:paraId="5C19D961"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6B533E1"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05AE1F5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0092EB3" w14:textId="77777777" w:rsidR="006A5ACC" w:rsidRDefault="006A5ACC">
            <w:pPr>
              <w:pStyle w:val="DMETW25501BIPDVA"/>
              <w:rPr>
                <w:rFonts w:cs="Times New Roman"/>
                <w:color w:val="000000"/>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5B5168A2" w14:textId="77777777" w:rsidR="006A5ACC" w:rsidRDefault="003809F9">
            <w:pPr>
              <w:pStyle w:val="DMETW25501BIPDVA"/>
              <w:rPr>
                <w:rFonts w:ascii="Calibri" w:eastAsia="Calibri" w:hAnsi="Calibri" w:cs="Calibri"/>
                <w:color w:val="000000"/>
              </w:rPr>
            </w:pPr>
            <w:proofErr w:type="spellStart"/>
            <w:r>
              <w:rPr>
                <w:rFonts w:ascii="Calibri" w:eastAsia="Calibri" w:hAnsi="Calibri" w:cs="Calibri"/>
                <w:color w:val="000000"/>
              </w:rPr>
              <w:t>Lucros</w:t>
            </w:r>
            <w:proofErr w:type="spellEnd"/>
            <w:r>
              <w:rPr>
                <w:rFonts w:ascii="Calibri" w:eastAsia="Calibri" w:hAnsi="Calibri" w:cs="Calibri"/>
                <w:color w:val="000000"/>
              </w:rPr>
              <w:t xml:space="preserve"> </w:t>
            </w:r>
            <w:proofErr w:type="spellStart"/>
            <w:r>
              <w:rPr>
                <w:rFonts w:ascii="Calibri" w:eastAsia="Calibri" w:hAnsi="Calibri" w:cs="Calibri"/>
                <w:color w:val="000000"/>
              </w:rPr>
              <w:t>retidos</w:t>
            </w:r>
            <w:proofErr w:type="spellEnd"/>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D28065C"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44.570</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388ECC2"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16EFB98D"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22.136</w:t>
            </w:r>
          </w:p>
        </w:tc>
      </w:tr>
      <w:tr w:rsidR="006A5ACC" w14:paraId="459173B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3F5A454" w14:textId="77777777" w:rsidR="006A5ACC" w:rsidRDefault="006A5ACC">
            <w:pPr>
              <w:pStyle w:val="DMETW25501BIPDVA"/>
              <w:rPr>
                <w:rFonts w:cs="Times New Roman"/>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1ADDBD3"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5D6CEB3"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58.453</w:t>
            </w:r>
          </w:p>
        </w:tc>
        <w:tc>
          <w:tcPr>
            <w:tcW w:w="45" w:type="dxa"/>
            <w:tcBorders>
              <w:top w:val="nil"/>
              <w:left w:val="nil"/>
              <w:bottom w:val="nil"/>
              <w:right w:val="nil"/>
              <w:tl2br w:val="nil"/>
              <w:tr2bl w:val="nil"/>
            </w:tcBorders>
            <w:shd w:val="clear" w:color="auto" w:fill="auto"/>
            <w:tcMar>
              <w:left w:w="0" w:type="dxa"/>
              <w:right w:w="0" w:type="dxa"/>
            </w:tcMar>
            <w:vAlign w:val="bottom"/>
          </w:tcPr>
          <w:p w14:paraId="1CC4607B"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4B602AD" w14:textId="77777777" w:rsidR="006A5ACC" w:rsidRDefault="003809F9">
            <w:pPr>
              <w:pStyle w:val="DMETW25501BIPDVA"/>
              <w:tabs>
                <w:tab w:val="decimal" w:pos="1296"/>
              </w:tabs>
              <w:rPr>
                <w:rFonts w:ascii="Calibri" w:eastAsia="Calibri" w:hAnsi="Calibri" w:cs="Calibri"/>
                <w:color w:val="000000"/>
                <w:lang w:bidi="pt-BR"/>
              </w:rPr>
            </w:pPr>
            <w:r>
              <w:rPr>
                <w:rFonts w:ascii="Calibri" w:eastAsia="Calibri" w:hAnsi="Calibri" w:cs="Calibri"/>
                <w:color w:val="000000"/>
              </w:rPr>
              <w:t xml:space="preserve"> 22.136</w:t>
            </w:r>
          </w:p>
        </w:tc>
      </w:tr>
      <w:tr w:rsidR="006A5ACC" w14:paraId="63C7CA51"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780FF80B" w14:textId="77777777" w:rsidR="006A5ACC" w:rsidRDefault="006A5ACC">
            <w:pPr>
              <w:pStyle w:val="DMETW25501BIPDVA"/>
              <w:rPr>
                <w:rFonts w:cs="Times New Roman"/>
                <w:b/>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17ABC312" w14:textId="77777777" w:rsidR="006A5ACC" w:rsidRDefault="006A5ACC">
            <w:pPr>
              <w:pStyle w:val="DMETW25501BIPDVA"/>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336753CB" w14:textId="77777777" w:rsidR="006A5ACC" w:rsidRDefault="006A5ACC">
            <w:pPr>
              <w:pStyle w:val="DMETW25501BIPDVA"/>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1E066CD0"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tcPr>
          <w:p w14:paraId="778927C6" w14:textId="77777777" w:rsidR="006A5ACC" w:rsidRDefault="006A5ACC">
            <w:pPr>
              <w:pStyle w:val="DMETW25501BIPDVA"/>
              <w:tabs>
                <w:tab w:val="decimal" w:pos="1296"/>
              </w:tabs>
              <w:rPr>
                <w:rFonts w:ascii="Calibri" w:eastAsia="Calibri" w:hAnsi="Calibri" w:cs="Calibri"/>
                <w:color w:val="000000"/>
                <w:lang w:bidi="pt-BR"/>
              </w:rPr>
            </w:pPr>
          </w:p>
        </w:tc>
      </w:tr>
      <w:tr w:rsidR="006A5ACC" w14:paraId="2D614C97"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02A97B24" w14:textId="77777777" w:rsidR="006A5ACC" w:rsidRDefault="006A5ACC">
            <w:pPr>
              <w:pStyle w:val="DMETW25501BIPDVA"/>
              <w:rPr>
                <w:rFonts w:cs="Times New Roman"/>
                <w:color w:val="000000"/>
              </w:rPr>
            </w:pPr>
          </w:p>
        </w:tc>
        <w:tc>
          <w:tcPr>
            <w:tcW w:w="733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3AE5D544" w14:textId="77777777" w:rsidR="006A5ACC" w:rsidRDefault="003809F9">
            <w:pPr>
              <w:pStyle w:val="DMETW25501BIPDVA"/>
              <w:rPr>
                <w:rFonts w:ascii="Calibri" w:eastAsia="Calibri" w:hAnsi="Calibri" w:cs="Calibri"/>
                <w:color w:val="000000"/>
              </w:rPr>
            </w:pPr>
            <w:r>
              <w:rPr>
                <w:rFonts w:ascii="Calibri" w:eastAsia="Calibri" w:hAnsi="Calibri" w:cs="Calibri"/>
                <w:color w:val="000000"/>
              </w:rPr>
              <w:t xml:space="preserve">Valor </w:t>
            </w:r>
            <w:proofErr w:type="spellStart"/>
            <w:r>
              <w:rPr>
                <w:rFonts w:ascii="Calibri" w:eastAsia="Calibri" w:hAnsi="Calibri" w:cs="Calibri"/>
                <w:color w:val="000000"/>
              </w:rPr>
              <w:t>adicionado</w:t>
            </w:r>
            <w:proofErr w:type="spellEnd"/>
            <w:r>
              <w:rPr>
                <w:rFonts w:ascii="Calibri" w:eastAsia="Calibri" w:hAnsi="Calibri" w:cs="Calibri"/>
                <w:color w:val="000000"/>
              </w:rPr>
              <w:t xml:space="preserve"> </w:t>
            </w:r>
            <w:proofErr w:type="spellStart"/>
            <w:r>
              <w:rPr>
                <w:rFonts w:ascii="Calibri" w:eastAsia="Calibri" w:hAnsi="Calibri" w:cs="Calibri"/>
                <w:color w:val="000000"/>
              </w:rPr>
              <w:t>distribuído</w:t>
            </w:r>
            <w:proofErr w:type="spellEnd"/>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E336C99" w14:textId="77777777" w:rsidR="006A5ACC" w:rsidRDefault="003809F9">
            <w:pPr>
              <w:pStyle w:val="DMETW25501BIPDVA"/>
              <w:tabs>
                <w:tab w:val="decimal" w:pos="1146"/>
              </w:tabs>
              <w:rPr>
                <w:rFonts w:ascii="Calibri" w:eastAsia="Calibri" w:hAnsi="Calibri" w:cs="Calibri"/>
                <w:color w:val="000000"/>
              </w:rPr>
            </w:pPr>
            <w:r>
              <w:rPr>
                <w:rFonts w:ascii="Calibri" w:eastAsia="Calibri" w:hAnsi="Calibri" w:cs="Calibri"/>
                <w:color w:val="000000"/>
              </w:rPr>
              <w:t xml:space="preserve"> 89.428</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5D9DA5C" w14:textId="77777777" w:rsidR="006A5ACC" w:rsidRDefault="006A5ACC">
            <w:pPr>
              <w:pStyle w:val="DMETW25501BIPDVA"/>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19ADEC8" w14:textId="77777777" w:rsidR="006A5ACC" w:rsidRDefault="003809F9">
            <w:pPr>
              <w:pStyle w:val="DMETW25501BIPDVA"/>
              <w:tabs>
                <w:tab w:val="decimal" w:pos="1296"/>
              </w:tabs>
              <w:rPr>
                <w:rFonts w:ascii="Calibri" w:eastAsia="Calibri" w:hAnsi="Calibri" w:cs="Calibri"/>
                <w:color w:val="000000"/>
              </w:rPr>
            </w:pPr>
            <w:r>
              <w:rPr>
                <w:rFonts w:ascii="Calibri" w:eastAsia="Calibri" w:hAnsi="Calibri" w:cs="Calibri"/>
                <w:color w:val="000000"/>
              </w:rPr>
              <w:t xml:space="preserve"> 30.662</w:t>
            </w:r>
          </w:p>
        </w:tc>
      </w:tr>
    </w:tbl>
    <w:p w14:paraId="08C3FD99" w14:textId="77777777" w:rsidR="005F7697" w:rsidRDefault="005F7697" w:rsidP="008C1C43">
      <w:pPr>
        <w:pStyle w:val="DMDFP-Pagrgrafodeespaamento"/>
      </w:pPr>
    </w:p>
    <w:p w14:paraId="61E49329" w14:textId="77777777" w:rsidR="004208B7" w:rsidRPr="00181762" w:rsidRDefault="003809F9" w:rsidP="004208B7">
      <w:pPr>
        <w:pStyle w:val="DMDFP-Pagrgrafodeespaamento"/>
        <w:sectPr w:rsidR="004208B7" w:rsidRPr="00181762" w:rsidSect="00CD00CC">
          <w:headerReference w:type="even" r:id="rId61"/>
          <w:headerReference w:type="default" r:id="rId62"/>
          <w:footerReference w:type="even" r:id="rId63"/>
          <w:footerReference w:type="default" r:id="rId64"/>
          <w:headerReference w:type="first" r:id="rId65"/>
          <w:footerReference w:type="first" r:id="rId66"/>
          <w:pgSz w:w="11906" w:h="16838" w:code="9"/>
          <w:pgMar w:top="737" w:right="851" w:bottom="1134" w:left="851" w:header="567" w:footer="454" w:gutter="0"/>
          <w:cols w:space="708"/>
          <w:docGrid w:linePitch="360"/>
        </w:sectPr>
      </w:pPr>
      <w:r w:rsidRPr="005B0B01">
        <w:rPr>
          <w:sz w:val="16"/>
          <w:szCs w:val="16"/>
        </w:rPr>
        <w:t>As notas explicativas são parte integr</w:t>
      </w:r>
      <w:r>
        <w:rPr>
          <w:sz w:val="16"/>
          <w:szCs w:val="16"/>
        </w:rPr>
        <w:t>ante das demonstrações financeiras</w:t>
      </w:r>
      <w:r w:rsidRPr="005B0B01">
        <w:rPr>
          <w:sz w:val="16"/>
          <w:szCs w:val="16"/>
        </w:rPr>
        <w:t>.</w:t>
      </w:r>
      <w:bookmarkEnd w:id="23"/>
    </w:p>
    <w:p w14:paraId="18EE7369" w14:textId="77777777" w:rsidR="005B07D6" w:rsidRPr="00D63F96" w:rsidRDefault="003809F9" w:rsidP="005B07D6">
      <w:pPr>
        <w:pStyle w:val="DMDFP-CabealhoTtuloDemonstrao"/>
      </w:pPr>
      <w:bookmarkStart w:id="25" w:name="_Toc256000009"/>
      <w:bookmarkStart w:id="26" w:name="_DMBM_25490"/>
      <w:r>
        <w:lastRenderedPageBreak/>
        <w:t>Notas E</w:t>
      </w:r>
      <w:r w:rsidRPr="00D63F96">
        <w:t>xplicativas</w:t>
      </w:r>
      <w:r>
        <w:t xml:space="preserve"> </w:t>
      </w:r>
      <w:r w:rsidRPr="005A2D93">
        <w:t>às demonstrações financeiras findas em 31 de dezembro de 202</w:t>
      </w:r>
      <w:r>
        <w:t>1</w:t>
      </w:r>
      <w:r w:rsidRPr="005A2D93">
        <w:t xml:space="preserve"> e 20</w:t>
      </w:r>
      <w:r>
        <w:t>20</w:t>
      </w:r>
      <w:bookmarkEnd w:id="25"/>
    </w:p>
    <w:p w14:paraId="0ECE4755" w14:textId="77777777" w:rsidR="005B07D6" w:rsidRPr="00D63F96" w:rsidRDefault="003809F9" w:rsidP="005B07D6">
      <w:pPr>
        <w:pStyle w:val="DMDFP-Cabealhotextoitlico"/>
        <w:pBdr>
          <w:bottom w:val="single" w:sz="12" w:space="1" w:color="auto"/>
        </w:pBdr>
      </w:pPr>
      <w:r w:rsidRPr="00D63F96">
        <w:t xml:space="preserve">(Em milhares de reais, exceto </w:t>
      </w:r>
      <w:r>
        <w:t>se indicado de outra forma</w:t>
      </w:r>
      <w:r w:rsidRPr="00D63F96">
        <w:t>)</w:t>
      </w:r>
    </w:p>
    <w:p w14:paraId="1A934699" w14:textId="77777777" w:rsidR="005B07D6" w:rsidRPr="00D63F96" w:rsidRDefault="005B07D6" w:rsidP="005B07D6">
      <w:pPr>
        <w:pStyle w:val="DMDFP-Pagrgrafodeespaamento"/>
      </w:pPr>
    </w:p>
    <w:bookmarkEnd w:id="26"/>
    <w:p w14:paraId="1F081055" w14:textId="77777777" w:rsidR="005B07D6" w:rsidRPr="00D63F96" w:rsidRDefault="005B07D6" w:rsidP="005B07D6">
      <w:pPr>
        <w:pStyle w:val="DMDFP-Pagrgrafodeespaamento"/>
        <w:sectPr w:rsidR="005B07D6" w:rsidRPr="00D63F96" w:rsidSect="00CD00CC">
          <w:headerReference w:type="even" r:id="rId67"/>
          <w:headerReference w:type="default" r:id="rId68"/>
          <w:footerReference w:type="even" r:id="rId69"/>
          <w:footerReference w:type="default" r:id="rId70"/>
          <w:headerReference w:type="first" r:id="rId71"/>
          <w:footerReference w:type="first" r:id="rId72"/>
          <w:pgSz w:w="11906" w:h="16838" w:code="9"/>
          <w:pgMar w:top="737" w:right="851" w:bottom="1134" w:left="851" w:header="567" w:footer="454" w:gutter="0"/>
          <w:cols w:space="708"/>
          <w:docGrid w:linePitch="360"/>
        </w:sectPr>
      </w:pPr>
    </w:p>
    <w:p w14:paraId="136761ED" w14:textId="77777777" w:rsidR="00A8437A" w:rsidRDefault="003809F9" w:rsidP="00A8437A">
      <w:pPr>
        <w:pStyle w:val="DMDFP-Ttulodenotanvel1"/>
      </w:pPr>
      <w:bookmarkStart w:id="27" w:name="_Toc256000010"/>
      <w:bookmarkStart w:id="28" w:name="_CSF_TOC_1_0"/>
      <w:bookmarkStart w:id="29" w:name="_DMBM_25511"/>
      <w:r>
        <w:t>A companhia</w:t>
      </w:r>
      <w:r w:rsidRPr="004E3DEA">
        <w:t xml:space="preserve"> e suas operações</w:t>
      </w:r>
      <w:bookmarkEnd w:id="27"/>
    </w:p>
    <w:p w14:paraId="00247ACC" w14:textId="77777777" w:rsidR="00A8437A" w:rsidRPr="00355406" w:rsidRDefault="003809F9" w:rsidP="00A8437A">
      <w:pPr>
        <w:pStyle w:val="DMDFP-CorpodeTexto"/>
      </w:pPr>
      <w:r w:rsidRPr="00355406">
        <w:t xml:space="preserve">A </w:t>
      </w:r>
      <w:proofErr w:type="spellStart"/>
      <w:r w:rsidRPr="00355406">
        <w:t>Termomacaé</w:t>
      </w:r>
      <w:proofErr w:type="spellEnd"/>
      <w:r>
        <w:t xml:space="preserve"> S</w:t>
      </w:r>
      <w:r w:rsidRPr="00355406">
        <w:t>.</w:t>
      </w:r>
      <w:r>
        <w:t>A. ("companhia</w:t>
      </w:r>
      <w:r w:rsidRPr="00355406">
        <w:t>"), controlada da Petróleo Brasileiro de S.A. – Petrobras, foi constituída em 15 de outubro de 1997 e iniciou suas atividades operacionais em 29 de novembro de 2001, tendo por objeto social a produção independente de energia elétrica, podendo realizar atividades de gerenciamento, implantação, operação e manutenção de Usinas de geração de energia elétrica e, ainda, a participação no capital</w:t>
      </w:r>
      <w:r>
        <w:t xml:space="preserve"> de outras sociedades. A companhia</w:t>
      </w:r>
      <w:r w:rsidRPr="00355406">
        <w:t xml:space="preserve"> é proprietária da </w:t>
      </w:r>
      <w:r>
        <w:t xml:space="preserve">UTE </w:t>
      </w:r>
      <w:proofErr w:type="spellStart"/>
      <w:r>
        <w:t>Termomacaé</w:t>
      </w:r>
      <w:proofErr w:type="spellEnd"/>
      <w:r>
        <w:t xml:space="preserve"> </w:t>
      </w:r>
      <w:r w:rsidRPr="00355406">
        <w:t xml:space="preserve">que possui 20 turbinas de geração de energia elétrica, com capacidade bruta de geração de 923 megawatts (MW). </w:t>
      </w:r>
    </w:p>
    <w:p w14:paraId="12879258" w14:textId="77777777" w:rsidR="00A8437A" w:rsidRDefault="003809F9" w:rsidP="00A8437A">
      <w:pPr>
        <w:pStyle w:val="DMDFP-CorpodeTexto"/>
      </w:pPr>
      <w:r w:rsidRPr="00355406">
        <w:t>Em 25 de abril de 2006, a Petróleo Brasileiro S.A. - Petrobras ("Petrobras")</w:t>
      </w:r>
      <w:r>
        <w:t xml:space="preserve"> adquiriu as quotas da </w:t>
      </w:r>
      <w:proofErr w:type="spellStart"/>
      <w:r>
        <w:t>Termomacaé</w:t>
      </w:r>
      <w:proofErr w:type="spellEnd"/>
      <w:r>
        <w:t xml:space="preserve"> da antiga proprietária </w:t>
      </w:r>
      <w:r w:rsidRPr="00355406">
        <w:t xml:space="preserve">El Paso Energy </w:t>
      </w:r>
      <w:proofErr w:type="spellStart"/>
      <w:r w:rsidRPr="00355406">
        <w:t>Cayger</w:t>
      </w:r>
      <w:proofErr w:type="spellEnd"/>
      <w:r w:rsidRPr="00355406">
        <w:t xml:space="preserve"> II </w:t>
      </w:r>
      <w:proofErr w:type="spellStart"/>
      <w:r w:rsidRPr="00355406">
        <w:t>Company</w:t>
      </w:r>
      <w:proofErr w:type="spellEnd"/>
      <w:r w:rsidRPr="00355406">
        <w:t xml:space="preserve"> (</w:t>
      </w:r>
      <w:proofErr w:type="spellStart"/>
      <w:r w:rsidRPr="00355406">
        <w:t>Cayger</w:t>
      </w:r>
      <w:proofErr w:type="spellEnd"/>
      <w:r w:rsidRPr="00355406">
        <w:t xml:space="preserve"> II) e a El Paso Energy </w:t>
      </w:r>
      <w:proofErr w:type="spellStart"/>
      <w:r w:rsidRPr="00355406">
        <w:t>Cayger</w:t>
      </w:r>
      <w:proofErr w:type="spellEnd"/>
      <w:r w:rsidRPr="00355406">
        <w:t xml:space="preserve"> IV </w:t>
      </w:r>
      <w:proofErr w:type="spellStart"/>
      <w:r w:rsidRPr="00355406">
        <w:t>Company</w:t>
      </w:r>
      <w:proofErr w:type="spellEnd"/>
      <w:r w:rsidRPr="00355406">
        <w:t xml:space="preserve"> (</w:t>
      </w:r>
      <w:proofErr w:type="spellStart"/>
      <w:r w:rsidRPr="00355406">
        <w:t>Cayger</w:t>
      </w:r>
      <w:proofErr w:type="spellEnd"/>
      <w:r w:rsidRPr="00355406">
        <w:t xml:space="preserve"> IV)</w:t>
      </w:r>
      <w:r>
        <w:t>.</w:t>
      </w:r>
    </w:p>
    <w:p w14:paraId="7605F037" w14:textId="77777777" w:rsidR="00A8437A" w:rsidRDefault="003809F9" w:rsidP="00A8437A">
      <w:pPr>
        <w:pStyle w:val="DMDFP-CorpodeTexto"/>
      </w:pPr>
      <w:r w:rsidRPr="00E55E60">
        <w:t xml:space="preserve">Em 1º de outubro de 2007, foram firmados dois contratos com a Petrobras, um referente à locação da </w:t>
      </w:r>
      <w:r>
        <w:t xml:space="preserve">UTE </w:t>
      </w:r>
      <w:proofErr w:type="spellStart"/>
      <w:r>
        <w:t>Termomacaé</w:t>
      </w:r>
      <w:proofErr w:type="spellEnd"/>
      <w:r w:rsidRPr="00E55E60">
        <w:t>, e o outro referente à prestação de serviços de Operação e Manutenção</w:t>
      </w:r>
      <w:r>
        <w:t xml:space="preserve"> (O&amp;M)</w:t>
      </w:r>
      <w:r w:rsidRPr="00E55E60">
        <w:t xml:space="preserve"> da </w:t>
      </w:r>
      <w:r>
        <w:t xml:space="preserve">UTE </w:t>
      </w:r>
      <w:proofErr w:type="spellStart"/>
      <w:r>
        <w:t>Termomacaé</w:t>
      </w:r>
      <w:proofErr w:type="spellEnd"/>
      <w:r w:rsidRPr="00E55E60">
        <w:t xml:space="preserve">. O </w:t>
      </w:r>
      <w:r>
        <w:t>C</w:t>
      </w:r>
      <w:r w:rsidRPr="00E55E60">
        <w:t>ontrato de O&amp;M foi encerrado</w:t>
      </w:r>
      <w:r>
        <w:t xml:space="preserve"> em 30 de setembro de 2014 e o contrato de l</w:t>
      </w:r>
      <w:r w:rsidRPr="00E55E60">
        <w:t>ocação</w:t>
      </w:r>
      <w:r>
        <w:t>, após alguns aditivos,</w:t>
      </w:r>
      <w:r w:rsidRPr="00E55E60">
        <w:t xml:space="preserve"> foi </w:t>
      </w:r>
      <w:r>
        <w:t>encerrado em</w:t>
      </w:r>
      <w:r w:rsidRPr="00E55E60">
        <w:t xml:space="preserve"> 31 de outubro de 2015.</w:t>
      </w:r>
    </w:p>
    <w:p w14:paraId="5CDD69AB" w14:textId="77777777" w:rsidR="00A8437A" w:rsidRDefault="003809F9" w:rsidP="00A8437A">
      <w:pPr>
        <w:pStyle w:val="DMDFP-CorpodeTexto"/>
      </w:pPr>
      <w:r>
        <w:t>A partir do exercício de 2015</w:t>
      </w:r>
      <w:r w:rsidRPr="00727ECE">
        <w:t>, fo</w:t>
      </w:r>
      <w:r>
        <w:t>ram</w:t>
      </w:r>
      <w:r w:rsidRPr="00727ECE">
        <w:t xml:space="preserve"> celebrado</w:t>
      </w:r>
      <w:r>
        <w:t>s</w:t>
      </w:r>
      <w:r w:rsidRPr="00727ECE">
        <w:t xml:space="preserve"> </w:t>
      </w:r>
      <w:r>
        <w:t xml:space="preserve">apenas </w:t>
      </w:r>
      <w:r w:rsidRPr="00727ECE">
        <w:t>contrato</w:t>
      </w:r>
      <w:r>
        <w:t>s</w:t>
      </w:r>
      <w:r w:rsidRPr="00727ECE">
        <w:t xml:space="preserve"> de locação da </w:t>
      </w:r>
      <w:r w:rsidRPr="006216F8">
        <w:t xml:space="preserve">UTE </w:t>
      </w:r>
      <w:proofErr w:type="spellStart"/>
      <w:r w:rsidRPr="006216F8">
        <w:t>Termomacaé</w:t>
      </w:r>
      <w:proofErr w:type="spellEnd"/>
      <w:r w:rsidRPr="00727ECE">
        <w:t xml:space="preserve"> com a Petrobras, por prazo de dois anos, com condições econômicas atualizadas </w:t>
      </w:r>
      <w:r>
        <w:t>à</w:t>
      </w:r>
      <w:r w:rsidRPr="00727ECE">
        <w:t xml:space="preserve"> época da</w:t>
      </w:r>
      <w:r>
        <w:t>s</w:t>
      </w:r>
      <w:r w:rsidRPr="00727ECE">
        <w:t xml:space="preserve"> negociaç</w:t>
      </w:r>
      <w:r>
        <w:t>ões</w:t>
      </w:r>
      <w:r w:rsidRPr="00727ECE">
        <w:t>.</w:t>
      </w:r>
      <w:r w:rsidRPr="00FA6A3F">
        <w:t xml:space="preserve"> </w:t>
      </w:r>
      <w:r>
        <w:t>O contrato de aluguel atual tem vigência até 11 de dezembro de 2022, e as condições estão apresentadas na nota explicativa 1.1.1.</w:t>
      </w:r>
    </w:p>
    <w:p w14:paraId="352BA28F" w14:textId="77777777" w:rsidR="00A8437A" w:rsidRDefault="003809F9" w:rsidP="00A8437A">
      <w:pPr>
        <w:pStyle w:val="DMDFP-Pagrgrafodeespaamento"/>
        <w:jc w:val="both"/>
        <w:rPr>
          <w:rFonts w:cs="Calibri"/>
          <w:bCs w:val="0"/>
          <w:sz w:val="22"/>
        </w:rPr>
      </w:pPr>
      <w:r w:rsidRPr="00727ECE">
        <w:rPr>
          <w:rFonts w:cs="Calibri"/>
          <w:bCs w:val="0"/>
          <w:sz w:val="22"/>
        </w:rPr>
        <w:t xml:space="preserve">O contrato de </w:t>
      </w:r>
      <w:r>
        <w:rPr>
          <w:rFonts w:cs="Calibri"/>
          <w:bCs w:val="0"/>
          <w:sz w:val="22"/>
        </w:rPr>
        <w:t>locação</w:t>
      </w:r>
      <w:r w:rsidRPr="00727ECE">
        <w:rPr>
          <w:rFonts w:cs="Calibri"/>
          <w:bCs w:val="0"/>
          <w:sz w:val="22"/>
        </w:rPr>
        <w:t xml:space="preserve"> da Usina foi classificado, contabilmente, como um arrendamento mercantil operacional, uma vez que não transfere os riscos e os benefícios </w:t>
      </w:r>
      <w:r w:rsidRPr="00467B01">
        <w:rPr>
          <w:rFonts w:cs="Calibri"/>
          <w:bCs w:val="0"/>
          <w:sz w:val="22"/>
        </w:rPr>
        <w:t xml:space="preserve">inerentes à propriedade </w:t>
      </w:r>
      <w:proofErr w:type="gramStart"/>
      <w:r w:rsidRPr="00467B01">
        <w:rPr>
          <w:rFonts w:cs="Calibri"/>
          <w:bCs w:val="0"/>
          <w:sz w:val="22"/>
        </w:rPr>
        <w:t>da mesma</w:t>
      </w:r>
      <w:proofErr w:type="gramEnd"/>
      <w:r w:rsidRPr="00727ECE">
        <w:rPr>
          <w:rFonts w:cs="Calibri"/>
          <w:bCs w:val="0"/>
          <w:sz w:val="22"/>
        </w:rPr>
        <w:t>.</w:t>
      </w:r>
      <w:r>
        <w:rPr>
          <w:rFonts w:cs="Calibri"/>
          <w:bCs w:val="0"/>
          <w:sz w:val="22"/>
        </w:rPr>
        <w:t xml:space="preserve"> Adicionalmente, foram consideradas as avaliações elencadas abaixo:</w:t>
      </w:r>
    </w:p>
    <w:p w14:paraId="66080ED4" w14:textId="77777777" w:rsidR="00A8437A" w:rsidRDefault="00A8437A" w:rsidP="00A8437A">
      <w:pPr>
        <w:pStyle w:val="DMDFP-Pagrgrafodeespaamento"/>
        <w:jc w:val="both"/>
        <w:rPr>
          <w:rFonts w:cs="Calibri"/>
          <w:bCs w:val="0"/>
          <w:sz w:val="22"/>
        </w:rPr>
      </w:pPr>
    </w:p>
    <w:p w14:paraId="5E2DD4C6" w14:textId="77777777" w:rsidR="00A8437A" w:rsidRPr="003C5235" w:rsidRDefault="003809F9" w:rsidP="00A8437A">
      <w:pPr>
        <w:pStyle w:val="DMDFP-Pagrgrafodeespaamento"/>
        <w:numPr>
          <w:ilvl w:val="0"/>
          <w:numId w:val="2"/>
        </w:numPr>
        <w:jc w:val="both"/>
        <w:rPr>
          <w:rFonts w:cs="Calibri"/>
          <w:bCs w:val="0"/>
          <w:sz w:val="22"/>
        </w:rPr>
      </w:pPr>
      <w:r>
        <w:rPr>
          <w:rFonts w:cs="Calibri"/>
          <w:bCs w:val="0"/>
          <w:sz w:val="22"/>
        </w:rPr>
        <w:t>O</w:t>
      </w:r>
      <w:r w:rsidRPr="003C5235">
        <w:rPr>
          <w:rFonts w:cs="Calibri"/>
          <w:bCs w:val="0"/>
          <w:sz w:val="22"/>
        </w:rPr>
        <w:t xml:space="preserve"> prazo do arrendamento </w:t>
      </w:r>
      <w:r>
        <w:rPr>
          <w:rFonts w:cs="Calibri"/>
          <w:bCs w:val="0"/>
          <w:sz w:val="22"/>
        </w:rPr>
        <w:t>não equivale</w:t>
      </w:r>
      <w:r w:rsidRPr="003C5235">
        <w:rPr>
          <w:rFonts w:cs="Calibri"/>
          <w:bCs w:val="0"/>
          <w:sz w:val="22"/>
        </w:rPr>
        <w:t xml:space="preserve"> à maior parte da vida econômica</w:t>
      </w:r>
      <w:r>
        <w:rPr>
          <w:rFonts w:cs="Calibri"/>
          <w:bCs w:val="0"/>
          <w:sz w:val="22"/>
        </w:rPr>
        <w:t xml:space="preserve"> da</w:t>
      </w:r>
      <w:r w:rsidRPr="003C5235">
        <w:rPr>
          <w:rFonts w:cs="Calibri"/>
          <w:bCs w:val="0"/>
          <w:sz w:val="22"/>
        </w:rPr>
        <w:t xml:space="preserve"> </w:t>
      </w:r>
      <w:r>
        <w:rPr>
          <w:rFonts w:cs="Calibri"/>
          <w:bCs w:val="0"/>
          <w:sz w:val="22"/>
        </w:rPr>
        <w:t>usina</w:t>
      </w:r>
      <w:r w:rsidRPr="003C5235">
        <w:rPr>
          <w:rFonts w:cs="Calibri"/>
          <w:bCs w:val="0"/>
          <w:sz w:val="22"/>
        </w:rPr>
        <w:t>;</w:t>
      </w:r>
    </w:p>
    <w:p w14:paraId="1F489024" w14:textId="77777777" w:rsidR="00A8437A" w:rsidRDefault="003809F9" w:rsidP="00A8437A">
      <w:pPr>
        <w:pStyle w:val="DMDFP-Pagrgrafodeespaamento"/>
        <w:numPr>
          <w:ilvl w:val="0"/>
          <w:numId w:val="2"/>
        </w:numPr>
        <w:jc w:val="both"/>
        <w:rPr>
          <w:rFonts w:cs="Calibri"/>
          <w:bCs w:val="0"/>
          <w:sz w:val="22"/>
        </w:rPr>
      </w:pPr>
      <w:r w:rsidRPr="002E07AD">
        <w:rPr>
          <w:rFonts w:cs="Calibri"/>
          <w:bCs w:val="0"/>
          <w:sz w:val="22"/>
        </w:rPr>
        <w:t>Na data da celebração do arrendamento, o valor presente dos recebimentos do arrendamento não equivale substancialmente à totalidade do valor justo d</w:t>
      </w:r>
      <w:r>
        <w:rPr>
          <w:rFonts w:cs="Calibri"/>
          <w:bCs w:val="0"/>
          <w:sz w:val="22"/>
        </w:rPr>
        <w:t>a usina</w:t>
      </w:r>
      <w:r w:rsidRPr="002E07AD">
        <w:rPr>
          <w:rFonts w:cs="Calibri"/>
          <w:bCs w:val="0"/>
          <w:sz w:val="22"/>
        </w:rPr>
        <w:t>; e</w:t>
      </w:r>
    </w:p>
    <w:p w14:paraId="3DCE713F" w14:textId="77777777" w:rsidR="00A8437A" w:rsidRPr="00FA6A3F" w:rsidRDefault="003809F9" w:rsidP="00A8437A">
      <w:pPr>
        <w:pStyle w:val="DMDFP-Pagrgrafodeespaamento"/>
        <w:numPr>
          <w:ilvl w:val="0"/>
          <w:numId w:val="2"/>
        </w:numPr>
        <w:jc w:val="both"/>
        <w:rPr>
          <w:rFonts w:cs="Calibri"/>
          <w:bCs w:val="0"/>
          <w:sz w:val="22"/>
        </w:rPr>
      </w:pPr>
      <w:r>
        <w:rPr>
          <w:rFonts w:cs="Calibri"/>
          <w:sz w:val="22"/>
        </w:rPr>
        <w:t>A Usina não possui sua</w:t>
      </w:r>
      <w:r w:rsidRPr="003C5235">
        <w:rPr>
          <w:rFonts w:cs="Calibri"/>
          <w:sz w:val="22"/>
        </w:rPr>
        <w:t xml:space="preserve"> natureza tão especializada</w:t>
      </w:r>
      <w:r>
        <w:rPr>
          <w:rFonts w:cs="Calibri"/>
          <w:sz w:val="22"/>
        </w:rPr>
        <w:t xml:space="preserve"> de forma </w:t>
      </w:r>
      <w:r w:rsidRPr="003C5235">
        <w:rPr>
          <w:rFonts w:cs="Calibri"/>
          <w:sz w:val="22"/>
        </w:rPr>
        <w:t xml:space="preserve">que </w:t>
      </w:r>
      <w:r>
        <w:rPr>
          <w:rFonts w:cs="Calibri"/>
          <w:sz w:val="22"/>
        </w:rPr>
        <w:t xml:space="preserve">não possa ser utilizada por outra entidade distinta do atual </w:t>
      </w:r>
      <w:r w:rsidRPr="003C5235">
        <w:rPr>
          <w:rFonts w:cs="Calibri"/>
          <w:sz w:val="22"/>
        </w:rPr>
        <w:t>arrendatário</w:t>
      </w:r>
      <w:r>
        <w:rPr>
          <w:rFonts w:cs="Calibri"/>
          <w:sz w:val="22"/>
        </w:rPr>
        <w:t>.</w:t>
      </w:r>
    </w:p>
    <w:p w14:paraId="33DB5242" w14:textId="77777777" w:rsidR="00FA6A3F" w:rsidRDefault="00FA6A3F" w:rsidP="00FA6A3F">
      <w:pPr>
        <w:pStyle w:val="DMDFP-Pagrgrafodeespaamento"/>
        <w:jc w:val="both"/>
        <w:rPr>
          <w:rFonts w:cs="Calibri"/>
          <w:bCs w:val="0"/>
          <w:sz w:val="22"/>
        </w:rPr>
      </w:pPr>
    </w:p>
    <w:p w14:paraId="7FEF75AE" w14:textId="77777777" w:rsidR="00FA6A3F" w:rsidRPr="00CA3D78" w:rsidRDefault="003809F9" w:rsidP="00FA6A3F">
      <w:pPr>
        <w:pStyle w:val="DMDFP-Pagrgrafodeespaamento"/>
        <w:jc w:val="both"/>
        <w:rPr>
          <w:rFonts w:cs="Calibri"/>
          <w:bCs w:val="0"/>
          <w:sz w:val="22"/>
        </w:rPr>
      </w:pPr>
      <w:r w:rsidRPr="00FA6A3F">
        <w:rPr>
          <w:rFonts w:cs="Calibri"/>
          <w:bCs w:val="0"/>
          <w:sz w:val="22"/>
        </w:rPr>
        <w:t xml:space="preserve">Em 01 de novembro de 2018, conforme ata de reunião dos sócios quotistas, foi aprovada a transformação societária da </w:t>
      </w:r>
      <w:proofErr w:type="spellStart"/>
      <w:r w:rsidRPr="00FA6A3F">
        <w:rPr>
          <w:rFonts w:cs="Calibri"/>
          <w:bCs w:val="0"/>
          <w:sz w:val="22"/>
        </w:rPr>
        <w:t>Termomacaé</w:t>
      </w:r>
      <w:proofErr w:type="spellEnd"/>
      <w:r w:rsidRPr="00FA6A3F">
        <w:rPr>
          <w:rFonts w:cs="Calibri"/>
          <w:bCs w:val="0"/>
          <w:sz w:val="22"/>
        </w:rPr>
        <w:t xml:space="preserve"> Ltda. para sociedade por ações na forma de sociedade anônima de capital fechado, passando a ser denominada como </w:t>
      </w:r>
      <w:proofErr w:type="spellStart"/>
      <w:r w:rsidRPr="00FA6A3F">
        <w:rPr>
          <w:rFonts w:cs="Calibri"/>
          <w:bCs w:val="0"/>
          <w:sz w:val="22"/>
        </w:rPr>
        <w:t>Termomacaé</w:t>
      </w:r>
      <w:proofErr w:type="spellEnd"/>
      <w:r w:rsidRPr="00FA6A3F">
        <w:rPr>
          <w:rFonts w:cs="Calibri"/>
          <w:bCs w:val="0"/>
          <w:sz w:val="22"/>
        </w:rPr>
        <w:t xml:space="preserve"> S.A.</w:t>
      </w:r>
    </w:p>
    <w:p w14:paraId="20828DE6" w14:textId="77777777" w:rsidR="00A8437A" w:rsidRPr="00CA3D78" w:rsidRDefault="00A8437A" w:rsidP="00A8437A">
      <w:pPr>
        <w:pStyle w:val="DMDFP-Pagrgrafodeespaamento"/>
        <w:ind w:left="720"/>
        <w:jc w:val="both"/>
        <w:rPr>
          <w:rFonts w:cs="Calibri"/>
          <w:bCs w:val="0"/>
          <w:sz w:val="22"/>
        </w:rPr>
      </w:pPr>
    </w:p>
    <w:p w14:paraId="62BC7A21" w14:textId="425BB0A9" w:rsidR="002C0F57" w:rsidRPr="001B170A" w:rsidRDefault="003809F9" w:rsidP="002C0F57">
      <w:pPr>
        <w:pStyle w:val="DMDFP-CorpodeTexto"/>
      </w:pPr>
      <w:r w:rsidRPr="00355406">
        <w:t xml:space="preserve">A </w:t>
      </w:r>
      <w:r>
        <w:t>companhia</w:t>
      </w:r>
      <w:r w:rsidRPr="00355406">
        <w:t xml:space="preserve"> mantém transações relevantes com a controladora Petróleo Brasileiro S.A. - Petrobras e segue o Plano de Negócios desta na condução de suas operações.</w:t>
      </w:r>
      <w:r>
        <w:t xml:space="preserve"> </w:t>
      </w:r>
      <w:r w:rsidRPr="00355406">
        <w:t>Portant</w:t>
      </w:r>
      <w:r>
        <w:t>o, estas demonstrações financeiras</w:t>
      </w:r>
      <w:r w:rsidRPr="00355406">
        <w:t xml:space="preserve"> devem ser lidas neste contexto.</w:t>
      </w:r>
    </w:p>
    <w:p w14:paraId="263CEE23" w14:textId="77777777" w:rsidR="00A8437A" w:rsidRDefault="003809F9" w:rsidP="00A8437A">
      <w:pPr>
        <w:pStyle w:val="DMDFP-Ttulodenotanvel2"/>
      </w:pPr>
      <w:r>
        <w:t>Destaques do exercício</w:t>
      </w:r>
    </w:p>
    <w:p w14:paraId="0A887648" w14:textId="77777777" w:rsidR="00A8437A" w:rsidRDefault="003809F9" w:rsidP="00A8437A">
      <w:pPr>
        <w:pStyle w:val="DMDFP-Ttulodenotanvel3"/>
      </w:pPr>
      <w:r>
        <w:t xml:space="preserve"> Contrato de arrendamento</w:t>
      </w:r>
    </w:p>
    <w:p w14:paraId="302E5929" w14:textId="529514C4" w:rsidR="00A8437A" w:rsidRDefault="003809F9" w:rsidP="00A8437A">
      <w:pPr>
        <w:pStyle w:val="DMDFP-CorpodeTexto"/>
      </w:pPr>
      <w:r w:rsidRPr="00FA6A3F">
        <w:t>Em 12 de dezembro de 2021, foi celebrad</w:t>
      </w:r>
      <w:r w:rsidR="00A55CF8">
        <w:t>a a prorrogação do contrato</w:t>
      </w:r>
      <w:r w:rsidRPr="00FA6A3F">
        <w:t xml:space="preserve"> de locação da UTE </w:t>
      </w:r>
      <w:proofErr w:type="spellStart"/>
      <w:r w:rsidRPr="00FA6A3F">
        <w:t>Termomacaé</w:t>
      </w:r>
      <w:proofErr w:type="spellEnd"/>
      <w:r w:rsidRPr="00FA6A3F">
        <w:t xml:space="preserve"> com a Petrobras</w:t>
      </w:r>
      <w:r>
        <w:t>. Somente o prazo final do contrato foi alterado passando o vencimento de 11 de dezembro de 2021 para</w:t>
      </w:r>
      <w:r w:rsidRPr="00FA6A3F">
        <w:t xml:space="preserve"> 11 de dezembro de 2022, podendo ser prorrogado por mais um ano. </w:t>
      </w:r>
      <w:r>
        <w:t>Todas as demais cláusulas do contrato principal, assinado em 12 de dezembro de 2019, foram mantidas.</w:t>
      </w:r>
    </w:p>
    <w:p w14:paraId="3C4A8715" w14:textId="122D0F57" w:rsidR="001B170A" w:rsidRDefault="001B170A" w:rsidP="00A8437A">
      <w:pPr>
        <w:pStyle w:val="DMDFP-CorpodeTexto"/>
      </w:pPr>
    </w:p>
    <w:p w14:paraId="65B246DC" w14:textId="77777777" w:rsidR="001B170A" w:rsidRDefault="001B170A" w:rsidP="00A8437A">
      <w:pPr>
        <w:pStyle w:val="DMDFP-CorpodeTexto"/>
      </w:pPr>
    </w:p>
    <w:p w14:paraId="4C1D02C6" w14:textId="77777777" w:rsidR="002C0F57" w:rsidRPr="00FA6A3F" w:rsidRDefault="002C0F57" w:rsidP="00A8437A">
      <w:pPr>
        <w:pStyle w:val="DMDFP-CorpodeTexto"/>
      </w:pPr>
    </w:p>
    <w:p w14:paraId="7D1F4BCA" w14:textId="77777777" w:rsidR="00A8437A" w:rsidRDefault="003809F9" w:rsidP="00A8437A">
      <w:pPr>
        <w:pStyle w:val="DMDFP-CorpodeTexto"/>
      </w:pPr>
      <w:r w:rsidRPr="003105E3">
        <w:t xml:space="preserve">O valor das parcelas mensais da prorrogação do contrato de locação da UTE </w:t>
      </w:r>
      <w:proofErr w:type="spellStart"/>
      <w:r w:rsidRPr="003105E3">
        <w:t>Termomacaé</w:t>
      </w:r>
      <w:proofErr w:type="spellEnd"/>
      <w:r w:rsidRPr="003105E3">
        <w:t xml:space="preserve"> com a Petrobras foi mantido, no montante de R$ 6.501, corrigido anualmente pela variação do IPCA e foi definido com base em análise efetuada por uma empresa de consultoria externa independente e elaborado considerando as condições de mercado e um custo médio ponderado de capital (taxa WACC) de 11% para o locador (</w:t>
      </w:r>
      <w:proofErr w:type="spellStart"/>
      <w:r w:rsidRPr="003105E3">
        <w:t>Termomacaé</w:t>
      </w:r>
      <w:proofErr w:type="spellEnd"/>
      <w:r w:rsidRPr="003105E3">
        <w:t>)</w:t>
      </w:r>
      <w:r>
        <w:t>,</w:t>
      </w:r>
      <w:r w:rsidRPr="003105E3">
        <w:t xml:space="preserve"> assumida pela empresa de consultoria externa independente.</w:t>
      </w:r>
    </w:p>
    <w:p w14:paraId="34AB72AE" w14:textId="77777777" w:rsidR="00A8437A" w:rsidRPr="00671B6F" w:rsidRDefault="003809F9" w:rsidP="00A8437A">
      <w:pPr>
        <w:pStyle w:val="DMDFP-Ttulodenotanvel2"/>
        <w:numPr>
          <w:ilvl w:val="1"/>
          <w:numId w:val="5"/>
        </w:numPr>
        <w:ind w:left="426" w:hanging="436"/>
      </w:pPr>
      <w:r w:rsidRPr="00671B6F">
        <w:t>Contexto, ações de resiliência e impactos causados pela COVID-19</w:t>
      </w:r>
    </w:p>
    <w:p w14:paraId="305B3F13" w14:textId="77777777" w:rsidR="008F7A89" w:rsidRDefault="003809F9" w:rsidP="008F7A89">
      <w:pPr>
        <w:pStyle w:val="DMDFP-CorpodeTexto"/>
      </w:pPr>
      <w:proofErr w:type="gramStart"/>
      <w:r>
        <w:t>Em  função</w:t>
      </w:r>
      <w:proofErr w:type="gramEnd"/>
      <w:r>
        <w:t xml:space="preserve"> da pandemia do coronavírus (COVID-19), declarada pela Organização Mundial da Saúde (OMS) em 11 de março de 2020, a Sociedade adotou e segue com providências para preservar a saúde de seus colaboradores e apoiar na prevenção ao contágio em suas áreas operacionais e administrativas. As iniciativas estão alinhadas às recomendações da OMS e do Ministério da Saúde e visam contribuir com os esforços de toda a população e das autoridades para mitigar os riscos da doença. A Companhia está acompanhando permanentemente a evolução do coronavírus e avaliando a necessidade de novas medidas, alinhada ao seu acionista controlador.</w:t>
      </w:r>
    </w:p>
    <w:p w14:paraId="187F2212" w14:textId="7051F3B2" w:rsidR="00A8437A" w:rsidRPr="002071F0" w:rsidRDefault="003809F9" w:rsidP="00A8437A">
      <w:pPr>
        <w:pStyle w:val="DMDFP-CorpodeTexto"/>
      </w:pPr>
      <w:r>
        <w:t>Não houve impactos nas demonstrações financeiras do exercício em função dos efeitos da COVID-19.</w:t>
      </w:r>
    </w:p>
    <w:bookmarkEnd w:id="28"/>
    <w:p w14:paraId="604AD5F8" w14:textId="77777777" w:rsidR="00A8437A" w:rsidRPr="004E3DEA" w:rsidRDefault="00A8437A" w:rsidP="00A8437A">
      <w:pPr>
        <w:pStyle w:val="DMDFP-Pagrgrafodeespaamento"/>
        <w:jc w:val="both"/>
      </w:pPr>
    </w:p>
    <w:bookmarkEnd w:id="29"/>
    <w:p w14:paraId="31FF653C" w14:textId="77777777" w:rsidR="00355406" w:rsidRPr="00A8437A" w:rsidRDefault="00355406" w:rsidP="00A8437A">
      <w:pPr>
        <w:sectPr w:rsidR="00355406" w:rsidRPr="00A8437A" w:rsidSect="009F3D6B">
          <w:headerReference w:type="even" r:id="rId73"/>
          <w:headerReference w:type="default" r:id="rId74"/>
          <w:footerReference w:type="even" r:id="rId75"/>
          <w:footerReference w:type="default" r:id="rId76"/>
          <w:headerReference w:type="first" r:id="rId77"/>
          <w:footerReference w:type="first" r:id="rId78"/>
          <w:type w:val="continuous"/>
          <w:pgSz w:w="11906" w:h="16838" w:code="9"/>
          <w:pgMar w:top="1871" w:right="851" w:bottom="1134" w:left="851" w:header="567" w:footer="454" w:gutter="0"/>
          <w:cols w:space="708"/>
          <w:docGrid w:linePitch="360"/>
        </w:sectPr>
      </w:pPr>
    </w:p>
    <w:p w14:paraId="2DDB75FB" w14:textId="77777777" w:rsidR="009C6C25" w:rsidRDefault="003809F9" w:rsidP="009C6C25">
      <w:pPr>
        <w:pStyle w:val="DMDFP-Ttulodenotanvel1"/>
      </w:pPr>
      <w:bookmarkStart w:id="30" w:name="_Toc256000011"/>
      <w:bookmarkStart w:id="31" w:name="_Toc256000032"/>
      <w:bookmarkStart w:id="32" w:name="_Toc256000008"/>
      <w:bookmarkStart w:id="33" w:name="_DMBM_25505"/>
      <w:r>
        <w:t>Base de elaboração e apresentação das demonstrações financeiras</w:t>
      </w:r>
      <w:bookmarkEnd w:id="30"/>
      <w:bookmarkEnd w:id="31"/>
      <w:bookmarkEnd w:id="32"/>
    </w:p>
    <w:p w14:paraId="5749E716" w14:textId="77777777" w:rsidR="00D955F0" w:rsidRDefault="003809F9" w:rsidP="00D955F0">
      <w:pPr>
        <w:pStyle w:val="DMDFP-CorpodeTexto"/>
      </w:pPr>
      <w:r>
        <w:t xml:space="preserve">As demonstrações financeiras foram preparadas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Comitê de Pronunciamentos Contábeis (CPC), aprovados por resoluções do Conselho Federal de Contabilidade – CFC. </w:t>
      </w:r>
    </w:p>
    <w:p w14:paraId="49332D14" w14:textId="77777777" w:rsidR="00534DBE" w:rsidRDefault="003809F9" w:rsidP="00534DBE">
      <w:pPr>
        <w:pStyle w:val="DMDFP-CorpodeTexto"/>
      </w:pPr>
      <w:r w:rsidRPr="003D63FA">
        <w:t>Todas as informações relevantes próprias das demonstrações financeiras, e somente elas, estão sendo evidenciadas, e correspondem àquelas utilizadas pela Administração na sua gestão.</w:t>
      </w:r>
    </w:p>
    <w:p w14:paraId="4B553C4B" w14:textId="77777777" w:rsidR="00534DBE" w:rsidRPr="00534DBE" w:rsidRDefault="003809F9" w:rsidP="00534DBE">
      <w:pPr>
        <w:pStyle w:val="DMDFP-CorpodeTexto"/>
      </w:pPr>
      <w:r w:rsidRPr="00D927C3">
        <w:t xml:space="preserve">As demonstrações financeiras foram preparadas utilizando o custo histórico como base de valor, exceto </w:t>
      </w:r>
      <w:r>
        <w:t xml:space="preserve">quando </w:t>
      </w:r>
      <w:r w:rsidRPr="00534DBE">
        <w:t xml:space="preserve">de outra forma indicado. </w:t>
      </w:r>
      <w:r>
        <w:t>A</w:t>
      </w:r>
      <w:r w:rsidRPr="00534DBE">
        <w:t>s principais práticas contábeis aplicadas na preparação das demonstrações financeiras estão apresentad</w:t>
      </w:r>
      <w:r>
        <w:t>as</w:t>
      </w:r>
      <w:r w:rsidRPr="00406F01">
        <w:t xml:space="preserve"> </w:t>
      </w:r>
      <w:r>
        <w:t>nas suas respectivas notas explicativas, conforme indicado</w:t>
      </w:r>
      <w:r w:rsidRPr="00534DBE">
        <w:t xml:space="preserve"> na nota explicativa </w:t>
      </w:r>
      <w:r>
        <w:t>3</w:t>
      </w:r>
      <w:r w:rsidRPr="00534DBE">
        <w:t>.</w:t>
      </w:r>
    </w:p>
    <w:p w14:paraId="1FF6F5E5" w14:textId="77777777" w:rsidR="00534DBE" w:rsidRPr="00501F2D" w:rsidRDefault="003809F9" w:rsidP="00402369">
      <w:pPr>
        <w:pStyle w:val="DMDFP-CorpodeTexto"/>
      </w:pPr>
      <w:r w:rsidRPr="00534DBE">
        <w:t xml:space="preserve">Na preparação dessas demonstrações financeiras, a Administração utilizou julgamentos, estimativas e premissas que afetam a aplicação das políticas contábeis e os valores reportados dos ativos, passivos, receitas e despesas. Os resultados reais podem divergir dessas estimativas. As estimativas e julgamentos relevantes que requerem maior nível de julgamento e complexidade estão </w:t>
      </w:r>
      <w:r w:rsidRPr="00501F2D">
        <w:t>divulgados na nota explicativa 4.</w:t>
      </w:r>
    </w:p>
    <w:p w14:paraId="60441434" w14:textId="77777777" w:rsidR="00C227FA" w:rsidRDefault="003809F9" w:rsidP="00402369">
      <w:pPr>
        <w:pStyle w:val="DMDFP-CorpodeTexto"/>
      </w:pPr>
      <w:r w:rsidRPr="00501F2D">
        <w:t xml:space="preserve">A Diretoria Executiva da companhia, em reunião realizada em </w:t>
      </w:r>
      <w:r>
        <w:t>XX</w:t>
      </w:r>
      <w:r w:rsidRPr="00501F2D">
        <w:t xml:space="preserve"> de </w:t>
      </w:r>
      <w:r>
        <w:t>abril</w:t>
      </w:r>
      <w:r w:rsidRPr="00501F2D">
        <w:t xml:space="preserve"> de 2022</w:t>
      </w:r>
      <w:r w:rsidRPr="00534DBE">
        <w:t>, autorizou a divulgação dessas demonstrações financeiras.</w:t>
      </w:r>
    </w:p>
    <w:p w14:paraId="2EC7E9B5" w14:textId="77777777" w:rsidR="000E609A" w:rsidRPr="00C17131" w:rsidRDefault="003809F9" w:rsidP="000E609A">
      <w:pPr>
        <w:pStyle w:val="DMDFP-Ttulodenotanvel2"/>
      </w:pPr>
      <w:r w:rsidRPr="00C17131">
        <w:t>Demonstração do valor adicionado</w:t>
      </w:r>
    </w:p>
    <w:p w14:paraId="733AA561" w14:textId="592C0715" w:rsidR="002C70B9" w:rsidRPr="00223140" w:rsidRDefault="003809F9" w:rsidP="00223140">
      <w:pPr>
        <w:pStyle w:val="DMDFP-Pagrgrafodeespaamento"/>
        <w:jc w:val="both"/>
        <w:rPr>
          <w:sz w:val="22"/>
        </w:rPr>
      </w:pPr>
      <w:r w:rsidRPr="001B65CF">
        <w:rPr>
          <w:sz w:val="22"/>
        </w:rPr>
        <w:t>Esta demonstração tem</w:t>
      </w:r>
      <w:r>
        <w:rPr>
          <w:sz w:val="22"/>
        </w:rPr>
        <w:t xml:space="preserve"> </w:t>
      </w:r>
      <w:r w:rsidRPr="001B65CF">
        <w:rPr>
          <w:sz w:val="22"/>
        </w:rPr>
        <w:t>como objetivo apresentar informações relativas à riqueza criada pela companhia e a forma como tais riquezas foram distribuídas</w:t>
      </w:r>
      <w:r>
        <w:rPr>
          <w:sz w:val="22"/>
        </w:rPr>
        <w:t>, e foi</w:t>
      </w:r>
      <w:r w:rsidRPr="00534DBE">
        <w:rPr>
          <w:sz w:val="22"/>
        </w:rPr>
        <w:t xml:space="preserve"> preparada de acordo com o CPC 09 - Demonstração do Valor Adicionado, aprovado pela Deliberação CVM 557/08.</w:t>
      </w:r>
    </w:p>
    <w:p w14:paraId="0BB4B748" w14:textId="77777777" w:rsidR="000E609A" w:rsidRPr="00C17131" w:rsidRDefault="003809F9" w:rsidP="00223140">
      <w:pPr>
        <w:pStyle w:val="DMDFP-Ttulodenotanvel2"/>
        <w:numPr>
          <w:ilvl w:val="1"/>
          <w:numId w:val="6"/>
        </w:numPr>
        <w:tabs>
          <w:tab w:val="left" w:pos="567"/>
        </w:tabs>
      </w:pPr>
      <w:r w:rsidRPr="00C17131">
        <w:t>Moeda funcional</w:t>
      </w:r>
    </w:p>
    <w:p w14:paraId="66771F14" w14:textId="77777777" w:rsidR="00534DBE" w:rsidRDefault="003809F9" w:rsidP="00402369">
      <w:pPr>
        <w:pStyle w:val="DMDFP-CorpodeTexto"/>
      </w:pPr>
      <w:r w:rsidRPr="00B97B05">
        <w:t xml:space="preserve">A moeda funcional da </w:t>
      </w:r>
      <w:r>
        <w:t xml:space="preserve">Companhia </w:t>
      </w:r>
      <w:r w:rsidRPr="00B97B05">
        <w:t>é o real, que é a moeda de seu ambiente econômico de operação.</w:t>
      </w:r>
      <w:bookmarkEnd w:id="33"/>
    </w:p>
    <w:p w14:paraId="2EE7F1E4" w14:textId="553E7242" w:rsidR="002C70B9" w:rsidRDefault="002C70B9" w:rsidP="00402369">
      <w:pPr>
        <w:pStyle w:val="DMDFP-CorpodeTexto"/>
        <w:sectPr w:rsidR="002C70B9" w:rsidSect="001E548D">
          <w:headerReference w:type="even" r:id="rId79"/>
          <w:headerReference w:type="default" r:id="rId80"/>
          <w:footerReference w:type="even" r:id="rId81"/>
          <w:footerReference w:type="default" r:id="rId82"/>
          <w:headerReference w:type="first" r:id="rId83"/>
          <w:footerReference w:type="first" r:id="rId84"/>
          <w:type w:val="continuous"/>
          <w:pgSz w:w="11906" w:h="16838" w:code="9"/>
          <w:pgMar w:top="1871" w:right="851" w:bottom="1134" w:left="851" w:header="567" w:footer="454" w:gutter="0"/>
          <w:cols w:space="708"/>
          <w:docGrid w:linePitch="360"/>
        </w:sectPr>
      </w:pPr>
    </w:p>
    <w:p w14:paraId="13377C2A" w14:textId="77777777" w:rsidR="00AF2A5D" w:rsidRDefault="003809F9" w:rsidP="004B5ECD">
      <w:pPr>
        <w:pStyle w:val="DMDFP-Ttulodenotanvel1"/>
      </w:pPr>
      <w:bookmarkStart w:id="34" w:name="_Toc256000012"/>
      <w:bookmarkStart w:id="35" w:name="_DMBM_25492"/>
      <w:r w:rsidRPr="004B5ECD">
        <w:lastRenderedPageBreak/>
        <w:t>Sumário das principais práticas contábeis</w:t>
      </w:r>
      <w:bookmarkEnd w:id="34"/>
    </w:p>
    <w:p w14:paraId="52A323E9" w14:textId="77777777" w:rsidR="00933530" w:rsidRDefault="003809F9" w:rsidP="00933530">
      <w:pPr>
        <w:pStyle w:val="DMDFP-CorpodeTexto"/>
      </w:pPr>
      <w:r w:rsidRPr="00270436">
        <w:t>As práticas contábeis da companhia são consistentes com as adotadas e divulgadas no exercício anterior. Para melhor compreensão da base de reconhecimento e mensuração aplicadas na preparação das demonstrações financeiras, essas práticas são apresentadas nas respectivas notas explicativas que tratam dos temas de suas aplicações.</w:t>
      </w:r>
    </w:p>
    <w:p w14:paraId="57A57484" w14:textId="77777777" w:rsidR="00933530" w:rsidRPr="007540CD" w:rsidRDefault="003809F9" w:rsidP="00933530">
      <w:pPr>
        <w:pStyle w:val="DMDFP-Ttulodenotanvel2"/>
      </w:pPr>
      <w:bookmarkStart w:id="36" w:name="DOC_TBL00008_1_1"/>
      <w:bookmarkEnd w:id="36"/>
      <w:r w:rsidRPr="007540CD">
        <w:t>Instrumentos financeiros</w:t>
      </w:r>
    </w:p>
    <w:p w14:paraId="0173C1C0" w14:textId="77777777" w:rsidR="00933530" w:rsidRPr="007540CD" w:rsidRDefault="003809F9" w:rsidP="00933530">
      <w:pPr>
        <w:pStyle w:val="DMDFP-CorpodeTexto"/>
      </w:pPr>
      <w:r w:rsidRPr="007540CD">
        <w:t>Instrumento financeiro é qualquer contrato que dê origem a um ativo financeiro para a entidade e a um passivo financeiro ou instrumento patrimonial para outra entidade.</w:t>
      </w:r>
    </w:p>
    <w:p w14:paraId="50DC9567" w14:textId="77777777" w:rsidR="00933530" w:rsidRPr="007540CD" w:rsidRDefault="003809F9" w:rsidP="00933530">
      <w:pPr>
        <w:pStyle w:val="DMDFP-Ttulodenotanvel3"/>
      </w:pPr>
      <w:r>
        <w:t xml:space="preserve"> </w:t>
      </w:r>
      <w:r w:rsidRPr="007540CD">
        <w:t>Ativos financeiros</w:t>
      </w:r>
    </w:p>
    <w:p w14:paraId="395C622B" w14:textId="77777777" w:rsidR="00933530" w:rsidRPr="007540CD" w:rsidRDefault="003809F9" w:rsidP="00933530">
      <w:pPr>
        <w:pStyle w:val="DMDFP-Ttuloletras"/>
      </w:pPr>
      <w:r w:rsidRPr="007540CD">
        <w:t>Reconhecimento e mensuração inicial</w:t>
      </w:r>
    </w:p>
    <w:p w14:paraId="282ED115" w14:textId="77777777" w:rsidR="00933530" w:rsidRPr="009A15EB" w:rsidRDefault="003809F9" w:rsidP="00933530">
      <w:pPr>
        <w:pStyle w:val="DMDFP-CorpodeTexto"/>
      </w:pPr>
      <w:r w:rsidRPr="009A15EB">
        <w:t>Um ativo financeiro é reconhecido quando a entidade se tornar parte das disposições contratuais do instrumento. Exceto para contas a receber de clientes sem componente de financiamento significativo, os ativos financeiros são inicialmente mensurados a valor justo e, caso não sejam classificados como mensurados ao valor justo por meio do resultado, os custos de transação que sejam diretamente atribuíveis a sua aquisição ou emissão são adicionados ou reduzidos.</w:t>
      </w:r>
    </w:p>
    <w:p w14:paraId="2717D4B8" w14:textId="77777777" w:rsidR="00933530" w:rsidRPr="007540CD" w:rsidRDefault="003809F9" w:rsidP="00933530">
      <w:pPr>
        <w:pStyle w:val="DMDFP-Ttuloletras"/>
      </w:pPr>
      <w:r w:rsidRPr="007540CD">
        <w:t>Classificação e mensuração subsequente</w:t>
      </w:r>
    </w:p>
    <w:p w14:paraId="58485243" w14:textId="77777777" w:rsidR="00933530" w:rsidRDefault="003809F9" w:rsidP="00933530">
      <w:pPr>
        <w:pStyle w:val="DMDFP-CorpodeTexto"/>
      </w:pPr>
      <w:r w:rsidRPr="007540CD">
        <w:t>Ativos financeiros são geralmente classificados como subsequentemente mensurados ao custo amortizado, ao valor justo por meio de outros resultados abrangentes ou ao valor justo por meio do resultado com base tanto: no modelo de negócios da entidade para a gestão dos ativos financeiros; quanto nas características de fluxo de caixa contratual do ativo f</w:t>
      </w:r>
      <w:r>
        <w:t>inanceiro, conforme segue:</w:t>
      </w:r>
    </w:p>
    <w:p w14:paraId="6988AFC0" w14:textId="77777777" w:rsidR="00933530" w:rsidRPr="009A15EB" w:rsidRDefault="003809F9" w:rsidP="00933530">
      <w:pPr>
        <w:pStyle w:val="DMDFP-Listamarcadores-bolinha"/>
        <w:numPr>
          <w:ilvl w:val="0"/>
          <w:numId w:val="7"/>
        </w:numPr>
        <w:jc w:val="both"/>
      </w:pPr>
      <w:r w:rsidRPr="009A15EB">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3BCB49AB" w14:textId="77777777" w:rsidR="00933530" w:rsidRPr="009A15EB" w:rsidRDefault="003809F9" w:rsidP="00933530">
      <w:pPr>
        <w:pStyle w:val="DMDFP-Listamarcadores-bolinha"/>
        <w:numPr>
          <w:ilvl w:val="0"/>
          <w:numId w:val="7"/>
        </w:numPr>
        <w:jc w:val="both"/>
      </w:pPr>
      <w:r w:rsidRPr="009A15EB">
        <w:t>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 patrimoniais não mantidos para negociação nem contraprestação contingente, que no reconhecimento inicial, a companhia elegeu de forma irrevogável por apresentar alterações subsequentes no valor justo do investimento em outros resultados abrangentes; e</w:t>
      </w:r>
    </w:p>
    <w:p w14:paraId="6A436715" w14:textId="290CDA38" w:rsidR="002C70B9" w:rsidRPr="002C70B9" w:rsidRDefault="003809F9" w:rsidP="002C70B9">
      <w:pPr>
        <w:pStyle w:val="DMDFP-Listamarcadores-bolinha"/>
        <w:numPr>
          <w:ilvl w:val="0"/>
          <w:numId w:val="7"/>
        </w:numPr>
        <w:jc w:val="both"/>
      </w:pPr>
      <w:r w:rsidRPr="009A15EB">
        <w:t>Valor justo por meio do resultado: todos os demais ativos financeiros. Esta categoria geralmente inclui instrumentos financeiros derivativos.</w:t>
      </w:r>
    </w:p>
    <w:p w14:paraId="2B1926C2" w14:textId="77777777" w:rsidR="00933530" w:rsidRPr="00F263FE" w:rsidRDefault="003809F9" w:rsidP="00933530">
      <w:pPr>
        <w:pStyle w:val="DMDFP-Ttulodenotanvel3"/>
      </w:pPr>
      <w:r w:rsidRPr="00F263FE">
        <w:lastRenderedPageBreak/>
        <w:t>Passivos Financeiros</w:t>
      </w:r>
    </w:p>
    <w:p w14:paraId="7EF0AF00" w14:textId="77777777" w:rsidR="00933530" w:rsidRDefault="003809F9" w:rsidP="00933530">
      <w:pPr>
        <w:pStyle w:val="DMDFP-Ttuloletras"/>
      </w:pPr>
      <w:r>
        <w:t>Reconhecimento e mensuração inicial</w:t>
      </w:r>
    </w:p>
    <w:p w14:paraId="0EBAAF70" w14:textId="06D4D0DB" w:rsidR="00556295" w:rsidRPr="009A15EB" w:rsidRDefault="003809F9" w:rsidP="00933530">
      <w:pPr>
        <w:pStyle w:val="DMDFP-CorpodeTexto"/>
      </w:pPr>
      <w:r w:rsidRPr="009A15EB">
        <w:t>Um passivo financeiro é reconhecido quando a entidade se tornar parte das disposições contratuais do instrumento e inicialmente mensurado a valor justo. Caso não seja classificado como mensurado ao valor justo por meio do resultado, os custos de transação que sejam diretamente atribuíveis a sua aquisição ou emissão reduzem ou aumentam esse valor.</w:t>
      </w:r>
    </w:p>
    <w:p w14:paraId="48046A3E" w14:textId="77777777" w:rsidR="00933530" w:rsidRDefault="003809F9" w:rsidP="00933530">
      <w:pPr>
        <w:pStyle w:val="DMDFP-Ttuloletras"/>
      </w:pPr>
      <w:r>
        <w:t>Classificação e mensuração subsequente</w:t>
      </w:r>
    </w:p>
    <w:p w14:paraId="6C6CA6A9" w14:textId="77777777" w:rsidR="00933530" w:rsidRPr="000A114C" w:rsidRDefault="003809F9" w:rsidP="00933530">
      <w:pPr>
        <w:pStyle w:val="DMDFP-CorpodeTexto"/>
      </w:pPr>
      <w:r w:rsidRPr="000A114C">
        <w:t>Passivos financeiros são classificados como mensurados subsequentemente pelo custo amortizado, exceto em determinadas circunstâncias, que incluem determinados passivos financeiros ao valor justo por meio do resultado.</w:t>
      </w:r>
    </w:p>
    <w:p w14:paraId="5EBBC15A" w14:textId="77777777" w:rsidR="00633DC8" w:rsidRDefault="003809F9" w:rsidP="00933530">
      <w:pPr>
        <w:pStyle w:val="DMDFP-CorpodeTexto"/>
      </w:pPr>
      <w:r w:rsidRPr="009A15EB">
        <w:t xml:space="preserve">Quando passivos financeiros mensurados a custo amortizado tem seus termos contratuais modificados e tal modificação não for substancial, seus saldos contábeis refletirão o valor presente dos seus fluxos de caixa sob os novos termos, utilizando a taxa de juros efetiva original. A diferença entre o saldo contábil do instrumento </w:t>
      </w:r>
      <w:proofErr w:type="spellStart"/>
      <w:r w:rsidRPr="009A15EB">
        <w:t>remensurado</w:t>
      </w:r>
      <w:proofErr w:type="spellEnd"/>
      <w:r w:rsidRPr="009A15EB">
        <w:t xml:space="preserve"> quando da modificação não substancial dos seus termos e seu saldo contábil imediatamente anterior a tal modificação é reconhecida como ganho ou perda no resultado do período.</w:t>
      </w:r>
      <w:bookmarkEnd w:id="35"/>
    </w:p>
    <w:p w14:paraId="5F4647ED" w14:textId="77777777" w:rsidR="002C70B9" w:rsidRDefault="002C70B9" w:rsidP="00933530">
      <w:pPr>
        <w:pStyle w:val="DMDFP-CorpodeTexto"/>
      </w:pPr>
    </w:p>
    <w:p w14:paraId="1F428EF1" w14:textId="63F59447" w:rsidR="002C70B9" w:rsidRDefault="002C70B9" w:rsidP="00933530">
      <w:pPr>
        <w:pStyle w:val="DMDFP-CorpodeTexto"/>
        <w:sectPr w:rsidR="002C70B9" w:rsidSect="009F3D6B">
          <w:headerReference w:type="even" r:id="rId85"/>
          <w:headerReference w:type="default" r:id="rId86"/>
          <w:footerReference w:type="even" r:id="rId87"/>
          <w:footerReference w:type="default" r:id="rId88"/>
          <w:headerReference w:type="first" r:id="rId89"/>
          <w:footerReference w:type="first" r:id="rId90"/>
          <w:type w:val="continuous"/>
          <w:pgSz w:w="11906" w:h="16838" w:code="9"/>
          <w:pgMar w:top="1871" w:right="851" w:bottom="1134" w:left="851" w:header="567" w:footer="454" w:gutter="0"/>
          <w:cols w:space="708"/>
          <w:docGrid w:linePitch="360"/>
        </w:sectPr>
      </w:pPr>
    </w:p>
    <w:p w14:paraId="57727C9B" w14:textId="77777777" w:rsidR="009A417F" w:rsidRDefault="003809F9" w:rsidP="009A417F">
      <w:pPr>
        <w:pStyle w:val="DMDFP-Ttulodenotanvel1"/>
      </w:pPr>
      <w:bookmarkStart w:id="37" w:name="_Toc256000013"/>
      <w:bookmarkStart w:id="38" w:name="_Toc256000035"/>
      <w:bookmarkStart w:id="39" w:name="_DMBM_25499"/>
      <w:r>
        <w:t>Estimativas e julgamentos relevantes</w:t>
      </w:r>
      <w:bookmarkEnd w:id="37"/>
      <w:bookmarkEnd w:id="38"/>
    </w:p>
    <w:p w14:paraId="5E2323F8" w14:textId="77777777" w:rsidR="001547E0" w:rsidRPr="009715C6" w:rsidRDefault="003809F9" w:rsidP="001547E0">
      <w:pPr>
        <w:pStyle w:val="DMDFP-CorpodeTexto"/>
      </w:pPr>
      <w:r w:rsidRPr="009715C6">
        <w:t xml:space="preserve">A preparação das demonstrações </w:t>
      </w:r>
      <w:r>
        <w:t>financeiras</w:t>
      </w:r>
      <w:r w:rsidRPr="009715C6">
        <w:t xml:space="preserve"> requer o uso de estimativas e julgamentos para determinadas operações que refletem no reconhecimento e mensuração de ativos, passivos, receitas e despesas. As premissas utilizadas são baseadas no histórico e outros fatores considerados relevantes, </w:t>
      </w:r>
      <w:r>
        <w:t xml:space="preserve">sendo </w:t>
      </w:r>
      <w:r w:rsidRPr="009715C6">
        <w:t>revisadas periodicamente pela Administração</w:t>
      </w:r>
      <w:r>
        <w:t>. Os</w:t>
      </w:r>
      <w:r w:rsidRPr="009715C6">
        <w:t xml:space="preserve"> resultados reais podem diferir dos valores estimados.</w:t>
      </w:r>
    </w:p>
    <w:p w14:paraId="0527BCE3" w14:textId="77777777" w:rsidR="001547E0" w:rsidRDefault="003809F9" w:rsidP="001547E0">
      <w:pPr>
        <w:pStyle w:val="DMDFP-CorpodeTexto"/>
      </w:pPr>
      <w:r w:rsidRPr="00A72F7D">
        <w:t xml:space="preserve">A seguir são apresentadas informações sobre práticas contábeis e estimativas que requerem elevado nível de julgamento ou complexidade em sua aplicação e que podem afetar materialmente a situação financeira e os resultados da </w:t>
      </w:r>
      <w:r>
        <w:t>companhia</w:t>
      </w:r>
      <w:r w:rsidRPr="00A72F7D">
        <w:t>.</w:t>
      </w:r>
    </w:p>
    <w:p w14:paraId="6085F122" w14:textId="77777777" w:rsidR="004E4141" w:rsidRDefault="003809F9" w:rsidP="004E4141">
      <w:pPr>
        <w:pStyle w:val="DMDFP-Ttulodenotanvel2"/>
      </w:pPr>
      <w:r w:rsidRPr="004B5ECD">
        <w:t xml:space="preserve">Redução ao valor recuperável de ativos </w:t>
      </w:r>
      <w:r>
        <w:t>–</w:t>
      </w:r>
      <w:r w:rsidRPr="004B5ECD">
        <w:t xml:space="preserve"> </w:t>
      </w:r>
      <w:proofErr w:type="spellStart"/>
      <w:r w:rsidRPr="0026446B">
        <w:rPr>
          <w:i/>
        </w:rPr>
        <w:t>Impairment</w:t>
      </w:r>
      <w:proofErr w:type="spellEnd"/>
    </w:p>
    <w:p w14:paraId="0D8086B0" w14:textId="77777777" w:rsidR="004E4141" w:rsidRDefault="003809F9" w:rsidP="004E4141">
      <w:pPr>
        <w:pStyle w:val="DMDFP-CorpodeTexto"/>
      </w:pPr>
      <w:r>
        <w:t xml:space="preserve">A Companhia avalia o ativo imobilizado quando há indicativos de não recuperação do seu valor contábil. </w:t>
      </w:r>
      <w:r w:rsidRPr="00382876">
        <w:t xml:space="preserve">Essa avaliação é efetuada ao menor grupo identificável de ativos que gera entradas de caixa, entradas essas que são em grande parte independentes das entradas de caixa de outros ativos ou outros grupos de ativos (Unidade Geradora de Caixa – </w:t>
      </w:r>
      <w:proofErr w:type="spellStart"/>
      <w:r w:rsidRPr="00382876">
        <w:t>UGCs</w:t>
      </w:r>
      <w:proofErr w:type="spellEnd"/>
      <w:r w:rsidRPr="00382876">
        <w:t>).</w:t>
      </w:r>
    </w:p>
    <w:p w14:paraId="0E682254" w14:textId="56449549" w:rsidR="002C70B9" w:rsidRDefault="003809F9" w:rsidP="004E4141">
      <w:pPr>
        <w:pStyle w:val="DMDFP-CorpodeTexto"/>
      </w:pPr>
      <w:r>
        <w:t>Na aplicação do teste de redução ao valor recuperável de ativos, o valor contábil de um ativo ou Unidade Geradora de Caixa é comparado com o seu valor recuperável. O valor recuperável é o maior valor entre o valor líquido de venda de um ativo e seu valor em uso. Considerando-se as particularidades dos ativos da Companhia, o valor recuperável utilizado para avaliação do teste de redução ao valor recuperável é o valor em uso, exceto quando especificamente indicado.</w:t>
      </w:r>
    </w:p>
    <w:p w14:paraId="3BAFF46A" w14:textId="77777777" w:rsidR="004E4141" w:rsidRDefault="003809F9" w:rsidP="004E4141">
      <w:pPr>
        <w:pStyle w:val="DMDFP-CorpodeTexto"/>
      </w:pPr>
      <w:r>
        <w:t>O valor em uso é estimado com base no valor presente dos fluxos de caixa futuros decorrentes do uso contínuo dos respectivos ativos. Os fluxos de caixa são ajustados pelos riscos específicos e utilizam taxas de desconto pré-imposto, que derivam do custo médio ponderado de capital (WACC) pós-imposto. As principais premissas dos fluxos de caixa são: preços baseados no último Plano de Negócios e Gestão e Plano Estratégico divulgado pela Petrobras; custos operacionais de mercado e investimentos necessários para realização dos projetos da Companhia.</w:t>
      </w:r>
    </w:p>
    <w:p w14:paraId="684053D5" w14:textId="77777777" w:rsidR="0007185D" w:rsidRDefault="003809F9" w:rsidP="0007185D">
      <w:pPr>
        <w:pStyle w:val="DMDFP-Ttulodenotanvel2"/>
      </w:pPr>
      <w:r>
        <w:lastRenderedPageBreak/>
        <w:t>Benefícios de pensão e outros benefícios pós-emprego</w:t>
      </w:r>
    </w:p>
    <w:p w14:paraId="06DCFD9B" w14:textId="77777777" w:rsidR="0007185D" w:rsidRPr="00A72F7D" w:rsidRDefault="003809F9" w:rsidP="0007185D">
      <w:pPr>
        <w:pStyle w:val="DMDFP-CorpodeTexto"/>
      </w:pPr>
      <w:r w:rsidRPr="00A72F7D">
        <w:t>Os compromissos atuariais e os custos com os planos de benefícios definidos de pensão e aposentadoria e os de assistência médica dependem de uma série de premissas econômicas e demográficas, dentre as principais utilizadas estão:</w:t>
      </w:r>
    </w:p>
    <w:p w14:paraId="66F9D403" w14:textId="77777777" w:rsidR="0007185D" w:rsidRPr="00A72F7D" w:rsidRDefault="003809F9" w:rsidP="0007185D">
      <w:pPr>
        <w:pStyle w:val="DMDFP-Listamarcadores-tracinho"/>
        <w:numPr>
          <w:ilvl w:val="0"/>
          <w:numId w:val="8"/>
        </w:numPr>
      </w:pPr>
      <w:r w:rsidRPr="00A72F7D">
        <w:t>Taxa de desconto - compreende a curva de inflação projetada com base no mercado mais juros reais apurados por meio de uma taxa equivalente que conjuga o perfil de maturidade das obrigações de pensão e saúde com a curva futura de retorno dos títulos de mais longo prazo do governo brasileiro;</w:t>
      </w:r>
    </w:p>
    <w:p w14:paraId="1947537B" w14:textId="77777777" w:rsidR="0007185D" w:rsidRPr="00A72F7D" w:rsidRDefault="003809F9" w:rsidP="0007185D">
      <w:pPr>
        <w:pStyle w:val="DMDFP-Listamarcadores-tracinho"/>
        <w:numPr>
          <w:ilvl w:val="0"/>
          <w:numId w:val="8"/>
        </w:numPr>
      </w:pPr>
      <w:r w:rsidRPr="00A72F7D">
        <w:t>Taxa de variação de custos médicos e hospital</w:t>
      </w:r>
      <w:r>
        <w:t>ares - premissa representada pela projeção de taxa de crescimento dos custos médicos e hospitalares, baseada</w:t>
      </w:r>
      <w:r w:rsidRPr="00A72F7D">
        <w:t xml:space="preserve"> </w:t>
      </w:r>
      <w:r>
        <w:t xml:space="preserve">no </w:t>
      </w:r>
      <w:r w:rsidRPr="00A72F7D">
        <w:t>hi</w:t>
      </w:r>
      <w:r>
        <w:t>stórico de desembolsos para cada indivíduo (per capi</w:t>
      </w:r>
      <w:r w:rsidRPr="00A72F7D">
        <w:t>ta</w:t>
      </w:r>
      <w:r>
        <w:t>) da companhia</w:t>
      </w:r>
      <w:r w:rsidRPr="00A72F7D">
        <w:t xml:space="preserve"> nos últimos </w:t>
      </w:r>
      <w:r>
        <w:t>cinco</w:t>
      </w:r>
      <w:r w:rsidRPr="00A72F7D">
        <w:t xml:space="preserve"> anos, </w:t>
      </w:r>
      <w:r>
        <w:t xml:space="preserve">que se iguala à taxa da inflação geral da economia no prazo de </w:t>
      </w:r>
      <w:r w:rsidRPr="00A72F7D">
        <w:t xml:space="preserve">30 </w:t>
      </w:r>
      <w:r>
        <w:t>anos</w:t>
      </w:r>
      <w:r w:rsidRPr="00A72F7D">
        <w:t>.</w:t>
      </w:r>
    </w:p>
    <w:p w14:paraId="605A47BC" w14:textId="77777777" w:rsidR="0007185D" w:rsidRDefault="003809F9" w:rsidP="0007185D">
      <w:pPr>
        <w:pStyle w:val="DMDFP-CorpodeTexto"/>
      </w:pPr>
      <w:r w:rsidRPr="00A72F7D">
        <w:t xml:space="preserve">Essas e outras estimativas são revisadas anualmente e podem divergir dos resultados reais devido a mudanças nas condições de mercado e econômicas, além do comportamento real das premissas atuariais. </w:t>
      </w:r>
    </w:p>
    <w:p w14:paraId="027EDE07" w14:textId="77777777" w:rsidR="0007185D" w:rsidRDefault="003809F9" w:rsidP="0007185D">
      <w:pPr>
        <w:pStyle w:val="DMDFP-Ttulodenotanvel2"/>
      </w:pPr>
      <w:r>
        <w:t>Estimativas relacionadas a processos judiciais e contingências</w:t>
      </w:r>
    </w:p>
    <w:p w14:paraId="58186724" w14:textId="77777777" w:rsidR="001547E0" w:rsidRDefault="003809F9" w:rsidP="001547E0">
      <w:pPr>
        <w:pStyle w:val="DMDFP-CorpodeTexto"/>
      </w:pPr>
      <w:r>
        <w:t>A companhia é parte em arbitragens, processos judiciais e administrativos envolvendo questões cíveis, fiscais, trabalhistas e ambientais decorrentes do curso normal de suas operações e utiliza-se de estimativas para reconhecer os valores e a probabilidade de saída de recursos com base em pareceres avaliações técnicas de seus assessores jurídicos e nos julgamentos da Administração.</w:t>
      </w:r>
    </w:p>
    <w:p w14:paraId="3B39BD8D" w14:textId="77777777" w:rsidR="001547E0" w:rsidRDefault="003809F9" w:rsidP="001547E0">
      <w:pPr>
        <w:pStyle w:val="DMDFP-CorpodeTexto"/>
      </w:pPr>
      <w:r>
        <w:t xml:space="preserve">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 </w:t>
      </w:r>
    </w:p>
    <w:p w14:paraId="3129A32A" w14:textId="77777777" w:rsidR="001547E0" w:rsidRDefault="003809F9" w:rsidP="001547E0">
      <w:pPr>
        <w:pStyle w:val="DMDFP-CorpodeTexto"/>
      </w:pPr>
      <w:r>
        <w:t xml:space="preserve">Decisões arbitrais, judiciais e administrativas em ações contra a companhia, nova jurisprudência e alterações no conjunto de provas existentes podem resultar na alteração na probabilidade de saída de recursos e suas mensurações mediante análise de seus fundamentos. </w:t>
      </w:r>
    </w:p>
    <w:p w14:paraId="3A4936C0" w14:textId="3EBEE46A" w:rsidR="00040796" w:rsidRDefault="003809F9" w:rsidP="00140D2E">
      <w:pPr>
        <w:pStyle w:val="DMDFP-CorpodeTexto"/>
      </w:pPr>
      <w:r>
        <w:t>Informações sobre processos provisionados e contingências são apresentadas na nota</w:t>
      </w:r>
      <w:r w:rsidRPr="00577721">
        <w:t xml:space="preserve"> explicativa </w:t>
      </w:r>
      <w:r>
        <w:t>18</w:t>
      </w:r>
      <w:r w:rsidRPr="00577721">
        <w:t>.</w:t>
      </w:r>
    </w:p>
    <w:p w14:paraId="25C62D7B" w14:textId="77777777" w:rsidR="0007185D" w:rsidRDefault="003809F9" w:rsidP="0007185D">
      <w:pPr>
        <w:pStyle w:val="DMDFP-Ttulodenotanvel2"/>
      </w:pPr>
      <w:r>
        <w:t>Tributos diferidos sobre o lucro</w:t>
      </w:r>
    </w:p>
    <w:p w14:paraId="3ECB9755" w14:textId="77777777" w:rsidR="00040796" w:rsidRDefault="003809F9" w:rsidP="0007185D">
      <w:pPr>
        <w:pStyle w:val="DMDFP-CorpodeTexto"/>
      </w:pPr>
      <w:r>
        <w:t>A companhia realiza julgamentos para determinar o reconhecimento e o valor dos tributos diferidos nas demonstrações financeiras. Os ativos fiscais diferidos são reconhecidos se for provável a existência de lucros tributáveis futuros. A determinação do reconhecimento de ativos fiscais diferidos requer a utilização de estimativas pela Companhia.</w:t>
      </w:r>
    </w:p>
    <w:p w14:paraId="237974F1" w14:textId="3C4D9C56" w:rsidR="0007185D" w:rsidRDefault="003809F9" w:rsidP="0007185D">
      <w:pPr>
        <w:pStyle w:val="DMDFP-CorpodeTexto"/>
      </w:pPr>
      <w:r>
        <w:t xml:space="preserve">A movimentação </w:t>
      </w:r>
      <w:r w:rsidRPr="00577721">
        <w:t xml:space="preserve">do imposto de renda e contribuição </w:t>
      </w:r>
      <w:r>
        <w:t xml:space="preserve">social sobre o lucro líquido </w:t>
      </w:r>
      <w:r w:rsidRPr="00577721">
        <w:t xml:space="preserve">diferidos </w:t>
      </w:r>
      <w:r>
        <w:t>estão apresentados na nota explicativa 9.2.</w:t>
      </w:r>
    </w:p>
    <w:p w14:paraId="08736351" w14:textId="77777777" w:rsidR="002C70B9" w:rsidRPr="005A0B6A" w:rsidRDefault="002C70B9" w:rsidP="0007185D">
      <w:pPr>
        <w:pStyle w:val="DMDFP-CorpodeTexto"/>
      </w:pPr>
    </w:p>
    <w:p w14:paraId="05880BF5" w14:textId="77777777" w:rsidR="004408EF" w:rsidRDefault="003809F9" w:rsidP="004408EF">
      <w:pPr>
        <w:pStyle w:val="DMDFP-Ttulodenotanvel2"/>
      </w:pPr>
      <w:r>
        <w:lastRenderedPageBreak/>
        <w:t>Perdas de crédito esperadas</w:t>
      </w:r>
    </w:p>
    <w:p w14:paraId="4F3F77A4" w14:textId="77777777" w:rsidR="00F0195A" w:rsidRDefault="003809F9" w:rsidP="009A417F">
      <w:pPr>
        <w:pStyle w:val="DMDFP-CorpodeTexto"/>
      </w:pPr>
      <w:r w:rsidRPr="004408EF">
        <w:t>A provisão de perdas de crédito (PCE) esperadas para ativos financeiros se baseia em premissas de risco de default, determinação da ocorrência ou não de aumento significativo no risco de crédito, fator de recuperação, entre outras.</w:t>
      </w:r>
      <w:r w:rsidRPr="00040796">
        <w:t xml:space="preserve"> </w:t>
      </w:r>
      <w:r>
        <w:t>Para tal, a</w:t>
      </w:r>
      <w:r w:rsidRPr="00577721">
        <w:t xml:space="preserve"> companhia utiliza julgamento</w:t>
      </w:r>
      <w:r>
        <w:t>s nessas</w:t>
      </w:r>
      <w:r w:rsidRPr="00577721">
        <w:t xml:space="preserve"> premissas</w:t>
      </w:r>
      <w:r>
        <w:t>, além de informações sobre atrasos nos pagamentos e avaliações do instrumento financeiro com base em classificações externas de riscos e metodologias internas de avaliação.</w:t>
      </w:r>
    </w:p>
    <w:p w14:paraId="50DDACEA" w14:textId="77777777" w:rsidR="00F768B8" w:rsidRDefault="003809F9" w:rsidP="00F768B8">
      <w:pPr>
        <w:pStyle w:val="DMDFP-Ttulodenotanvel2"/>
      </w:pPr>
      <w:r>
        <w:t>Incerteza sobre tratamento de tributos sobre o lucro</w:t>
      </w:r>
    </w:p>
    <w:p w14:paraId="633F5AC8" w14:textId="77777777" w:rsidR="00F768B8" w:rsidRPr="0011214D" w:rsidRDefault="003809F9" w:rsidP="00F768B8">
      <w:pPr>
        <w:pStyle w:val="DMDFP-CorpodeTexto"/>
      </w:pPr>
      <w:r>
        <w:t xml:space="preserve">As incertezas sobre tratamento de tributos sobre o lucro representam os riscos de que a autoridade fiscal não aceite um determinado tratamento tributário aplicado pela companhia. A companhia estima a probabilidade de aceitação do tratamento fiscal incerto pela autoridade fiscal com base em avaliações técnicas de seus assessores jurídicos, considerando </w:t>
      </w:r>
      <w:proofErr w:type="gramStart"/>
      <w:r>
        <w:t>precedentes</w:t>
      </w:r>
      <w:proofErr w:type="gramEnd"/>
      <w:r>
        <w:t xml:space="preserve"> jurisprudenciais aplicáveis a legislação tributária vigente, que podem ser impactados principalmente por mudanças nas regras fiscais ou decisões judiciais que alterem a análise dos fundamentos da incerteza.</w:t>
      </w:r>
    </w:p>
    <w:bookmarkEnd w:id="39"/>
    <w:p w14:paraId="108A9954" w14:textId="77777777" w:rsidR="00F768B8" w:rsidRPr="009A417F" w:rsidRDefault="00F768B8" w:rsidP="009A417F">
      <w:pPr>
        <w:pStyle w:val="DMDFP-CorpodeTexto"/>
        <w:sectPr w:rsidR="00F768B8" w:rsidRPr="009A417F" w:rsidSect="009F3D6B">
          <w:headerReference w:type="even" r:id="rId91"/>
          <w:headerReference w:type="default" r:id="rId92"/>
          <w:footerReference w:type="even" r:id="rId93"/>
          <w:footerReference w:type="default" r:id="rId94"/>
          <w:headerReference w:type="first" r:id="rId95"/>
          <w:footerReference w:type="first" r:id="rId96"/>
          <w:type w:val="continuous"/>
          <w:pgSz w:w="11906" w:h="16838" w:code="9"/>
          <w:pgMar w:top="1871" w:right="851" w:bottom="1134" w:left="851" w:header="567" w:footer="454" w:gutter="0"/>
          <w:cols w:space="708"/>
          <w:docGrid w:linePitch="360"/>
        </w:sectPr>
      </w:pPr>
    </w:p>
    <w:p w14:paraId="3028E9DB" w14:textId="77777777" w:rsidR="00701426" w:rsidRPr="00701426" w:rsidRDefault="003809F9" w:rsidP="00701426">
      <w:pPr>
        <w:pStyle w:val="DMDFP-Ttulodenotanvel1"/>
      </w:pPr>
      <w:bookmarkStart w:id="40" w:name="_Toc256000014"/>
      <w:bookmarkStart w:id="41" w:name="_DMBM_25518"/>
      <w:r w:rsidRPr="00244628">
        <w:lastRenderedPageBreak/>
        <w:t>Novas normas e interpretações</w:t>
      </w:r>
      <w:bookmarkEnd w:id="40"/>
    </w:p>
    <w:p w14:paraId="2CA05532" w14:textId="77777777" w:rsidR="00A73862" w:rsidRPr="00A51B52" w:rsidRDefault="003809F9" w:rsidP="00A73862">
      <w:pPr>
        <w:pStyle w:val="DMDFP-Ttulodenotanvel2"/>
        <w:rPr>
          <w:rStyle w:val="eop"/>
          <w:rFonts w:cs="Segoe UI"/>
          <w:bCs/>
        </w:rPr>
      </w:pPr>
      <w:r w:rsidRPr="00A51B52">
        <w:rPr>
          <w:rStyle w:val="eop"/>
          <w:rFonts w:cs="Segoe UI"/>
          <w:bCs/>
        </w:rPr>
        <w:t>Comitê de Pronunciamento Contábeis - CPC </w:t>
      </w:r>
    </w:p>
    <w:p w14:paraId="1DF12274" w14:textId="77777777" w:rsidR="00A73862" w:rsidRPr="00651C97" w:rsidRDefault="003809F9" w:rsidP="00A73862">
      <w:pPr>
        <w:pStyle w:val="DMDFP-CorpodeTexto"/>
      </w:pPr>
      <w:r w:rsidRPr="00651C97">
        <w:rPr>
          <w:rStyle w:val="normaltextrun"/>
        </w:rPr>
        <w:t xml:space="preserve">A companhia é regida pelos regramentos publicados pelo CPC, que emite pronunciamentos e interpretações análogos às IFRS, tal como emitidas pelo IASB. </w:t>
      </w:r>
      <w:r w:rsidRPr="00651C97">
        <w:t>A seguir são apresentados os normativos contábeis ainda em análise pelo CPC, que não entraram em vigor e não tiveram sua adoção antecipada pela companhia até 31 de dezembro de 2021.</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2380"/>
        <w:gridCol w:w="140"/>
        <w:gridCol w:w="6107"/>
        <w:gridCol w:w="140"/>
        <w:gridCol w:w="1353"/>
      </w:tblGrid>
      <w:tr w:rsidR="006A5ACC" w14:paraId="2762D7A3" w14:textId="77777777" w:rsidTr="00651C97">
        <w:trPr>
          <w:trHeight w:hRule="exact" w:val="290"/>
        </w:trPr>
        <w:tc>
          <w:tcPr>
            <w:tcW w:w="140" w:type="dxa"/>
            <w:tcBorders>
              <w:top w:val="nil"/>
              <w:left w:val="nil"/>
              <w:bottom w:val="nil"/>
              <w:right w:val="nil"/>
              <w:tl2br w:val="nil"/>
              <w:tr2bl w:val="nil"/>
            </w:tcBorders>
            <w:shd w:val="clear" w:color="auto" w:fill="auto"/>
            <w:tcMar>
              <w:left w:w="60" w:type="dxa"/>
              <w:right w:w="60" w:type="dxa"/>
            </w:tcMar>
            <w:vAlign w:val="bottom"/>
          </w:tcPr>
          <w:p w14:paraId="46C373F6" w14:textId="77777777" w:rsidR="00651C97" w:rsidRPr="002E4C36" w:rsidRDefault="00651C97" w:rsidP="00351246">
            <w:pPr>
              <w:pStyle w:val="DMETW26022BIPNORMAS"/>
              <w:keepNext/>
              <w:rPr>
                <w:rFonts w:ascii="Calibri" w:eastAsia="Calibri" w:hAnsi="Calibri" w:cs="Calibri"/>
                <w:color w:val="000000"/>
                <w:sz w:val="22"/>
                <w:lang w:val="pt-BR" w:bidi="pt-BR"/>
              </w:rPr>
            </w:pPr>
          </w:p>
        </w:tc>
        <w:tc>
          <w:tcPr>
            <w:tcW w:w="238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3448A92" w14:textId="77777777" w:rsidR="00651C97" w:rsidRDefault="003809F9" w:rsidP="00351246">
            <w:pPr>
              <w:pStyle w:val="DMETW26022BIPNORMAS"/>
              <w:keepNext/>
              <w:rPr>
                <w:rFonts w:ascii="Calibri" w:eastAsia="Calibri" w:hAnsi="Calibri" w:cs="Calibri"/>
                <w:b/>
                <w:color w:val="000000"/>
                <w:sz w:val="18"/>
              </w:rPr>
            </w:pPr>
            <w:r>
              <w:rPr>
                <w:rFonts w:ascii="Calibri" w:eastAsia="Calibri" w:hAnsi="Calibri" w:cs="Calibri"/>
                <w:b/>
                <w:color w:val="000000"/>
                <w:sz w:val="18"/>
              </w:rPr>
              <w:t>Norma</w:t>
            </w:r>
          </w:p>
        </w:tc>
        <w:tc>
          <w:tcPr>
            <w:tcW w:w="1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0784D397" w14:textId="77777777" w:rsidR="00651C97" w:rsidRDefault="00651C97" w:rsidP="00351246">
            <w:pPr>
              <w:pStyle w:val="DMETW26022BIPNORMAS"/>
              <w:keepNext/>
              <w:rPr>
                <w:rFonts w:ascii="Calibri" w:eastAsia="Calibri" w:hAnsi="Calibri" w:cs="Calibri"/>
                <w:b/>
                <w:color w:val="000000"/>
                <w:sz w:val="18"/>
              </w:rPr>
            </w:pPr>
          </w:p>
        </w:tc>
        <w:tc>
          <w:tcPr>
            <w:tcW w:w="6107"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0DB60573" w14:textId="77777777" w:rsidR="00651C97" w:rsidRDefault="003809F9" w:rsidP="00351246">
            <w:pPr>
              <w:pStyle w:val="DMETW26022BIPNORMAS"/>
              <w:keepNext/>
              <w:rPr>
                <w:rFonts w:ascii="Calibri" w:eastAsia="Calibri" w:hAnsi="Calibri" w:cs="Calibri"/>
                <w:b/>
                <w:color w:val="000000"/>
                <w:sz w:val="18"/>
              </w:rPr>
            </w:pPr>
            <w:proofErr w:type="spellStart"/>
            <w:r>
              <w:rPr>
                <w:rFonts w:ascii="Calibri" w:eastAsia="Calibri" w:hAnsi="Calibri" w:cs="Calibri"/>
                <w:b/>
                <w:color w:val="000000"/>
                <w:sz w:val="18"/>
              </w:rPr>
              <w:t>Descrição</w:t>
            </w:r>
            <w:proofErr w:type="spellEnd"/>
          </w:p>
        </w:tc>
        <w:tc>
          <w:tcPr>
            <w:tcW w:w="1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1AFBCC18" w14:textId="77777777" w:rsidR="00651C97" w:rsidRDefault="00651C97" w:rsidP="00351246">
            <w:pPr>
              <w:pStyle w:val="DMETW26022BIPNORMAS"/>
              <w:keepNext/>
              <w:rPr>
                <w:rFonts w:ascii="Calibri" w:eastAsia="Calibri" w:hAnsi="Calibri" w:cs="Calibri"/>
                <w:b/>
                <w:color w:val="000000"/>
                <w:sz w:val="18"/>
              </w:rPr>
            </w:pPr>
          </w:p>
        </w:tc>
        <w:tc>
          <w:tcPr>
            <w:tcW w:w="1353"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48D17ADA" w14:textId="77777777" w:rsidR="00651C97" w:rsidRDefault="003809F9" w:rsidP="00351246">
            <w:pPr>
              <w:pStyle w:val="DMETW26022BIPNORMAS"/>
              <w:keepNext/>
              <w:rPr>
                <w:rFonts w:ascii="Calibri" w:eastAsia="Calibri" w:hAnsi="Calibri" w:cs="Calibri"/>
                <w:b/>
                <w:color w:val="000000"/>
                <w:sz w:val="18"/>
                <w:lang w:bidi="pt-BR"/>
              </w:rPr>
            </w:pPr>
            <w:r>
              <w:rPr>
                <w:rFonts w:ascii="Calibri" w:eastAsia="Calibri" w:hAnsi="Calibri" w:cs="Calibri"/>
                <w:b/>
                <w:color w:val="000000"/>
                <w:sz w:val="18"/>
              </w:rPr>
              <w:t xml:space="preserve">Data de </w:t>
            </w:r>
            <w:proofErr w:type="spellStart"/>
            <w:r>
              <w:rPr>
                <w:rFonts w:ascii="Calibri" w:eastAsia="Calibri" w:hAnsi="Calibri" w:cs="Calibri"/>
                <w:b/>
                <w:color w:val="000000"/>
                <w:sz w:val="18"/>
              </w:rPr>
              <w:t>vigência</w:t>
            </w:r>
            <w:proofErr w:type="spellEnd"/>
          </w:p>
        </w:tc>
      </w:tr>
      <w:tr w:rsidR="006A5ACC" w14:paraId="636ABF45" w14:textId="77777777" w:rsidTr="00651C97">
        <w:trPr>
          <w:trHeight w:hRule="exact" w:val="1200"/>
        </w:trPr>
        <w:tc>
          <w:tcPr>
            <w:tcW w:w="140" w:type="dxa"/>
            <w:tcBorders>
              <w:top w:val="nil"/>
              <w:left w:val="nil"/>
              <w:bottom w:val="nil"/>
              <w:right w:val="nil"/>
              <w:tl2br w:val="nil"/>
              <w:tr2bl w:val="nil"/>
            </w:tcBorders>
            <w:shd w:val="clear" w:color="auto" w:fill="auto"/>
            <w:tcMar>
              <w:left w:w="60" w:type="dxa"/>
              <w:right w:w="60" w:type="dxa"/>
            </w:tcMar>
            <w:vAlign w:val="bottom"/>
          </w:tcPr>
          <w:p w14:paraId="15F744E9"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A1B5711"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Annual Improvements to IFRS® Standards 2018–2020.</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5E7F867"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F3136FE"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 xml:space="preserve">As emendas alteram requerimentos relacionados a: controlada como adotante inicial dos IFRS (IFRS 1-First-time </w:t>
            </w:r>
            <w:proofErr w:type="spellStart"/>
            <w:r w:rsidRPr="002E4C36">
              <w:rPr>
                <w:rFonts w:ascii="Calibri" w:eastAsia="Calibri" w:hAnsi="Calibri" w:cs="Calibri"/>
                <w:color w:val="000000"/>
                <w:sz w:val="16"/>
                <w:lang w:val="pt-BR"/>
              </w:rPr>
              <w:t>Adoption</w:t>
            </w:r>
            <w:proofErr w:type="spellEnd"/>
            <w:r w:rsidRPr="002E4C36">
              <w:rPr>
                <w:rFonts w:ascii="Calibri" w:eastAsia="Calibri" w:hAnsi="Calibri" w:cs="Calibri"/>
                <w:color w:val="000000"/>
                <w:sz w:val="16"/>
                <w:lang w:val="pt-BR"/>
              </w:rPr>
              <w:t xml:space="preserve"> </w:t>
            </w:r>
            <w:proofErr w:type="spellStart"/>
            <w:r w:rsidRPr="002E4C36">
              <w:rPr>
                <w:rFonts w:ascii="Calibri" w:eastAsia="Calibri" w:hAnsi="Calibri" w:cs="Calibri"/>
                <w:color w:val="000000"/>
                <w:sz w:val="16"/>
                <w:lang w:val="pt-BR"/>
              </w:rPr>
              <w:t>of</w:t>
            </w:r>
            <w:proofErr w:type="spellEnd"/>
            <w:r w:rsidRPr="002E4C36">
              <w:rPr>
                <w:rFonts w:ascii="Calibri" w:eastAsia="Calibri" w:hAnsi="Calibri" w:cs="Calibri"/>
                <w:color w:val="000000"/>
                <w:sz w:val="16"/>
                <w:lang w:val="pt-BR"/>
              </w:rPr>
              <w:t xml:space="preserve"> </w:t>
            </w:r>
            <w:proofErr w:type="spellStart"/>
            <w:r w:rsidRPr="002E4C36">
              <w:rPr>
                <w:rFonts w:ascii="Calibri" w:eastAsia="Calibri" w:hAnsi="Calibri" w:cs="Calibri"/>
                <w:color w:val="000000"/>
                <w:sz w:val="16"/>
                <w:lang w:val="pt-BR"/>
              </w:rPr>
              <w:t>International</w:t>
            </w:r>
            <w:proofErr w:type="spellEnd"/>
            <w:r w:rsidRPr="002E4C36">
              <w:rPr>
                <w:rFonts w:ascii="Calibri" w:eastAsia="Calibri" w:hAnsi="Calibri" w:cs="Calibri"/>
                <w:color w:val="000000"/>
                <w:sz w:val="16"/>
                <w:lang w:val="pt-BR"/>
              </w:rPr>
              <w:t xml:space="preserve"> Financial </w:t>
            </w:r>
            <w:proofErr w:type="spellStart"/>
            <w:r w:rsidRPr="002E4C36">
              <w:rPr>
                <w:rFonts w:ascii="Calibri" w:eastAsia="Calibri" w:hAnsi="Calibri" w:cs="Calibri"/>
                <w:color w:val="000000"/>
                <w:sz w:val="16"/>
                <w:lang w:val="pt-BR"/>
              </w:rPr>
              <w:t>Reporting</w:t>
            </w:r>
            <w:proofErr w:type="spellEnd"/>
            <w:r w:rsidRPr="002E4C36">
              <w:rPr>
                <w:rFonts w:ascii="Calibri" w:eastAsia="Calibri" w:hAnsi="Calibri" w:cs="Calibri"/>
                <w:color w:val="000000"/>
                <w:sz w:val="16"/>
                <w:lang w:val="pt-BR"/>
              </w:rPr>
              <w:t xml:space="preserve"> Standards); taxas a serem consideradas para avaliar o </w:t>
            </w:r>
            <w:proofErr w:type="spellStart"/>
            <w:r w:rsidRPr="002E4C36">
              <w:rPr>
                <w:rFonts w:ascii="Calibri" w:eastAsia="Calibri" w:hAnsi="Calibri" w:cs="Calibri"/>
                <w:color w:val="000000"/>
                <w:sz w:val="16"/>
                <w:lang w:val="pt-BR"/>
              </w:rPr>
              <w:t>desreconhecimento</w:t>
            </w:r>
            <w:proofErr w:type="spellEnd"/>
            <w:r w:rsidRPr="002E4C36">
              <w:rPr>
                <w:rFonts w:ascii="Calibri" w:eastAsia="Calibri" w:hAnsi="Calibri" w:cs="Calibri"/>
                <w:color w:val="000000"/>
                <w:sz w:val="16"/>
                <w:lang w:val="pt-BR"/>
              </w:rPr>
              <w:t xml:space="preserve"> de um passivo financeiro (IFRS 9-Financial </w:t>
            </w:r>
            <w:proofErr w:type="spellStart"/>
            <w:r w:rsidRPr="002E4C36">
              <w:rPr>
                <w:rFonts w:ascii="Calibri" w:eastAsia="Calibri" w:hAnsi="Calibri" w:cs="Calibri"/>
                <w:color w:val="000000"/>
                <w:sz w:val="16"/>
                <w:lang w:val="pt-BR"/>
              </w:rPr>
              <w:t>Instruments</w:t>
            </w:r>
            <w:proofErr w:type="spellEnd"/>
            <w:r w:rsidRPr="002E4C36">
              <w:rPr>
                <w:rFonts w:ascii="Calibri" w:eastAsia="Calibri" w:hAnsi="Calibri" w:cs="Calibri"/>
                <w:color w:val="000000"/>
                <w:sz w:val="16"/>
                <w:lang w:val="pt-BR"/>
              </w:rPr>
              <w:t>); e fluxos de caixa para tributação ao mensurar o valor justo (IAS 41-Agriculture). Adicionalmente, as emendas alteram determinado exemplo ilustrativo contido no IFRS 16-Leases.</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E17BB97"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F845983" w14:textId="77777777" w:rsidR="00651C97" w:rsidRDefault="003809F9" w:rsidP="00351246">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 </w:t>
            </w:r>
          </w:p>
        </w:tc>
      </w:tr>
      <w:tr w:rsidR="006A5ACC" w14:paraId="280268E9" w14:textId="77777777" w:rsidTr="00651C97">
        <w:trPr>
          <w:trHeight w:hRule="exact" w:val="1155"/>
        </w:trPr>
        <w:tc>
          <w:tcPr>
            <w:tcW w:w="140" w:type="dxa"/>
            <w:tcBorders>
              <w:top w:val="nil"/>
              <w:left w:val="nil"/>
              <w:bottom w:val="nil"/>
              <w:right w:val="nil"/>
              <w:tl2br w:val="nil"/>
              <w:tr2bl w:val="nil"/>
            </w:tcBorders>
            <w:shd w:val="clear" w:color="auto" w:fill="auto"/>
            <w:tcMar>
              <w:left w:w="60" w:type="dxa"/>
              <w:right w:w="60" w:type="dxa"/>
            </w:tcMar>
            <w:vAlign w:val="bottom"/>
          </w:tcPr>
          <w:p w14:paraId="11389B40"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3A8B047"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Reference to the Conceptual Framework - Amendments to IFRS 3</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97F7F51"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B441300"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As emendas atualizam determinada referência no IFRS 3 à estrutura conceitual mais recente, bem como inclui requerimentos adicionais relativos a obrigações no escopo dos pronunciamentos IAS 37 - </w:t>
            </w:r>
            <w:proofErr w:type="spellStart"/>
            <w:r w:rsidRPr="002E4C36">
              <w:rPr>
                <w:rFonts w:ascii="Calibri" w:eastAsia="Calibri" w:hAnsi="Calibri" w:cs="Calibri"/>
                <w:color w:val="000000"/>
                <w:sz w:val="16"/>
                <w:lang w:val="pt-BR"/>
              </w:rPr>
              <w:t>Provisions</w:t>
            </w:r>
            <w:proofErr w:type="spellEnd"/>
            <w:r w:rsidRPr="002E4C36">
              <w:rPr>
                <w:rFonts w:ascii="Calibri" w:eastAsia="Calibri" w:hAnsi="Calibri" w:cs="Calibri"/>
                <w:color w:val="000000"/>
                <w:sz w:val="16"/>
                <w:lang w:val="pt-BR"/>
              </w:rPr>
              <w:t>, </w:t>
            </w:r>
            <w:proofErr w:type="spellStart"/>
            <w:r w:rsidRPr="002E4C36">
              <w:rPr>
                <w:rFonts w:ascii="Calibri" w:eastAsia="Calibri" w:hAnsi="Calibri" w:cs="Calibri"/>
                <w:color w:val="000000"/>
                <w:sz w:val="16"/>
                <w:lang w:val="pt-BR"/>
              </w:rPr>
              <w:t>Contingent</w:t>
            </w:r>
            <w:proofErr w:type="spellEnd"/>
            <w:r w:rsidRPr="002E4C36">
              <w:rPr>
                <w:rFonts w:ascii="Calibri" w:eastAsia="Calibri" w:hAnsi="Calibri" w:cs="Calibri"/>
                <w:color w:val="000000"/>
                <w:sz w:val="16"/>
                <w:lang w:val="pt-BR"/>
              </w:rPr>
              <w:t> </w:t>
            </w:r>
            <w:proofErr w:type="spellStart"/>
            <w:r w:rsidRPr="002E4C36">
              <w:rPr>
                <w:rFonts w:ascii="Calibri" w:eastAsia="Calibri" w:hAnsi="Calibri" w:cs="Calibri"/>
                <w:color w:val="000000"/>
                <w:sz w:val="16"/>
                <w:lang w:val="pt-BR"/>
              </w:rPr>
              <w:t>Liabilities</w:t>
            </w:r>
            <w:proofErr w:type="spellEnd"/>
            <w:r w:rsidRPr="002E4C36">
              <w:rPr>
                <w:rFonts w:ascii="Calibri" w:eastAsia="Calibri" w:hAnsi="Calibri" w:cs="Calibri"/>
                <w:color w:val="000000"/>
                <w:sz w:val="16"/>
                <w:lang w:val="pt-BR"/>
              </w:rPr>
              <w:t> </w:t>
            </w:r>
            <w:proofErr w:type="spellStart"/>
            <w:r w:rsidRPr="002E4C36">
              <w:rPr>
                <w:rFonts w:ascii="Calibri" w:eastAsia="Calibri" w:hAnsi="Calibri" w:cs="Calibri"/>
                <w:color w:val="000000"/>
                <w:sz w:val="16"/>
                <w:lang w:val="pt-BR"/>
              </w:rPr>
              <w:t>and</w:t>
            </w:r>
            <w:proofErr w:type="spellEnd"/>
            <w:r w:rsidRPr="002E4C36">
              <w:rPr>
                <w:rFonts w:ascii="Calibri" w:eastAsia="Calibri" w:hAnsi="Calibri" w:cs="Calibri"/>
                <w:color w:val="000000"/>
                <w:sz w:val="16"/>
                <w:lang w:val="pt-BR"/>
              </w:rPr>
              <w:t> </w:t>
            </w:r>
            <w:proofErr w:type="spellStart"/>
            <w:r w:rsidRPr="002E4C36">
              <w:rPr>
                <w:rFonts w:ascii="Calibri" w:eastAsia="Calibri" w:hAnsi="Calibri" w:cs="Calibri"/>
                <w:color w:val="000000"/>
                <w:sz w:val="16"/>
                <w:lang w:val="pt-BR"/>
              </w:rPr>
              <w:t>Contingent</w:t>
            </w:r>
            <w:proofErr w:type="spellEnd"/>
            <w:r w:rsidRPr="002E4C36">
              <w:rPr>
                <w:rFonts w:ascii="Calibri" w:eastAsia="Calibri" w:hAnsi="Calibri" w:cs="Calibri"/>
                <w:color w:val="000000"/>
                <w:sz w:val="16"/>
                <w:lang w:val="pt-BR"/>
              </w:rPr>
              <w:t> </w:t>
            </w:r>
            <w:proofErr w:type="spellStart"/>
            <w:r w:rsidRPr="002E4C36">
              <w:rPr>
                <w:rFonts w:ascii="Calibri" w:eastAsia="Calibri" w:hAnsi="Calibri" w:cs="Calibri"/>
                <w:color w:val="000000"/>
                <w:sz w:val="16"/>
                <w:lang w:val="pt-BR"/>
              </w:rPr>
              <w:t>Assets</w:t>
            </w:r>
            <w:proofErr w:type="spellEnd"/>
            <w:r w:rsidRPr="002E4C36">
              <w:rPr>
                <w:rFonts w:ascii="Calibri" w:eastAsia="Calibri" w:hAnsi="Calibri" w:cs="Calibri"/>
                <w:color w:val="000000"/>
                <w:sz w:val="16"/>
                <w:lang w:val="pt-BR"/>
              </w:rPr>
              <w:t> e IFRIC 21-Levies. Adicionalmente, as emendas orientam que o comprador não deve reconhecer ativos contingentes adquiridos em uma combinação de negócios. </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D99D944"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230DFB2" w14:textId="77777777" w:rsidR="00651C97" w:rsidRDefault="003809F9" w:rsidP="00351246">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 </w:t>
            </w:r>
          </w:p>
        </w:tc>
      </w:tr>
      <w:tr w:rsidR="006A5ACC" w14:paraId="21B48216" w14:textId="77777777" w:rsidTr="00651C97">
        <w:trPr>
          <w:trHeight w:hRule="exact" w:val="840"/>
        </w:trPr>
        <w:tc>
          <w:tcPr>
            <w:tcW w:w="140" w:type="dxa"/>
            <w:tcBorders>
              <w:top w:val="nil"/>
              <w:left w:val="nil"/>
              <w:bottom w:val="nil"/>
              <w:right w:val="nil"/>
              <w:tl2br w:val="nil"/>
              <w:tr2bl w:val="nil"/>
            </w:tcBorders>
            <w:shd w:val="clear" w:color="auto" w:fill="auto"/>
            <w:tcMar>
              <w:left w:w="60" w:type="dxa"/>
              <w:right w:w="60" w:type="dxa"/>
            </w:tcMar>
            <w:vAlign w:val="bottom"/>
          </w:tcPr>
          <w:p w14:paraId="7F7F83CA"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9EFE8B9"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Onerous Contracts—Cost of Fulfilling a Contract - Amendments to IAS 37 </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3BFE349"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37F5ECE"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 xml:space="preserve">Estabelece alterações no IAS 37-Provisions, </w:t>
            </w:r>
            <w:proofErr w:type="spellStart"/>
            <w:r w:rsidRPr="002E4C36">
              <w:rPr>
                <w:rFonts w:ascii="Calibri" w:eastAsia="Calibri" w:hAnsi="Calibri" w:cs="Calibri"/>
                <w:color w:val="000000"/>
                <w:sz w:val="16"/>
                <w:lang w:val="pt-BR"/>
              </w:rPr>
              <w:t>Contingent</w:t>
            </w:r>
            <w:proofErr w:type="spellEnd"/>
            <w:r w:rsidRPr="002E4C36">
              <w:rPr>
                <w:rFonts w:ascii="Calibri" w:eastAsia="Calibri" w:hAnsi="Calibri" w:cs="Calibri"/>
                <w:color w:val="000000"/>
                <w:sz w:val="16"/>
                <w:lang w:val="pt-BR"/>
              </w:rPr>
              <w:t xml:space="preserve"> </w:t>
            </w:r>
            <w:proofErr w:type="spellStart"/>
            <w:r w:rsidRPr="002E4C36">
              <w:rPr>
                <w:rFonts w:ascii="Calibri" w:eastAsia="Calibri" w:hAnsi="Calibri" w:cs="Calibri"/>
                <w:color w:val="000000"/>
                <w:sz w:val="16"/>
                <w:lang w:val="pt-BR"/>
              </w:rPr>
              <w:t>Liabilities</w:t>
            </w:r>
            <w:proofErr w:type="spellEnd"/>
            <w:r w:rsidRPr="002E4C36">
              <w:rPr>
                <w:rFonts w:ascii="Calibri" w:eastAsia="Calibri" w:hAnsi="Calibri" w:cs="Calibri"/>
                <w:color w:val="000000"/>
                <w:sz w:val="16"/>
                <w:lang w:val="pt-BR"/>
              </w:rPr>
              <w:t xml:space="preserve"> </w:t>
            </w:r>
            <w:proofErr w:type="spellStart"/>
            <w:r w:rsidRPr="002E4C36">
              <w:rPr>
                <w:rFonts w:ascii="Calibri" w:eastAsia="Calibri" w:hAnsi="Calibri" w:cs="Calibri"/>
                <w:color w:val="000000"/>
                <w:sz w:val="16"/>
                <w:lang w:val="pt-BR"/>
              </w:rPr>
              <w:t>and</w:t>
            </w:r>
            <w:proofErr w:type="spellEnd"/>
            <w:r w:rsidRPr="002E4C36">
              <w:rPr>
                <w:rFonts w:ascii="Calibri" w:eastAsia="Calibri" w:hAnsi="Calibri" w:cs="Calibri"/>
                <w:color w:val="000000"/>
                <w:sz w:val="16"/>
                <w:lang w:val="pt-BR"/>
              </w:rPr>
              <w:t xml:space="preserve"> </w:t>
            </w:r>
            <w:proofErr w:type="spellStart"/>
            <w:r w:rsidRPr="002E4C36">
              <w:rPr>
                <w:rFonts w:ascii="Calibri" w:eastAsia="Calibri" w:hAnsi="Calibri" w:cs="Calibri"/>
                <w:color w:val="000000"/>
                <w:sz w:val="16"/>
                <w:lang w:val="pt-BR"/>
              </w:rPr>
              <w:t>Contingent</w:t>
            </w:r>
            <w:proofErr w:type="spellEnd"/>
            <w:r w:rsidRPr="002E4C36">
              <w:rPr>
                <w:rFonts w:ascii="Calibri" w:eastAsia="Calibri" w:hAnsi="Calibri" w:cs="Calibri"/>
                <w:color w:val="000000"/>
                <w:sz w:val="16"/>
                <w:lang w:val="pt-BR"/>
              </w:rPr>
              <w:t xml:space="preserve"> </w:t>
            </w:r>
            <w:proofErr w:type="spellStart"/>
            <w:r w:rsidRPr="002E4C36">
              <w:rPr>
                <w:rFonts w:ascii="Calibri" w:eastAsia="Calibri" w:hAnsi="Calibri" w:cs="Calibri"/>
                <w:color w:val="000000"/>
                <w:sz w:val="16"/>
                <w:lang w:val="pt-BR"/>
              </w:rPr>
              <w:t>Assets</w:t>
            </w:r>
            <w:proofErr w:type="spellEnd"/>
            <w:r w:rsidRPr="002E4C36">
              <w:rPr>
                <w:rFonts w:ascii="Calibri" w:eastAsia="Calibri" w:hAnsi="Calibri" w:cs="Calibri"/>
                <w:color w:val="000000"/>
                <w:sz w:val="16"/>
                <w:lang w:val="pt-BR"/>
              </w:rPr>
              <w:t xml:space="preserve"> para esclarecer o que compreende os custos de cumprimento de um contrato para avaliar se um contrato é oneroso.</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864E544"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1BC5924" w14:textId="77777777" w:rsidR="00651C97" w:rsidRDefault="003809F9" w:rsidP="00351246">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w:t>
            </w:r>
          </w:p>
        </w:tc>
      </w:tr>
      <w:tr w:rsidR="006A5ACC" w14:paraId="15997AE1" w14:textId="77777777" w:rsidTr="00651C97">
        <w:trPr>
          <w:trHeight w:hRule="exact" w:val="870"/>
        </w:trPr>
        <w:tc>
          <w:tcPr>
            <w:tcW w:w="140" w:type="dxa"/>
            <w:tcBorders>
              <w:top w:val="nil"/>
              <w:left w:val="nil"/>
              <w:bottom w:val="nil"/>
              <w:right w:val="nil"/>
              <w:tl2br w:val="nil"/>
              <w:tr2bl w:val="nil"/>
            </w:tcBorders>
            <w:shd w:val="clear" w:color="auto" w:fill="auto"/>
            <w:tcMar>
              <w:left w:w="60" w:type="dxa"/>
              <w:right w:w="60" w:type="dxa"/>
            </w:tcMar>
            <w:vAlign w:val="bottom"/>
          </w:tcPr>
          <w:p w14:paraId="24EF4ED3"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BAFBD69"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Property, Plant and Equipment: Proceeds before Intended Use - Amendments to IAS 16 </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00226EE"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D9C64BC"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As alterações no IAS 16-Property, Plant </w:t>
            </w:r>
            <w:proofErr w:type="spellStart"/>
            <w:r w:rsidRPr="002E4C36">
              <w:rPr>
                <w:rFonts w:ascii="Calibri" w:eastAsia="Calibri" w:hAnsi="Calibri" w:cs="Calibri"/>
                <w:color w:val="000000"/>
                <w:sz w:val="16"/>
                <w:lang w:val="pt-BR"/>
              </w:rPr>
              <w:t>and</w:t>
            </w:r>
            <w:proofErr w:type="spellEnd"/>
            <w:r w:rsidRPr="002E4C36">
              <w:rPr>
                <w:rFonts w:ascii="Calibri" w:eastAsia="Calibri" w:hAnsi="Calibri" w:cs="Calibri"/>
                <w:color w:val="000000"/>
                <w:sz w:val="16"/>
                <w:lang w:val="pt-BR"/>
              </w:rPr>
              <w:t> </w:t>
            </w:r>
            <w:proofErr w:type="spellStart"/>
            <w:r w:rsidRPr="002E4C36">
              <w:rPr>
                <w:rFonts w:ascii="Calibri" w:eastAsia="Calibri" w:hAnsi="Calibri" w:cs="Calibri"/>
                <w:color w:val="000000"/>
                <w:sz w:val="16"/>
                <w:lang w:val="pt-BR"/>
              </w:rPr>
              <w:t>Equipment</w:t>
            </w:r>
            <w:proofErr w:type="spellEnd"/>
            <w:r w:rsidRPr="002E4C36">
              <w:rPr>
                <w:rFonts w:ascii="Calibri" w:eastAsia="Calibri" w:hAnsi="Calibri" w:cs="Calibri"/>
                <w:color w:val="000000"/>
                <w:sz w:val="16"/>
                <w:lang w:val="pt-BR"/>
              </w:rPr>
              <w:t> proíbem deduzir do custo do </w:t>
            </w:r>
            <w:proofErr w:type="gramStart"/>
            <w:r w:rsidRPr="002E4C36">
              <w:rPr>
                <w:rFonts w:ascii="Calibri" w:eastAsia="Calibri" w:hAnsi="Calibri" w:cs="Calibri"/>
                <w:color w:val="000000"/>
                <w:sz w:val="16"/>
                <w:lang w:val="pt-BR"/>
              </w:rPr>
              <w:t>imobilizado valores</w:t>
            </w:r>
            <w:proofErr w:type="gramEnd"/>
            <w:r w:rsidRPr="002E4C36">
              <w:rPr>
                <w:rFonts w:ascii="Calibri" w:eastAsia="Calibri" w:hAnsi="Calibri" w:cs="Calibri"/>
                <w:color w:val="000000"/>
                <w:sz w:val="16"/>
                <w:lang w:val="pt-BR"/>
              </w:rPr>
              <w:t> recebidos pela venda de itens produzidos antes da colocação do ativo no local e condição necessárias para o mesmo ser capaz de funcionar da forma pretendida pela administração  </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3D145E9"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E73A54E" w14:textId="77777777" w:rsidR="00651C97" w:rsidRDefault="003809F9" w:rsidP="00351246">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2022</w:t>
            </w:r>
          </w:p>
        </w:tc>
      </w:tr>
      <w:tr w:rsidR="006A5ACC" w14:paraId="1BCB7768" w14:textId="77777777" w:rsidTr="00651C97">
        <w:trPr>
          <w:trHeight w:hRule="exact" w:val="640"/>
        </w:trPr>
        <w:tc>
          <w:tcPr>
            <w:tcW w:w="140" w:type="dxa"/>
            <w:tcBorders>
              <w:top w:val="nil"/>
              <w:left w:val="nil"/>
              <w:bottom w:val="nil"/>
              <w:right w:val="nil"/>
              <w:tl2br w:val="nil"/>
              <w:tr2bl w:val="nil"/>
            </w:tcBorders>
            <w:shd w:val="clear" w:color="auto" w:fill="auto"/>
            <w:tcMar>
              <w:left w:w="60" w:type="dxa"/>
              <w:right w:w="60" w:type="dxa"/>
            </w:tcMar>
            <w:vAlign w:val="bottom"/>
          </w:tcPr>
          <w:p w14:paraId="3C0BBF8A"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9BFD4A5"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Classification of Liabilities as Current or Non-current - Amendments to IAS 1</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F4D8AAB"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CCD9BF6"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 xml:space="preserve">As emendas no IAS 1-Presentation </w:t>
            </w:r>
            <w:proofErr w:type="spellStart"/>
            <w:r w:rsidRPr="002E4C36">
              <w:rPr>
                <w:rFonts w:ascii="Calibri" w:eastAsia="Calibri" w:hAnsi="Calibri" w:cs="Calibri"/>
                <w:color w:val="000000"/>
                <w:sz w:val="16"/>
                <w:lang w:val="pt-BR"/>
              </w:rPr>
              <w:t>of</w:t>
            </w:r>
            <w:proofErr w:type="spellEnd"/>
            <w:r w:rsidRPr="002E4C36">
              <w:rPr>
                <w:rFonts w:ascii="Calibri" w:eastAsia="Calibri" w:hAnsi="Calibri" w:cs="Calibri"/>
                <w:color w:val="000000"/>
                <w:sz w:val="16"/>
                <w:lang w:val="pt-BR"/>
              </w:rPr>
              <w:t xml:space="preserve"> Financial estabelecem requerimentos para classificação de um passivo como circulante ou não circulante.</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6E4FE0B"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9F29F05" w14:textId="77777777" w:rsidR="00651C97" w:rsidRDefault="003809F9" w:rsidP="00351246">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r w:rsidR="006A5ACC" w14:paraId="4F5F14F0" w14:textId="77777777" w:rsidTr="00651C97">
        <w:trPr>
          <w:trHeight w:hRule="exact" w:val="740"/>
        </w:trPr>
        <w:tc>
          <w:tcPr>
            <w:tcW w:w="140" w:type="dxa"/>
            <w:tcBorders>
              <w:top w:val="nil"/>
              <w:left w:val="nil"/>
              <w:bottom w:val="nil"/>
              <w:right w:val="nil"/>
              <w:tl2br w:val="nil"/>
              <w:tr2bl w:val="nil"/>
            </w:tcBorders>
            <w:shd w:val="clear" w:color="auto" w:fill="auto"/>
            <w:tcMar>
              <w:left w:w="60" w:type="dxa"/>
              <w:right w:w="60" w:type="dxa"/>
            </w:tcMar>
            <w:vAlign w:val="bottom"/>
          </w:tcPr>
          <w:p w14:paraId="67B09C88"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D71FFBE"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IFRS 17 – Insurance Contracts and Amendments to IFRS 17 Insurance Contracts</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96D2346"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AEEE2AA"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 xml:space="preserve">O IFRS 17 substitui o IFRS 4-Insurance </w:t>
            </w:r>
            <w:proofErr w:type="spellStart"/>
            <w:r w:rsidRPr="002E4C36">
              <w:rPr>
                <w:rFonts w:ascii="Calibri" w:eastAsia="Calibri" w:hAnsi="Calibri" w:cs="Calibri"/>
                <w:color w:val="000000"/>
                <w:sz w:val="16"/>
                <w:lang w:val="pt-BR"/>
              </w:rPr>
              <w:t>Contracts</w:t>
            </w:r>
            <w:proofErr w:type="spellEnd"/>
            <w:r w:rsidRPr="002E4C36">
              <w:rPr>
                <w:rFonts w:ascii="Calibri" w:eastAsia="Calibri" w:hAnsi="Calibri" w:cs="Calibri"/>
                <w:color w:val="000000"/>
                <w:sz w:val="16"/>
                <w:lang w:val="pt-BR"/>
              </w:rPr>
              <w:t xml:space="preserve"> e estabelece, entre outras coisas, os requisitos que devem ser aplicados no reconhecimento, mensuração, apresentação e divulgação relacionados aos contratos de seguro e de resseguro.</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97A4A02"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375F5AF" w14:textId="77777777" w:rsidR="00651C97" w:rsidRDefault="003809F9" w:rsidP="00351246">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r w:rsidR="006A5ACC" w14:paraId="70774A8F" w14:textId="77777777" w:rsidTr="00651C97">
        <w:trPr>
          <w:trHeight w:hRule="exact" w:val="890"/>
        </w:trPr>
        <w:tc>
          <w:tcPr>
            <w:tcW w:w="140" w:type="dxa"/>
            <w:tcBorders>
              <w:top w:val="nil"/>
              <w:left w:val="nil"/>
              <w:bottom w:val="nil"/>
              <w:right w:val="nil"/>
              <w:tl2br w:val="nil"/>
              <w:tr2bl w:val="nil"/>
            </w:tcBorders>
            <w:shd w:val="clear" w:color="auto" w:fill="auto"/>
            <w:tcMar>
              <w:left w:w="60" w:type="dxa"/>
              <w:right w:w="60" w:type="dxa"/>
            </w:tcMar>
            <w:vAlign w:val="bottom"/>
          </w:tcPr>
          <w:p w14:paraId="0DB31747"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A90BB56"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Disclosure of Accounting Policies – Amendments to IAS 1 and Practice Statement 2</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D6FA318"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ED082D3"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 xml:space="preserve">Em substituição ao requerimento de divulgação de políticas contábeis significativas, as emendas ao IAS 1 </w:t>
            </w:r>
            <w:proofErr w:type="spellStart"/>
            <w:r w:rsidRPr="002E4C36">
              <w:rPr>
                <w:rFonts w:ascii="Calibri" w:eastAsia="Calibri" w:hAnsi="Calibri" w:cs="Calibri"/>
                <w:color w:val="000000"/>
                <w:sz w:val="16"/>
                <w:lang w:val="pt-BR"/>
              </w:rPr>
              <w:t>Presentation</w:t>
            </w:r>
            <w:proofErr w:type="spellEnd"/>
            <w:r w:rsidRPr="002E4C36">
              <w:rPr>
                <w:rFonts w:ascii="Calibri" w:eastAsia="Calibri" w:hAnsi="Calibri" w:cs="Calibri"/>
                <w:color w:val="000000"/>
                <w:sz w:val="16"/>
                <w:lang w:val="pt-BR"/>
              </w:rPr>
              <w:t xml:space="preserve"> </w:t>
            </w:r>
            <w:proofErr w:type="spellStart"/>
            <w:r w:rsidRPr="002E4C36">
              <w:rPr>
                <w:rFonts w:ascii="Calibri" w:eastAsia="Calibri" w:hAnsi="Calibri" w:cs="Calibri"/>
                <w:color w:val="000000"/>
                <w:sz w:val="16"/>
                <w:lang w:val="pt-BR"/>
              </w:rPr>
              <w:t>of</w:t>
            </w:r>
            <w:proofErr w:type="spellEnd"/>
            <w:r w:rsidRPr="002E4C36">
              <w:rPr>
                <w:rFonts w:ascii="Calibri" w:eastAsia="Calibri" w:hAnsi="Calibri" w:cs="Calibri"/>
                <w:color w:val="000000"/>
                <w:sz w:val="16"/>
                <w:lang w:val="pt-BR"/>
              </w:rPr>
              <w:t xml:space="preserve"> Financial </w:t>
            </w:r>
            <w:proofErr w:type="spellStart"/>
            <w:r w:rsidRPr="002E4C36">
              <w:rPr>
                <w:rFonts w:ascii="Calibri" w:eastAsia="Calibri" w:hAnsi="Calibri" w:cs="Calibri"/>
                <w:color w:val="000000"/>
                <w:sz w:val="16"/>
                <w:lang w:val="pt-BR"/>
              </w:rPr>
              <w:t>Statements</w:t>
            </w:r>
            <w:proofErr w:type="spellEnd"/>
            <w:r w:rsidRPr="002E4C36">
              <w:rPr>
                <w:rFonts w:ascii="Calibri" w:eastAsia="Calibri" w:hAnsi="Calibri" w:cs="Calibri"/>
                <w:color w:val="000000"/>
                <w:sz w:val="16"/>
                <w:lang w:val="pt-BR"/>
              </w:rPr>
              <w:t xml:space="preserve"> estabelecem que políticas contábeis devem ser divulgadas quando forem materiais. Entre outras coisas, a emenda provê orientações para determinar tal materialidade.</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037877B"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D5567AE" w14:textId="77777777" w:rsidR="00651C97" w:rsidRDefault="003809F9" w:rsidP="00351246">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r w:rsidR="006A5ACC" w14:paraId="4D2D5920" w14:textId="77777777" w:rsidTr="00651C97">
        <w:trPr>
          <w:trHeight w:hRule="exact" w:val="810"/>
        </w:trPr>
        <w:tc>
          <w:tcPr>
            <w:tcW w:w="140" w:type="dxa"/>
            <w:tcBorders>
              <w:top w:val="nil"/>
              <w:left w:val="nil"/>
              <w:bottom w:val="nil"/>
              <w:right w:val="nil"/>
              <w:tl2br w:val="nil"/>
              <w:tr2bl w:val="nil"/>
            </w:tcBorders>
            <w:shd w:val="clear" w:color="auto" w:fill="auto"/>
            <w:tcMar>
              <w:left w:w="60" w:type="dxa"/>
              <w:right w:w="60" w:type="dxa"/>
            </w:tcMar>
            <w:vAlign w:val="bottom"/>
          </w:tcPr>
          <w:p w14:paraId="2B7453AD"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8BAD3EA"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Definition of Accounting Estimates – Amendments to IAS 8</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2607719"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9C5D1AC"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5099A49"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3C70C474" w14:textId="77777777" w:rsidR="00651C97" w:rsidRDefault="003809F9" w:rsidP="00351246">
            <w:pPr>
              <w:pStyle w:val="DMETW26022BIPNORMAS"/>
              <w:keepNext/>
              <w:rPr>
                <w:rFonts w:ascii="Calibri" w:eastAsia="Calibri" w:hAnsi="Calibri" w:cs="Calibri"/>
                <w:color w:val="000000"/>
                <w:sz w:val="16"/>
                <w:lang w:bidi="pt-BR"/>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r w:rsidR="006A5ACC" w14:paraId="5398A03B" w14:textId="77777777" w:rsidTr="00651C97">
        <w:trPr>
          <w:trHeight w:hRule="exact" w:val="910"/>
        </w:trPr>
        <w:tc>
          <w:tcPr>
            <w:tcW w:w="140" w:type="dxa"/>
            <w:tcBorders>
              <w:top w:val="nil"/>
              <w:left w:val="nil"/>
              <w:bottom w:val="nil"/>
              <w:right w:val="nil"/>
              <w:tl2br w:val="nil"/>
              <w:tr2bl w:val="nil"/>
            </w:tcBorders>
            <w:shd w:val="clear" w:color="auto" w:fill="auto"/>
            <w:tcMar>
              <w:left w:w="60" w:type="dxa"/>
              <w:right w:w="60" w:type="dxa"/>
            </w:tcMar>
            <w:vAlign w:val="bottom"/>
          </w:tcPr>
          <w:p w14:paraId="5FC1094C" w14:textId="77777777" w:rsidR="00651C97" w:rsidRDefault="00651C97" w:rsidP="00351246">
            <w:pPr>
              <w:pStyle w:val="DMETW26022BIPNORMAS"/>
              <w:keepNext/>
              <w:rPr>
                <w:rFonts w:ascii="Calibri" w:eastAsia="Calibri" w:hAnsi="Calibri" w:cs="Calibri"/>
                <w:color w:val="000000"/>
                <w:sz w:val="22"/>
              </w:rPr>
            </w:pPr>
          </w:p>
        </w:tc>
        <w:tc>
          <w:tcPr>
            <w:tcW w:w="238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B8E9F4D" w14:textId="77777777" w:rsidR="00651C97" w:rsidRDefault="003809F9" w:rsidP="00351246">
            <w:pPr>
              <w:pStyle w:val="DMETW26022BIPNORMAS"/>
              <w:keepNext/>
              <w:rPr>
                <w:rFonts w:ascii="Calibri" w:eastAsia="Calibri" w:hAnsi="Calibri" w:cs="Calibri"/>
                <w:i/>
                <w:color w:val="000000"/>
                <w:sz w:val="16"/>
              </w:rPr>
            </w:pPr>
            <w:r>
              <w:rPr>
                <w:rFonts w:ascii="Calibri" w:eastAsia="Calibri" w:hAnsi="Calibri" w:cs="Calibri"/>
                <w:i/>
                <w:color w:val="000000"/>
                <w:sz w:val="16"/>
              </w:rPr>
              <w:t xml:space="preserve">Deferred Tax related to Assets and Liabilities arising from a Single Transaction– </w:t>
            </w:r>
            <w:proofErr w:type="gramStart"/>
            <w:r>
              <w:rPr>
                <w:rFonts w:ascii="Calibri" w:eastAsia="Calibri" w:hAnsi="Calibri" w:cs="Calibri"/>
                <w:i/>
                <w:color w:val="000000"/>
                <w:sz w:val="16"/>
              </w:rPr>
              <w:t>Amendments  to</w:t>
            </w:r>
            <w:proofErr w:type="gramEnd"/>
            <w:r>
              <w:rPr>
                <w:rFonts w:ascii="Calibri" w:eastAsia="Calibri" w:hAnsi="Calibri" w:cs="Calibri"/>
                <w:i/>
                <w:color w:val="000000"/>
                <w:sz w:val="16"/>
              </w:rPr>
              <w:t xml:space="preserve"> IAS 12</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981F5A8" w14:textId="77777777" w:rsidR="00651C97" w:rsidRDefault="00651C97" w:rsidP="00351246">
            <w:pPr>
              <w:pStyle w:val="DMETW26022BIPNORMAS"/>
              <w:keepNext/>
              <w:rPr>
                <w:rFonts w:ascii="Calibri" w:eastAsia="Calibri" w:hAnsi="Calibri" w:cs="Calibri"/>
                <w:i/>
                <w:color w:val="000000"/>
                <w:sz w:val="16"/>
              </w:rPr>
            </w:pPr>
          </w:p>
        </w:tc>
        <w:tc>
          <w:tcPr>
            <w:tcW w:w="610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9BA2013" w14:textId="77777777" w:rsidR="00651C97" w:rsidRPr="002E4C36" w:rsidRDefault="003809F9" w:rsidP="00351246">
            <w:pPr>
              <w:pStyle w:val="DMETW26022BIPNORMAS"/>
              <w:keepNext/>
              <w:jc w:val="both"/>
              <w:rPr>
                <w:rFonts w:ascii="Calibri" w:eastAsia="Calibri" w:hAnsi="Calibri" w:cs="Calibri"/>
                <w:color w:val="000000"/>
                <w:sz w:val="16"/>
                <w:lang w:val="pt-BR"/>
              </w:rPr>
            </w:pPr>
            <w:r w:rsidRPr="002E4C36">
              <w:rPr>
                <w:rFonts w:ascii="Calibri" w:eastAsia="Calibri" w:hAnsi="Calibri" w:cs="Calibri"/>
                <w:color w:val="000000"/>
                <w:sz w:val="16"/>
                <w:lang w:val="pt-BR"/>
              </w:rPr>
              <w:t>As alterações reduziram o escopo da isenção de reconhecimento de ativos fiscais diferidos e passivos fiscais diferidos contidas nos parágrafos 15 e 24 do IAS 12 Income Taxes de modo que não se aplique mais a transações que, entre outras coisas, no reconhecimento inicial, dão origem a diferenças temporárias tributáveis e dedutíveis iguais.</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46D3E10" w14:textId="77777777" w:rsidR="00651C97" w:rsidRPr="002E4C36" w:rsidRDefault="00651C97" w:rsidP="00351246">
            <w:pPr>
              <w:pStyle w:val="DMETW26022BIPNORMAS"/>
              <w:keepNext/>
              <w:jc w:val="both"/>
              <w:rPr>
                <w:rFonts w:ascii="Calibri" w:eastAsia="Calibri" w:hAnsi="Calibri" w:cs="Calibri"/>
                <w:color w:val="000000"/>
                <w:sz w:val="16"/>
                <w:lang w:val="pt-BR"/>
              </w:rPr>
            </w:pPr>
          </w:p>
        </w:tc>
        <w:tc>
          <w:tcPr>
            <w:tcW w:w="1353"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2DF2B864" w14:textId="77777777" w:rsidR="00651C97" w:rsidRDefault="003809F9" w:rsidP="00351246">
            <w:pPr>
              <w:pStyle w:val="DMETW26022BIPNORMAS"/>
              <w:keepNext/>
              <w:rPr>
                <w:rFonts w:ascii="Calibri" w:eastAsia="Calibri" w:hAnsi="Calibri" w:cs="Calibri"/>
                <w:color w:val="000000"/>
                <w:sz w:val="16"/>
              </w:rPr>
            </w:pPr>
            <w:r>
              <w:rPr>
                <w:rFonts w:ascii="Calibri" w:eastAsia="Calibri" w:hAnsi="Calibri" w:cs="Calibri"/>
                <w:color w:val="000000"/>
                <w:sz w:val="16"/>
              </w:rPr>
              <w:t xml:space="preserve">1º de </w:t>
            </w:r>
            <w:proofErr w:type="spellStart"/>
            <w:r>
              <w:rPr>
                <w:rFonts w:ascii="Calibri" w:eastAsia="Calibri" w:hAnsi="Calibri" w:cs="Calibri"/>
                <w:color w:val="000000"/>
                <w:sz w:val="16"/>
              </w:rPr>
              <w:t>janeiro</w:t>
            </w:r>
            <w:proofErr w:type="spellEnd"/>
            <w:r>
              <w:rPr>
                <w:rFonts w:ascii="Calibri" w:eastAsia="Calibri" w:hAnsi="Calibri" w:cs="Calibri"/>
                <w:color w:val="000000"/>
                <w:sz w:val="16"/>
              </w:rPr>
              <w:t xml:space="preserve"> de 2023</w:t>
            </w:r>
          </w:p>
        </w:tc>
      </w:tr>
    </w:tbl>
    <w:p w14:paraId="2147D15A" w14:textId="77777777" w:rsidR="00651C97" w:rsidRDefault="00651C97" w:rsidP="00651C97">
      <w:pPr>
        <w:pStyle w:val="DMDFP-Pargrafodefimdetabela"/>
      </w:pPr>
    </w:p>
    <w:p w14:paraId="5B371BF9" w14:textId="77777777" w:rsidR="00651C97" w:rsidRDefault="00651C97" w:rsidP="00651C97">
      <w:pPr>
        <w:pStyle w:val="DMDFP-Pargrafodecontinuaodorelatrio"/>
      </w:pPr>
    </w:p>
    <w:p w14:paraId="6C38F4B9" w14:textId="77777777" w:rsidR="00A73862" w:rsidRDefault="003809F9" w:rsidP="00A73862">
      <w:pPr>
        <w:pStyle w:val="DMDFP-CorpodeTexto"/>
      </w:pPr>
      <w:bookmarkStart w:id="42" w:name="DOC_TBL00007_1_1"/>
      <w:bookmarkEnd w:id="42"/>
      <w:r w:rsidRPr="00651C97">
        <w:t xml:space="preserve">Quanto </w:t>
      </w:r>
      <w:r>
        <w:t xml:space="preserve">aos normativos que entrarão em vigor </w:t>
      </w:r>
      <w:r w:rsidRPr="00031A1F">
        <w:t>a partir de 1º de janeiro de 2023</w:t>
      </w:r>
      <w:r w:rsidRPr="00651C97">
        <w:t xml:space="preserve">, a Companhia </w:t>
      </w:r>
      <w:r>
        <w:t>está avaliando os efeitos</w:t>
      </w:r>
      <w:r w:rsidRPr="00651C97">
        <w:t xml:space="preserve"> da aplicação inicial em suas demonstrações financeiras.</w:t>
      </w:r>
    </w:p>
    <w:p w14:paraId="6011522B" w14:textId="77777777" w:rsidR="00940A07" w:rsidRPr="00590FF5" w:rsidRDefault="003809F9" w:rsidP="00940A07">
      <w:pPr>
        <w:pStyle w:val="paragraph"/>
        <w:spacing w:before="0" w:beforeAutospacing="0" w:after="0" w:afterAutospacing="0"/>
        <w:jc w:val="both"/>
        <w:textAlignment w:val="baseline"/>
        <w:rPr>
          <w:rStyle w:val="eop"/>
          <w:rFonts w:ascii="Calibri" w:hAnsi="Calibri" w:cs="Calibri"/>
          <w:b/>
        </w:rPr>
      </w:pPr>
      <w:r w:rsidRPr="00590FF5">
        <w:rPr>
          <w:rStyle w:val="normaltextrun"/>
          <w:rFonts w:ascii="Calibri" w:hAnsi="Calibri" w:cs="Calibri"/>
          <w:b/>
        </w:rPr>
        <w:t>Comitê de Pronunciamentos Contábeis (CPC)</w:t>
      </w:r>
      <w:r w:rsidRPr="00590FF5">
        <w:rPr>
          <w:rStyle w:val="eop"/>
          <w:rFonts w:ascii="Calibri" w:hAnsi="Calibri" w:cs="Calibri"/>
          <w:b/>
        </w:rPr>
        <w:t> </w:t>
      </w:r>
    </w:p>
    <w:p w14:paraId="138A2A4B" w14:textId="77777777" w:rsidR="00940A07" w:rsidRDefault="00940A07" w:rsidP="00940A07">
      <w:pPr>
        <w:pStyle w:val="paragraph"/>
        <w:spacing w:before="0" w:beforeAutospacing="0" w:after="0" w:afterAutospacing="0"/>
        <w:jc w:val="both"/>
        <w:textAlignment w:val="baseline"/>
        <w:rPr>
          <w:rFonts w:ascii="Segoe UI" w:hAnsi="Segoe UI" w:cs="Segoe UI"/>
          <w:b/>
          <w:bCs/>
          <w:sz w:val="18"/>
          <w:szCs w:val="18"/>
        </w:rPr>
      </w:pPr>
    </w:p>
    <w:p w14:paraId="36853D96" w14:textId="77777777" w:rsidR="00940A07" w:rsidRDefault="003809F9" w:rsidP="00940A07">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O CPC emite pronunciamentos e intepretações tidos como análogos às IFRS, tal como emitidas pelo IASB. As emendas das IFRS contidas acima não foram emitidas pelo CPC até 31 de dezembro de 2021.</w:t>
      </w:r>
      <w:r w:rsidRPr="00F82D87">
        <w:rPr>
          <w:rStyle w:val="normaltextrun"/>
          <w:sz w:val="22"/>
        </w:rPr>
        <w:t> </w:t>
      </w:r>
      <w:r w:rsidRPr="00F82D87">
        <w:rPr>
          <w:rStyle w:val="normaltextrun"/>
          <w:rFonts w:ascii="Calibri" w:hAnsi="Calibri" w:cs="Calibri"/>
          <w:sz w:val="22"/>
          <w:szCs w:val="22"/>
        </w:rPr>
        <w:t xml:space="preserve">A seguir são apresentados os normativos emitidos pelo CPC que ainda não entraram em vigor e não tiveram sua adoção antecipada pela </w:t>
      </w:r>
      <w:r>
        <w:rPr>
          <w:rStyle w:val="normaltextrun"/>
          <w:rFonts w:ascii="Calibri" w:hAnsi="Calibri" w:cs="Calibri"/>
          <w:sz w:val="22"/>
          <w:szCs w:val="22"/>
        </w:rPr>
        <w:t>Companhia</w:t>
      </w:r>
      <w:r w:rsidRPr="00F82D87">
        <w:rPr>
          <w:rStyle w:val="normaltextrun"/>
          <w:rFonts w:ascii="Calibri" w:hAnsi="Calibri" w:cs="Calibri"/>
          <w:sz w:val="22"/>
          <w:szCs w:val="22"/>
        </w:rPr>
        <w:t xml:space="preserve"> até 31 de dezembro de 2021, bem como os IFRS equivalentes:</w:t>
      </w:r>
    </w:p>
    <w:p w14:paraId="30988221" w14:textId="77777777" w:rsidR="00940A07" w:rsidRDefault="00940A07" w:rsidP="00940A07">
      <w:pPr>
        <w:pStyle w:val="paragraph"/>
        <w:spacing w:before="0" w:beforeAutospacing="0" w:after="0" w:afterAutospacing="0"/>
        <w:jc w:val="both"/>
        <w:textAlignment w:val="baseline"/>
        <w:rPr>
          <w:rStyle w:val="normaltextrun"/>
          <w:rFonts w:ascii="Calibri" w:hAnsi="Calibri" w:cs="Calibri"/>
          <w:sz w:val="22"/>
          <w:szCs w:val="22"/>
        </w:rPr>
      </w:pPr>
    </w:p>
    <w:p w14:paraId="65C4EF46" w14:textId="77777777" w:rsidR="00940A07" w:rsidRDefault="00940A07" w:rsidP="00940A07">
      <w:pPr>
        <w:pStyle w:val="paragraph"/>
        <w:spacing w:before="0" w:beforeAutospacing="0" w:after="0" w:afterAutospacing="0"/>
        <w:jc w:val="both"/>
        <w:textAlignment w:val="baseline"/>
        <w:rPr>
          <w:rStyle w:val="normaltextrun"/>
          <w:rFonts w:ascii="Calibri" w:hAnsi="Calibri" w:cs="Calibri"/>
          <w:sz w:val="22"/>
          <w:szCs w:val="22"/>
        </w:rPr>
      </w:pPr>
    </w:p>
    <w:tbl>
      <w:tblPr>
        <w:tblW w:w="9158" w:type="dxa"/>
        <w:tblBorders>
          <w:bottom w:val="single" w:sz="8" w:space="0" w:color="008542"/>
          <w:insideH w:val="single" w:sz="4" w:space="0" w:color="auto"/>
        </w:tblBorders>
        <w:tblLook w:val="04A0" w:firstRow="1" w:lastRow="0" w:firstColumn="1" w:lastColumn="0" w:noHBand="0" w:noVBand="1"/>
      </w:tblPr>
      <w:tblGrid>
        <w:gridCol w:w="3300"/>
        <w:gridCol w:w="4416"/>
        <w:gridCol w:w="1442"/>
      </w:tblGrid>
      <w:tr w:rsidR="006A5ACC" w14:paraId="34E922B6" w14:textId="77777777" w:rsidTr="00ED4B83">
        <w:trPr>
          <w:trHeight w:val="174"/>
        </w:trPr>
        <w:tc>
          <w:tcPr>
            <w:tcW w:w="0" w:type="auto"/>
            <w:shd w:val="clear" w:color="auto" w:fill="F2F2F2"/>
            <w:tcMar>
              <w:top w:w="0" w:type="dxa"/>
              <w:left w:w="0" w:type="dxa"/>
              <w:bottom w:w="0" w:type="dxa"/>
              <w:right w:w="142" w:type="dxa"/>
            </w:tcMar>
            <w:vAlign w:val="bottom"/>
          </w:tcPr>
          <w:p w14:paraId="4F1C2E9D" w14:textId="77777777" w:rsidR="00940A07" w:rsidRPr="00C66DEE" w:rsidRDefault="003809F9" w:rsidP="00ED4B83">
            <w:pPr>
              <w:keepNext/>
              <w:widowControl w:val="0"/>
              <w:rPr>
                <w:rFonts w:ascii="Petrobras Sans" w:eastAsia="Petrobras Sans" w:hAnsi="Petrobras Sans" w:cs="Petrobras Sans"/>
                <w:b/>
                <w:color w:val="006298"/>
                <w:sz w:val="14"/>
                <w:lang w:bidi="pt-BR"/>
              </w:rPr>
            </w:pPr>
            <w:bookmarkStart w:id="43" w:name="_Hlk92719750"/>
            <w:r w:rsidRPr="00C66DEE">
              <w:rPr>
                <w:rFonts w:ascii="Petrobras Sans" w:eastAsia="Petrobras Sans" w:hAnsi="Petrobras Sans" w:cs="Petrobras Sans"/>
                <w:b/>
                <w:color w:val="006298"/>
                <w:sz w:val="14"/>
                <w:szCs w:val="20"/>
                <w:lang w:eastAsia="pt-BR" w:bidi="pt-BR"/>
              </w:rPr>
              <w:t>Pronunciamento, revisão ou interpretação do CPC</w:t>
            </w:r>
          </w:p>
        </w:tc>
        <w:tc>
          <w:tcPr>
            <w:tcW w:w="0" w:type="auto"/>
            <w:shd w:val="clear" w:color="auto" w:fill="F2F2F2"/>
            <w:tcMar>
              <w:top w:w="0" w:type="dxa"/>
              <w:left w:w="142" w:type="dxa"/>
              <w:bottom w:w="0" w:type="dxa"/>
              <w:right w:w="142" w:type="dxa"/>
            </w:tcMar>
            <w:vAlign w:val="bottom"/>
          </w:tcPr>
          <w:p w14:paraId="0735233E" w14:textId="77777777" w:rsidR="00940A07" w:rsidRPr="00C66DEE" w:rsidRDefault="003809F9" w:rsidP="00ED4B83">
            <w:pPr>
              <w:keepNext/>
              <w:widowControl w:val="0"/>
              <w:jc w:val="right"/>
              <w:rPr>
                <w:rFonts w:ascii="Petrobras Sans" w:eastAsia="Petrobras Sans" w:hAnsi="Petrobras Sans" w:cs="Petrobras Sans"/>
                <w:b/>
                <w:color w:val="006298"/>
                <w:sz w:val="14"/>
                <w:lang w:bidi="pt-BR"/>
              </w:rPr>
            </w:pPr>
            <w:r w:rsidRPr="00C66DEE">
              <w:rPr>
                <w:rFonts w:ascii="Petrobras Sans" w:eastAsia="Petrobras Sans" w:hAnsi="Petrobras Sans" w:cs="Petrobras Sans"/>
                <w:b/>
                <w:color w:val="006298"/>
                <w:sz w:val="14"/>
                <w:szCs w:val="20"/>
                <w:lang w:eastAsia="pt-BR" w:bidi="pt-BR"/>
              </w:rPr>
              <w:t>IFRS equivalente</w:t>
            </w:r>
          </w:p>
        </w:tc>
        <w:tc>
          <w:tcPr>
            <w:tcW w:w="0" w:type="auto"/>
            <w:shd w:val="clear" w:color="auto" w:fill="F2F2F2"/>
            <w:tcMar>
              <w:top w:w="0" w:type="dxa"/>
              <w:left w:w="142" w:type="dxa"/>
              <w:bottom w:w="0" w:type="dxa"/>
              <w:right w:w="142" w:type="dxa"/>
            </w:tcMar>
            <w:vAlign w:val="bottom"/>
          </w:tcPr>
          <w:p w14:paraId="1C95ABB6" w14:textId="77777777" w:rsidR="00940A07" w:rsidRPr="00C66DEE" w:rsidRDefault="003809F9" w:rsidP="00ED4B83">
            <w:pPr>
              <w:keepNext/>
              <w:widowControl w:val="0"/>
              <w:jc w:val="right"/>
              <w:rPr>
                <w:rFonts w:ascii="Petrobras Sans" w:eastAsia="Petrobras Sans" w:hAnsi="Petrobras Sans" w:cs="Petrobras Sans"/>
                <w:b/>
                <w:color w:val="006298"/>
                <w:sz w:val="14"/>
                <w:lang w:bidi="pt-BR"/>
              </w:rPr>
            </w:pPr>
            <w:r w:rsidRPr="00C66DEE">
              <w:rPr>
                <w:rFonts w:ascii="Petrobras Sans" w:eastAsia="Petrobras Sans" w:hAnsi="Petrobras Sans" w:cs="Petrobras Sans"/>
                <w:b/>
                <w:color w:val="006298"/>
                <w:sz w:val="14"/>
                <w:szCs w:val="20"/>
                <w:lang w:eastAsia="pt-BR" w:bidi="pt-BR"/>
              </w:rPr>
              <w:t>Data de vigência</w:t>
            </w:r>
          </w:p>
        </w:tc>
      </w:tr>
      <w:tr w:rsidR="006A5ACC" w14:paraId="35D98218" w14:textId="77777777" w:rsidTr="00ED4B83">
        <w:trPr>
          <w:trHeight w:val="875"/>
        </w:trPr>
        <w:tc>
          <w:tcPr>
            <w:tcW w:w="0" w:type="auto"/>
            <w:shd w:val="clear" w:color="auto" w:fill="auto"/>
            <w:tcMar>
              <w:top w:w="0" w:type="dxa"/>
              <w:left w:w="0" w:type="dxa"/>
              <w:bottom w:w="0" w:type="dxa"/>
              <w:right w:w="142" w:type="dxa"/>
            </w:tcMar>
          </w:tcPr>
          <w:p w14:paraId="6EE55F6E" w14:textId="77777777" w:rsidR="00940A07" w:rsidRPr="008A62E0" w:rsidRDefault="003809F9" w:rsidP="00ED4B83">
            <w:pPr>
              <w:rPr>
                <w:rFonts w:ascii="Petrobras Sans" w:eastAsia="Petrobras Sans" w:hAnsi="Petrobras Sans" w:cs="Petrobras Sans"/>
                <w:color w:val="675C53"/>
                <w:sz w:val="15"/>
                <w:lang w:bidi="pt-BR"/>
              </w:rPr>
            </w:pPr>
            <w:r w:rsidRPr="002E721D">
              <w:rPr>
                <w:rFonts w:ascii="Petrobras Sans" w:eastAsia="Petrobras Sans" w:hAnsi="Petrobras Sans" w:cs="Petrobras Sans"/>
                <w:color w:val="675C53"/>
                <w:sz w:val="15"/>
                <w:lang w:eastAsia="pt-BR" w:bidi="pt-BR"/>
              </w:rPr>
              <w:t>Revisão de Pronunciamentos Técnicos CPC Nº 19</w:t>
            </w:r>
          </w:p>
        </w:tc>
        <w:tc>
          <w:tcPr>
            <w:tcW w:w="0" w:type="auto"/>
            <w:shd w:val="clear" w:color="auto" w:fill="auto"/>
            <w:tcMar>
              <w:top w:w="0" w:type="dxa"/>
              <w:left w:w="0" w:type="dxa"/>
              <w:bottom w:w="0" w:type="dxa"/>
              <w:right w:w="28" w:type="dxa"/>
            </w:tcMar>
          </w:tcPr>
          <w:p w14:paraId="708AEB74" w14:textId="77777777" w:rsidR="00940A07" w:rsidRPr="004D4CAB" w:rsidRDefault="003809F9" w:rsidP="00ED4B83">
            <w:pPr>
              <w:jc w:val="right"/>
              <w:rPr>
                <w:rFonts w:ascii="Petrobras Sans" w:hAnsi="Petrobras Sans"/>
                <w:i/>
                <w:sz w:val="14"/>
                <w:szCs w:val="14"/>
                <w:lang w:val="en-US"/>
              </w:rPr>
            </w:pPr>
            <w:r w:rsidRPr="004D4CAB">
              <w:rPr>
                <w:rFonts w:ascii="Petrobras Sans" w:hAnsi="Petrobras Sans"/>
                <w:i/>
                <w:sz w:val="14"/>
                <w:szCs w:val="14"/>
                <w:lang w:val="en-US" w:eastAsia="pt-BR"/>
              </w:rPr>
              <w:t>Annual Improvements to IFRS® Standards 2018–2020</w:t>
            </w:r>
          </w:p>
          <w:p w14:paraId="1C77C1F2" w14:textId="77777777" w:rsidR="00940A07" w:rsidRPr="004D4CAB" w:rsidRDefault="003809F9" w:rsidP="00ED4B83">
            <w:pPr>
              <w:jc w:val="right"/>
              <w:rPr>
                <w:rFonts w:ascii="Petrobras Sans" w:hAnsi="Petrobras Sans"/>
                <w:i/>
                <w:sz w:val="14"/>
                <w:szCs w:val="14"/>
                <w:lang w:val="en-US"/>
              </w:rPr>
            </w:pPr>
            <w:r w:rsidRPr="004D4CAB">
              <w:rPr>
                <w:rFonts w:ascii="Petrobras Sans" w:hAnsi="Petrobras Sans"/>
                <w:i/>
                <w:sz w:val="14"/>
                <w:szCs w:val="14"/>
                <w:lang w:val="en-US" w:eastAsia="pt-BR"/>
              </w:rPr>
              <w:t>Reference to the Conceptual Framework - Amendments to IFRS 3</w:t>
            </w:r>
          </w:p>
          <w:p w14:paraId="39581DAF" w14:textId="77777777" w:rsidR="00940A07" w:rsidRPr="004D4CAB" w:rsidRDefault="003809F9" w:rsidP="00ED4B83">
            <w:pPr>
              <w:jc w:val="right"/>
              <w:rPr>
                <w:rFonts w:ascii="Petrobras Sans" w:hAnsi="Petrobras Sans"/>
                <w:i/>
                <w:sz w:val="14"/>
                <w:szCs w:val="14"/>
                <w:lang w:val="en-US"/>
              </w:rPr>
            </w:pPr>
            <w:r w:rsidRPr="004D4CAB">
              <w:rPr>
                <w:rFonts w:ascii="Petrobras Sans" w:hAnsi="Petrobras Sans"/>
                <w:i/>
                <w:sz w:val="14"/>
                <w:szCs w:val="14"/>
                <w:lang w:val="en-US" w:eastAsia="pt-BR"/>
              </w:rPr>
              <w:t>Onerous Contracts—Cost of Fulfilling a Contract - Amendments to IAS 37</w:t>
            </w:r>
          </w:p>
          <w:p w14:paraId="047781F8" w14:textId="77777777" w:rsidR="00940A07" w:rsidRDefault="003809F9" w:rsidP="00ED4B83">
            <w:pPr>
              <w:jc w:val="right"/>
              <w:rPr>
                <w:rFonts w:ascii="Petrobras Sans" w:hAnsi="Petrobras Sans"/>
                <w:i/>
                <w:sz w:val="14"/>
                <w:szCs w:val="14"/>
                <w:lang w:val="en-US"/>
              </w:rPr>
            </w:pPr>
            <w:r w:rsidRPr="004D4CAB">
              <w:rPr>
                <w:rFonts w:ascii="Petrobras Sans" w:hAnsi="Petrobras Sans"/>
                <w:i/>
                <w:sz w:val="14"/>
                <w:szCs w:val="14"/>
                <w:lang w:val="en-US" w:eastAsia="pt-BR"/>
              </w:rPr>
              <w:t>Property, Plant and Equipment: Proceeds before Intended Use</w:t>
            </w:r>
          </w:p>
          <w:p w14:paraId="77C1ADD4" w14:textId="77777777" w:rsidR="00940A07" w:rsidRPr="00C66DEE" w:rsidRDefault="003809F9" w:rsidP="00ED4B83">
            <w:pPr>
              <w:jc w:val="right"/>
              <w:rPr>
                <w:rFonts w:ascii="Petrobras Sans" w:hAnsi="Petrobras Sans"/>
                <w:i/>
                <w:sz w:val="14"/>
                <w:szCs w:val="14"/>
                <w:lang w:val="en-US"/>
              </w:rPr>
            </w:pPr>
            <w:r w:rsidRPr="004D4CAB">
              <w:rPr>
                <w:rFonts w:ascii="Petrobras Sans" w:hAnsi="Petrobras Sans"/>
                <w:i/>
                <w:sz w:val="14"/>
                <w:szCs w:val="14"/>
                <w:lang w:val="en-US" w:eastAsia="pt-BR"/>
              </w:rPr>
              <w:t xml:space="preserve"> - Amendments to IAS 16</w:t>
            </w:r>
          </w:p>
        </w:tc>
        <w:tc>
          <w:tcPr>
            <w:tcW w:w="0" w:type="auto"/>
            <w:shd w:val="clear" w:color="auto" w:fill="auto"/>
            <w:tcMar>
              <w:top w:w="0" w:type="dxa"/>
              <w:left w:w="142" w:type="dxa"/>
              <w:bottom w:w="0" w:type="dxa"/>
              <w:right w:w="28" w:type="dxa"/>
            </w:tcMar>
          </w:tcPr>
          <w:p w14:paraId="5C369AB2" w14:textId="77777777" w:rsidR="00940A07" w:rsidRPr="00C66DEE" w:rsidRDefault="003809F9" w:rsidP="00ED4B83">
            <w:pPr>
              <w:jc w:val="right"/>
              <w:rPr>
                <w:rFonts w:ascii="Petrobras Sans" w:hAnsi="Petrobras Sans"/>
                <w:sz w:val="14"/>
                <w:szCs w:val="14"/>
              </w:rPr>
            </w:pPr>
            <w:r w:rsidRPr="00C66DEE">
              <w:rPr>
                <w:rFonts w:ascii="Petrobras Sans" w:eastAsia="Batang" w:hAnsi="Petrobras Sans"/>
                <w:sz w:val="14"/>
                <w:szCs w:val="14"/>
                <w:lang w:eastAsia="pt-BR"/>
              </w:rPr>
              <w:t>1º de janeiro de 2022</w:t>
            </w:r>
          </w:p>
        </w:tc>
      </w:tr>
      <w:tr w:rsidR="006A5ACC" w14:paraId="4F6A261E" w14:textId="77777777" w:rsidTr="00ED4B83">
        <w:trPr>
          <w:trHeight w:val="182"/>
        </w:trPr>
        <w:tc>
          <w:tcPr>
            <w:tcW w:w="0" w:type="auto"/>
            <w:shd w:val="clear" w:color="auto" w:fill="auto"/>
            <w:tcMar>
              <w:top w:w="0" w:type="dxa"/>
              <w:left w:w="0" w:type="dxa"/>
              <w:bottom w:w="0" w:type="dxa"/>
              <w:right w:w="142" w:type="dxa"/>
            </w:tcMar>
          </w:tcPr>
          <w:p w14:paraId="7460ADFB" w14:textId="77777777" w:rsidR="00940A07" w:rsidRPr="008A62E0" w:rsidRDefault="003809F9" w:rsidP="00ED4B83">
            <w:pPr>
              <w:rPr>
                <w:rFonts w:ascii="Petrobras Sans" w:eastAsia="Petrobras Sans" w:hAnsi="Petrobras Sans" w:cs="Petrobras Sans"/>
                <w:color w:val="675C53"/>
                <w:sz w:val="15"/>
                <w:lang w:bidi="pt-BR"/>
              </w:rPr>
            </w:pPr>
            <w:r>
              <w:rPr>
                <w:rFonts w:ascii="Petrobras Sans" w:eastAsia="Petrobras Sans" w:hAnsi="Petrobras Sans" w:cs="Petrobras Sans"/>
                <w:color w:val="675C53"/>
                <w:sz w:val="15"/>
                <w:lang w:eastAsia="pt-BR" w:bidi="pt-BR"/>
              </w:rPr>
              <w:t>Pronunciamento Técnico CPC 50</w:t>
            </w:r>
          </w:p>
        </w:tc>
        <w:tc>
          <w:tcPr>
            <w:tcW w:w="0" w:type="auto"/>
            <w:shd w:val="clear" w:color="auto" w:fill="auto"/>
            <w:tcMar>
              <w:top w:w="0" w:type="dxa"/>
              <w:left w:w="0" w:type="dxa"/>
              <w:bottom w:w="0" w:type="dxa"/>
              <w:right w:w="28" w:type="dxa"/>
            </w:tcMar>
          </w:tcPr>
          <w:p w14:paraId="3BFF592A" w14:textId="77777777" w:rsidR="00940A07" w:rsidRPr="00093EE3" w:rsidRDefault="003809F9" w:rsidP="00ED4B83">
            <w:pPr>
              <w:jc w:val="right"/>
              <w:rPr>
                <w:rFonts w:ascii="Petrobras Sans" w:eastAsia="Petrobras Sans" w:hAnsi="Petrobras Sans" w:cs="Petrobras Sans"/>
                <w:color w:val="675C53"/>
                <w:sz w:val="15"/>
                <w:lang w:val="en-US" w:bidi="pt-BR"/>
              </w:rPr>
            </w:pPr>
            <w:r w:rsidRPr="001C3EA1">
              <w:rPr>
                <w:rFonts w:ascii="Petrobras Sans" w:hAnsi="Petrobras Sans"/>
                <w:i/>
                <w:sz w:val="14"/>
                <w:szCs w:val="14"/>
                <w:lang w:val="en-US"/>
              </w:rPr>
              <w:tab/>
              <w:t xml:space="preserve">IFRS 17 – Insurance Contracts </w:t>
            </w:r>
          </w:p>
        </w:tc>
        <w:tc>
          <w:tcPr>
            <w:tcW w:w="0" w:type="auto"/>
            <w:shd w:val="clear" w:color="auto" w:fill="auto"/>
            <w:tcMar>
              <w:top w:w="0" w:type="dxa"/>
              <w:left w:w="142" w:type="dxa"/>
              <w:bottom w:w="0" w:type="dxa"/>
              <w:right w:w="28" w:type="dxa"/>
            </w:tcMar>
          </w:tcPr>
          <w:p w14:paraId="4E0C7826" w14:textId="77777777" w:rsidR="00940A07" w:rsidRPr="00EE70DE" w:rsidRDefault="003809F9" w:rsidP="00ED4B83">
            <w:pPr>
              <w:jc w:val="right"/>
              <w:rPr>
                <w:rFonts w:ascii="Petrobras Sans" w:hAnsi="Petrobras Sans"/>
                <w:sz w:val="14"/>
                <w:szCs w:val="14"/>
              </w:rPr>
            </w:pPr>
            <w:r w:rsidRPr="00EE70DE">
              <w:rPr>
                <w:rFonts w:ascii="Petrobras Sans" w:hAnsi="Petrobras Sans"/>
                <w:sz w:val="14"/>
                <w:szCs w:val="14"/>
              </w:rPr>
              <w:t>1º de janeiro de 202</w:t>
            </w:r>
            <w:r>
              <w:rPr>
                <w:rFonts w:ascii="Petrobras Sans" w:hAnsi="Petrobras Sans"/>
                <w:sz w:val="14"/>
                <w:szCs w:val="14"/>
              </w:rPr>
              <w:t>3</w:t>
            </w:r>
          </w:p>
        </w:tc>
      </w:tr>
      <w:bookmarkEnd w:id="43"/>
    </w:tbl>
    <w:p w14:paraId="36451E59" w14:textId="77777777" w:rsidR="00940A07" w:rsidRDefault="00940A07" w:rsidP="00940A07">
      <w:pPr>
        <w:pStyle w:val="DMDFP-CorpodeTexto"/>
      </w:pPr>
    </w:p>
    <w:p w14:paraId="14AA00D2" w14:textId="77777777" w:rsidR="00940A07" w:rsidRDefault="00940A07" w:rsidP="00A73862">
      <w:pPr>
        <w:pStyle w:val="DMDFP-CorpodeTexto"/>
      </w:pPr>
    </w:p>
    <w:bookmarkEnd w:id="41"/>
    <w:p w14:paraId="58EE2C83" w14:textId="77777777" w:rsidR="00701426" w:rsidRPr="001E51EA" w:rsidRDefault="00701426" w:rsidP="00A73862">
      <w:pPr>
        <w:pStyle w:val="DMDFP-CorpodeTexto"/>
        <w:sectPr w:rsidR="00701426" w:rsidRPr="001E51EA" w:rsidSect="009F3D6B">
          <w:headerReference w:type="even" r:id="rId97"/>
          <w:headerReference w:type="default" r:id="rId98"/>
          <w:footerReference w:type="even" r:id="rId99"/>
          <w:footerReference w:type="default" r:id="rId100"/>
          <w:headerReference w:type="first" r:id="rId101"/>
          <w:footerReference w:type="first" r:id="rId102"/>
          <w:pgSz w:w="11906" w:h="16838" w:code="9"/>
          <w:pgMar w:top="1871" w:right="851" w:bottom="1134" w:left="851" w:header="567" w:footer="454" w:gutter="0"/>
          <w:cols w:space="708"/>
          <w:docGrid w:linePitch="360"/>
        </w:sectPr>
      </w:pPr>
    </w:p>
    <w:p w14:paraId="442E8E95" w14:textId="77777777" w:rsidR="00AF2A5D" w:rsidRDefault="003809F9" w:rsidP="00210308">
      <w:pPr>
        <w:pStyle w:val="DMDFP-Ttulodenotanvel1"/>
      </w:pPr>
      <w:bookmarkStart w:id="44" w:name="_Toc256000015"/>
      <w:bookmarkStart w:id="45" w:name="_DMBM_25509"/>
      <w:r w:rsidRPr="00210308">
        <w:t>Contas a receber</w:t>
      </w:r>
      <w:bookmarkEnd w:id="44"/>
    </w:p>
    <w:p w14:paraId="4920C0AC" w14:textId="77777777" w:rsidR="0081657D" w:rsidRPr="0081657D" w:rsidRDefault="0081657D" w:rsidP="0008283B">
      <w:pPr>
        <w:pStyle w:val="DMDFP-Ttulodenotanvel2"/>
        <w:numPr>
          <w:ilvl w:val="0"/>
          <w:numId w:val="0"/>
        </w:numPr>
        <w:ind w:left="567"/>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6A5ACC" w14:paraId="3789848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88C5876" w14:textId="77777777" w:rsidR="006A5ACC" w:rsidRDefault="006A5ACC">
            <w:pPr>
              <w:pStyle w:val="DMETW25501BIPCONTASRECEBER"/>
              <w:keepNext/>
              <w:tabs>
                <w:tab w:val="decimal" w:pos="-441"/>
              </w:tabs>
              <w:rPr>
                <w:rFonts w:ascii="Calibri" w:eastAsia="Calibri" w:hAnsi="Calibri" w:cs="Calibri"/>
                <w:color w:val="000000"/>
                <w:lang w:bidi="pt-BR"/>
              </w:rPr>
            </w:pPr>
            <w:bookmarkStart w:id="46" w:name="DOC_TBL00007_1_1_0"/>
            <w:bookmarkEnd w:id="46"/>
          </w:p>
        </w:tc>
        <w:tc>
          <w:tcPr>
            <w:tcW w:w="7485" w:type="dxa"/>
            <w:tcBorders>
              <w:top w:val="nil"/>
              <w:left w:val="nil"/>
              <w:bottom w:val="nil"/>
              <w:right w:val="nil"/>
              <w:tl2br w:val="nil"/>
              <w:tr2bl w:val="nil"/>
            </w:tcBorders>
            <w:shd w:val="clear" w:color="auto" w:fill="auto"/>
            <w:tcMar>
              <w:left w:w="0" w:type="dxa"/>
              <w:right w:w="0" w:type="dxa"/>
            </w:tcMar>
            <w:vAlign w:val="bottom"/>
          </w:tcPr>
          <w:p w14:paraId="0B2A4F68" w14:textId="77777777" w:rsidR="006A5ACC" w:rsidRDefault="006A5ACC">
            <w:pPr>
              <w:pStyle w:val="DMETW25501BIPCONTASRECEBER"/>
              <w:keepNext/>
              <w:tabs>
                <w:tab w:val="decimal" w:pos="7014"/>
              </w:tabs>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350685" w14:textId="77777777" w:rsidR="006A5ACC" w:rsidRDefault="003809F9">
            <w:pPr>
              <w:pStyle w:val="DMETW25501BIPCONTASRECEBER"/>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A480FEF" w14:textId="77777777" w:rsidR="006A5ACC" w:rsidRDefault="006A5ACC">
            <w:pPr>
              <w:pStyle w:val="DMETW25501BIPCONTASRECEBER"/>
              <w:keepNext/>
              <w:jc w:val="right"/>
              <w:rPr>
                <w:rFonts w:ascii="Calibri" w:eastAsia="Calibri" w:hAnsi="Calibri" w:cs="Calibri"/>
                <w:b/>
                <w:color w:val="00000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9801CA" w14:textId="77777777" w:rsidR="006A5ACC" w:rsidRDefault="003809F9">
            <w:pPr>
              <w:pStyle w:val="DMETW25501BIPCONTASRECEBER"/>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23EB0A32" w14:textId="77777777">
        <w:trPr>
          <w:trHeight w:hRule="exact" w:val="375"/>
        </w:trPr>
        <w:tc>
          <w:tcPr>
            <w:tcW w:w="30" w:type="dxa"/>
            <w:tcBorders>
              <w:top w:val="nil"/>
              <w:left w:val="nil"/>
              <w:bottom w:val="nil"/>
              <w:right w:val="nil"/>
              <w:tl2br w:val="nil"/>
              <w:tr2bl w:val="nil"/>
            </w:tcBorders>
            <w:shd w:val="clear" w:color="auto" w:fill="auto"/>
            <w:tcMar>
              <w:left w:w="60" w:type="dxa"/>
              <w:right w:w="60" w:type="dxa"/>
            </w:tcMar>
            <w:vAlign w:val="bottom"/>
          </w:tcPr>
          <w:p w14:paraId="31AE7A06" w14:textId="77777777" w:rsidR="006A5ACC" w:rsidRDefault="006A5ACC">
            <w:pPr>
              <w:pStyle w:val="DMETW25501BIPCONTASRECEBER"/>
              <w:keepNext/>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center"/>
          </w:tcPr>
          <w:p w14:paraId="0D8C147F" w14:textId="77777777" w:rsidR="006A5ACC" w:rsidRPr="00FD7CF3" w:rsidRDefault="003809F9">
            <w:pPr>
              <w:pStyle w:val="DMETW25501BIPCONTASRECEBER"/>
              <w:keepNext/>
              <w:rPr>
                <w:rFonts w:ascii="Calibri" w:eastAsia="Calibri" w:hAnsi="Calibri" w:cs="Calibri"/>
                <w:color w:val="000000"/>
                <w:sz w:val="22"/>
                <w:lang w:val="pt-BR"/>
              </w:rPr>
            </w:pPr>
            <w:r w:rsidRPr="00FD7CF3">
              <w:rPr>
                <w:rFonts w:ascii="Calibri" w:eastAsia="Calibri" w:hAnsi="Calibri" w:cs="Calibri"/>
                <w:color w:val="000000"/>
                <w:sz w:val="22"/>
                <w:lang w:val="pt-BR"/>
              </w:rPr>
              <w:t>Recebíveis de contratos com clientes</w:t>
            </w:r>
          </w:p>
        </w:tc>
        <w:tc>
          <w:tcPr>
            <w:tcW w:w="27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51FAF738" w14:textId="77777777" w:rsidR="006A5ACC" w:rsidRPr="00FD7CF3" w:rsidRDefault="006A5ACC">
            <w:pPr>
              <w:pStyle w:val="DMETW25501BIPCONTASRECEBER"/>
              <w:keepNext/>
              <w:jc w:val="center"/>
              <w:rPr>
                <w:rFonts w:ascii="Calibri" w:eastAsia="Calibri" w:hAnsi="Calibri" w:cs="Calibri"/>
                <w:b/>
                <w:color w:val="000000"/>
                <w:sz w:val="18"/>
                <w:lang w:val="pt-BR" w:bidi="pt-BR"/>
              </w:rPr>
            </w:pPr>
          </w:p>
        </w:tc>
      </w:tr>
      <w:tr w:rsidR="006A5ACC" w14:paraId="250CF0E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AF2D465" w14:textId="77777777" w:rsidR="006A5ACC" w:rsidRPr="00FD7CF3" w:rsidRDefault="006A5ACC">
            <w:pPr>
              <w:pStyle w:val="DMETW25501BIPCONTASRECEBER"/>
              <w:keepNext/>
              <w:tabs>
                <w:tab w:val="decimal" w:pos="-441"/>
              </w:tabs>
              <w:rPr>
                <w:rFonts w:ascii="Calibri" w:eastAsia="Calibri" w:hAnsi="Calibri" w:cs="Calibri"/>
                <w:color w:val="000000"/>
                <w:lang w:val="pt-BR"/>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0CACAF5" w14:textId="77777777" w:rsidR="006A5ACC" w:rsidRDefault="003809F9">
            <w:pPr>
              <w:pStyle w:val="DMETW25501BIPCONTASRECEBER"/>
              <w:keepNext/>
              <w:rPr>
                <w:rFonts w:ascii="Calibri" w:eastAsia="Calibri" w:hAnsi="Calibri" w:cs="Calibri"/>
                <w:color w:val="000000"/>
              </w:rPr>
            </w:pPr>
            <w:r w:rsidRPr="00FD7CF3">
              <w:rPr>
                <w:rFonts w:ascii="Calibri" w:eastAsia="Calibri" w:hAnsi="Calibri" w:cs="Calibri"/>
                <w:color w:val="000000"/>
                <w:lang w:val="pt-BR"/>
              </w:rPr>
              <w:t xml:space="preserve">     </w:t>
            </w:r>
            <w:proofErr w:type="spellStart"/>
            <w:r>
              <w:rPr>
                <w:rFonts w:ascii="Calibri" w:eastAsia="Calibri" w:hAnsi="Calibri" w:cs="Calibri"/>
                <w:color w:val="000000"/>
              </w:rPr>
              <w:t>Partes</w:t>
            </w:r>
            <w:proofErr w:type="spellEnd"/>
            <w:r>
              <w:rPr>
                <w:rFonts w:ascii="Calibri" w:eastAsia="Calibri" w:hAnsi="Calibri" w:cs="Calibri"/>
                <w:color w:val="000000"/>
              </w:rPr>
              <w:t xml:space="preserve"> </w:t>
            </w:r>
            <w:proofErr w:type="spellStart"/>
            <w:r>
              <w:rPr>
                <w:rFonts w:ascii="Calibri" w:eastAsia="Calibri" w:hAnsi="Calibri" w:cs="Calibri"/>
                <w:color w:val="000000"/>
              </w:rPr>
              <w:t>relacionadas</w:t>
            </w:r>
            <w:proofErr w:type="spellEnd"/>
            <w:r>
              <w:rPr>
                <w:rFonts w:ascii="Calibri" w:eastAsia="Calibri" w:hAnsi="Calibri" w:cs="Calibri"/>
                <w:color w:val="000000"/>
              </w:rPr>
              <w:t xml:space="preserve"> (nota </w:t>
            </w:r>
            <w:proofErr w:type="spellStart"/>
            <w:r>
              <w:rPr>
                <w:rFonts w:ascii="Calibri" w:eastAsia="Calibri" w:hAnsi="Calibri" w:cs="Calibri"/>
                <w:color w:val="000000"/>
              </w:rPr>
              <w:t>explicativa</w:t>
            </w:r>
            <w:proofErr w:type="spellEnd"/>
            <w:r>
              <w:rPr>
                <w:rFonts w:ascii="Calibri" w:eastAsia="Calibri" w:hAnsi="Calibri" w:cs="Calibri"/>
                <w:color w:val="000000"/>
              </w:rPr>
              <w:t xml:space="preserve"> 8)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ED8EF8C" w14:textId="77777777" w:rsidR="006A5ACC" w:rsidRDefault="003809F9">
            <w:pPr>
              <w:pStyle w:val="DMETW25501BIPCONTASRECEBER"/>
              <w:keepNext/>
              <w:tabs>
                <w:tab w:val="decimal" w:pos="1146"/>
              </w:tabs>
              <w:rPr>
                <w:rFonts w:ascii="Calibri" w:eastAsia="Calibri" w:hAnsi="Calibri" w:cs="Calibri"/>
                <w:color w:val="000000"/>
              </w:rPr>
            </w:pPr>
            <w:r>
              <w:rPr>
                <w:rFonts w:ascii="Calibri" w:eastAsia="Calibri" w:hAnsi="Calibri" w:cs="Calibri"/>
                <w:color w:val="000000"/>
              </w:rPr>
              <w:t xml:space="preserve"> 12.249</w:t>
            </w:r>
          </w:p>
        </w:tc>
        <w:tc>
          <w:tcPr>
            <w:tcW w:w="45" w:type="dxa"/>
            <w:tcBorders>
              <w:top w:val="nil"/>
              <w:left w:val="nil"/>
              <w:bottom w:val="nil"/>
              <w:right w:val="nil"/>
              <w:tl2br w:val="nil"/>
              <w:tr2bl w:val="nil"/>
            </w:tcBorders>
            <w:shd w:val="clear" w:color="auto" w:fill="auto"/>
            <w:tcMar>
              <w:left w:w="0" w:type="dxa"/>
              <w:right w:w="0" w:type="dxa"/>
            </w:tcMar>
            <w:vAlign w:val="bottom"/>
          </w:tcPr>
          <w:p w14:paraId="036A9FD6" w14:textId="77777777" w:rsidR="006A5ACC" w:rsidRDefault="006A5ACC">
            <w:pPr>
              <w:pStyle w:val="DMETW25501BIPCONTASRECEBER"/>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C827D48" w14:textId="77777777" w:rsidR="006A5ACC" w:rsidRDefault="003809F9">
            <w:pPr>
              <w:pStyle w:val="DMETW25501BIPCONTASRECEBER"/>
              <w:keepNext/>
              <w:tabs>
                <w:tab w:val="decimal" w:pos="1146"/>
              </w:tabs>
              <w:rPr>
                <w:rFonts w:ascii="Calibri" w:eastAsia="Calibri" w:hAnsi="Calibri" w:cs="Calibri"/>
                <w:color w:val="000000"/>
                <w:lang w:bidi="pt-BR"/>
              </w:rPr>
            </w:pPr>
            <w:r>
              <w:rPr>
                <w:rFonts w:ascii="Calibri" w:eastAsia="Calibri" w:hAnsi="Calibri" w:cs="Calibri"/>
                <w:color w:val="000000"/>
              </w:rPr>
              <w:t xml:space="preserve"> 10.711</w:t>
            </w:r>
          </w:p>
        </w:tc>
      </w:tr>
      <w:tr w:rsidR="006A5ACC" w14:paraId="1456A3B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C8274CD" w14:textId="77777777" w:rsidR="006A5ACC" w:rsidRDefault="006A5ACC">
            <w:pPr>
              <w:pStyle w:val="DMETW25501BIPCONTASRECEBER"/>
              <w:keepNext/>
              <w:tabs>
                <w:tab w:val="decimal" w:pos="-441"/>
              </w:tabs>
              <w:rPr>
                <w:rFonts w:ascii="Calibri" w:eastAsia="Calibri" w:hAnsi="Calibri" w:cs="Calibri"/>
                <w:color w:val="000000"/>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3C7E717" w14:textId="77777777" w:rsidR="006A5ACC" w:rsidRDefault="003809F9">
            <w:pPr>
              <w:pStyle w:val="DMETW25501BIPCONTASRECEBER"/>
              <w:keepNext/>
              <w:rPr>
                <w:rFonts w:ascii="Calibri" w:eastAsia="Calibri" w:hAnsi="Calibri" w:cs="Calibri"/>
                <w:color w:val="000000"/>
              </w:rPr>
            </w:pPr>
            <w:r>
              <w:rPr>
                <w:rFonts w:ascii="Calibri" w:eastAsia="Calibri" w:hAnsi="Calibri" w:cs="Calibri"/>
                <w:color w:val="000000"/>
              </w:rPr>
              <w:t xml:space="preserve">     </w:t>
            </w:r>
            <w:proofErr w:type="spellStart"/>
            <w:r>
              <w:rPr>
                <w:rFonts w:ascii="Calibri" w:eastAsia="Calibri" w:hAnsi="Calibri" w:cs="Calibri"/>
                <w:color w:val="000000"/>
              </w:rPr>
              <w:t>Terceiros</w:t>
            </w:r>
            <w:proofErr w:type="spellEnd"/>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6F938B2" w14:textId="77777777" w:rsidR="006A5ACC" w:rsidRDefault="003809F9">
            <w:pPr>
              <w:pStyle w:val="DMETW25501BIPCONTASRECEBER"/>
              <w:keepNext/>
              <w:tabs>
                <w:tab w:val="decimal" w:pos="1146"/>
              </w:tabs>
              <w:rPr>
                <w:rFonts w:ascii="Calibri" w:eastAsia="Calibri" w:hAnsi="Calibri" w:cs="Calibri"/>
                <w:color w:val="000000"/>
              </w:rPr>
            </w:pPr>
            <w:r>
              <w:rPr>
                <w:rFonts w:ascii="Calibri" w:eastAsia="Calibri" w:hAnsi="Calibri" w:cs="Calibri"/>
                <w:color w:val="000000"/>
              </w:rPr>
              <w:t xml:space="preserve"> 15</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200C83F" w14:textId="77777777" w:rsidR="006A5ACC" w:rsidRDefault="006A5ACC">
            <w:pPr>
              <w:pStyle w:val="DMETW25501BIPCONTASRECEBER"/>
              <w:keepNext/>
              <w:tabs>
                <w:tab w:val="decimal" w:pos="-159"/>
              </w:tabs>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30F12F2" w14:textId="77777777" w:rsidR="006A5ACC" w:rsidRDefault="003809F9">
            <w:pPr>
              <w:pStyle w:val="DMETW25501BIPCONTASRECEBER"/>
              <w:keepNext/>
              <w:tabs>
                <w:tab w:val="decimal" w:pos="1146"/>
              </w:tabs>
              <w:rPr>
                <w:rFonts w:ascii="Calibri" w:eastAsia="Calibri" w:hAnsi="Calibri" w:cs="Calibri"/>
                <w:color w:val="000000"/>
                <w:lang w:bidi="pt-BR"/>
              </w:rPr>
            </w:pPr>
            <w:r>
              <w:rPr>
                <w:rFonts w:ascii="Calibri" w:eastAsia="Calibri" w:hAnsi="Calibri" w:cs="Calibri"/>
                <w:color w:val="000000"/>
              </w:rPr>
              <w:t xml:space="preserve"> 14</w:t>
            </w:r>
          </w:p>
        </w:tc>
      </w:tr>
      <w:tr w:rsidR="006A5ACC" w14:paraId="6A07858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AD32FC4" w14:textId="77777777" w:rsidR="006A5ACC" w:rsidRDefault="006A5ACC">
            <w:pPr>
              <w:pStyle w:val="DMETW25501BIPCONTASRECEBER"/>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2DC6A4F" w14:textId="77777777" w:rsidR="006A5ACC" w:rsidRDefault="006A5ACC">
            <w:pPr>
              <w:pStyle w:val="DMETW25501BIPCONTASRECEBER"/>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CE75F6C" w14:textId="77777777" w:rsidR="006A5ACC" w:rsidRDefault="003809F9">
            <w:pPr>
              <w:pStyle w:val="DMETW25501BIPCONTASRECEBER"/>
              <w:keepNext/>
              <w:tabs>
                <w:tab w:val="decimal" w:pos="1146"/>
              </w:tabs>
              <w:rPr>
                <w:rFonts w:ascii="Calibri" w:eastAsia="Calibri" w:hAnsi="Calibri" w:cs="Calibri"/>
                <w:color w:val="000000"/>
              </w:rPr>
            </w:pPr>
            <w:r>
              <w:rPr>
                <w:rFonts w:ascii="Calibri" w:eastAsia="Calibri" w:hAnsi="Calibri" w:cs="Calibri"/>
                <w:color w:val="000000"/>
              </w:rPr>
              <w:t xml:space="preserve"> 12.264</w:t>
            </w:r>
          </w:p>
        </w:tc>
        <w:tc>
          <w:tcPr>
            <w:tcW w:w="45" w:type="dxa"/>
            <w:tcBorders>
              <w:top w:val="nil"/>
              <w:left w:val="nil"/>
              <w:bottom w:val="nil"/>
              <w:right w:val="nil"/>
              <w:tl2br w:val="nil"/>
              <w:tr2bl w:val="nil"/>
            </w:tcBorders>
            <w:shd w:val="clear" w:color="auto" w:fill="auto"/>
            <w:tcMar>
              <w:left w:w="0" w:type="dxa"/>
              <w:right w:w="0" w:type="dxa"/>
            </w:tcMar>
            <w:vAlign w:val="bottom"/>
          </w:tcPr>
          <w:p w14:paraId="23447C7E" w14:textId="77777777" w:rsidR="006A5ACC" w:rsidRDefault="006A5ACC">
            <w:pPr>
              <w:pStyle w:val="DMETW25501BIPCONTASRECEBER"/>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568A17A" w14:textId="77777777" w:rsidR="006A5ACC" w:rsidRDefault="003809F9">
            <w:pPr>
              <w:pStyle w:val="DMETW25501BIPCONTASRECEBER"/>
              <w:keepNext/>
              <w:tabs>
                <w:tab w:val="decimal" w:pos="1146"/>
              </w:tabs>
              <w:rPr>
                <w:rFonts w:ascii="Calibri" w:eastAsia="Calibri" w:hAnsi="Calibri" w:cs="Calibri"/>
                <w:color w:val="000000"/>
                <w:lang w:bidi="pt-BR"/>
              </w:rPr>
            </w:pPr>
            <w:r>
              <w:rPr>
                <w:rFonts w:ascii="Calibri" w:eastAsia="Calibri" w:hAnsi="Calibri" w:cs="Calibri"/>
                <w:color w:val="000000"/>
              </w:rPr>
              <w:t xml:space="preserve"> 10.725</w:t>
            </w:r>
          </w:p>
        </w:tc>
      </w:tr>
      <w:tr w:rsidR="006A5ACC" w14:paraId="0304023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D9AA5CC" w14:textId="77777777" w:rsidR="006A5ACC" w:rsidRDefault="006A5ACC">
            <w:pPr>
              <w:pStyle w:val="DMETW25501BIPCONTASRECEBER"/>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0D75275" w14:textId="77777777" w:rsidR="006A5ACC" w:rsidRPr="00FD7CF3" w:rsidRDefault="003809F9">
            <w:pPr>
              <w:pStyle w:val="DMETW25501BIPCONTASRECEBER"/>
              <w:keepNext/>
              <w:rPr>
                <w:rFonts w:ascii="Calibri" w:eastAsia="Calibri" w:hAnsi="Calibri" w:cs="Calibri"/>
                <w:color w:val="000000"/>
                <w:lang w:val="pt-BR"/>
              </w:rPr>
            </w:pPr>
            <w:r w:rsidRPr="00FD7CF3">
              <w:rPr>
                <w:rFonts w:ascii="Calibri" w:eastAsia="Calibri" w:hAnsi="Calibri" w:cs="Calibri"/>
                <w:color w:val="000000"/>
                <w:lang w:val="pt-BR"/>
              </w:rPr>
              <w:t>Perdas de crédito esperadas (PCE) - Terceiros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F833A0F" w14:textId="77777777" w:rsidR="006A5ACC" w:rsidRDefault="003809F9">
            <w:pPr>
              <w:pStyle w:val="DMETW25501BIPCONTASRECEBER"/>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(14)</w:t>
            </w:r>
          </w:p>
        </w:tc>
        <w:tc>
          <w:tcPr>
            <w:tcW w:w="45" w:type="dxa"/>
            <w:tcBorders>
              <w:top w:val="nil"/>
              <w:left w:val="nil"/>
              <w:bottom w:val="nil"/>
              <w:right w:val="nil"/>
              <w:tl2br w:val="nil"/>
              <w:tr2bl w:val="nil"/>
            </w:tcBorders>
            <w:shd w:val="clear" w:color="auto" w:fill="auto"/>
            <w:tcMar>
              <w:left w:w="0" w:type="dxa"/>
              <w:right w:w="0" w:type="dxa"/>
            </w:tcMar>
            <w:vAlign w:val="bottom"/>
          </w:tcPr>
          <w:p w14:paraId="38570620" w14:textId="77777777" w:rsidR="006A5ACC" w:rsidRDefault="006A5ACC">
            <w:pPr>
              <w:pStyle w:val="DMETW25501BIPCONTASRECEBER"/>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D92C7B2" w14:textId="77777777" w:rsidR="006A5ACC" w:rsidRDefault="003809F9">
            <w:pPr>
              <w:pStyle w:val="DMETW25501BIPCONTASRECEBER"/>
              <w:keepNext/>
              <w:tabs>
                <w:tab w:val="decimal" w:pos="1146"/>
              </w:tabs>
              <w:rPr>
                <w:rFonts w:ascii="Calibri" w:eastAsia="Calibri" w:hAnsi="Calibri" w:cs="Calibri"/>
                <w:color w:val="000000"/>
                <w:lang w:bidi="pt-BR"/>
              </w:rPr>
            </w:pPr>
            <w:r>
              <w:rPr>
                <w:rFonts w:ascii="Calibri" w:eastAsia="Calibri" w:hAnsi="Calibri" w:cs="Calibri"/>
                <w:color w:val="000000"/>
              </w:rPr>
              <w:t xml:space="preserve"> (14)</w:t>
            </w:r>
          </w:p>
        </w:tc>
      </w:tr>
      <w:tr w:rsidR="006A5ACC" w14:paraId="750AA36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BD57F8C" w14:textId="77777777" w:rsidR="006A5ACC" w:rsidRDefault="006A5ACC">
            <w:pPr>
              <w:pStyle w:val="DMETW25501BIPCONTASRECEBER"/>
              <w:keepNext/>
              <w:tabs>
                <w:tab w:val="decimal" w:pos="-441"/>
              </w:tabs>
              <w:rPr>
                <w:rFonts w:ascii="Calibri" w:eastAsia="Calibri" w:hAnsi="Calibri" w:cs="Calibri"/>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88B04F6" w14:textId="77777777" w:rsidR="006A5ACC" w:rsidRDefault="006A5ACC">
            <w:pPr>
              <w:pStyle w:val="DMETW25501BIPCONTASRECEBER"/>
              <w:keepNext/>
              <w:tabs>
                <w:tab w:val="decimal" w:pos="7014"/>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84A3FCF" w14:textId="77777777" w:rsidR="006A5ACC" w:rsidRDefault="003809F9">
            <w:pPr>
              <w:pStyle w:val="DMETW25501BIPCONTASRECEBER"/>
              <w:keepNext/>
              <w:tabs>
                <w:tab w:val="decimal" w:pos="1146"/>
              </w:tabs>
              <w:rPr>
                <w:rFonts w:ascii="Calibri" w:eastAsia="Calibri" w:hAnsi="Calibri" w:cs="Calibri"/>
                <w:color w:val="000000"/>
              </w:rPr>
            </w:pPr>
            <w:r>
              <w:rPr>
                <w:rFonts w:ascii="Calibri" w:eastAsia="Calibri" w:hAnsi="Calibri" w:cs="Calibri"/>
                <w:color w:val="000000"/>
              </w:rPr>
              <w:t xml:space="preserve"> 12.250</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37EDE5D" w14:textId="77777777" w:rsidR="006A5ACC" w:rsidRDefault="006A5ACC">
            <w:pPr>
              <w:pStyle w:val="DMETW25501BIPCONTASRECEBER"/>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5255A6C" w14:textId="77777777" w:rsidR="006A5ACC" w:rsidRDefault="003809F9">
            <w:pPr>
              <w:pStyle w:val="DMETW25501BIPCONTASRECEBER"/>
              <w:keepNext/>
              <w:tabs>
                <w:tab w:val="decimal" w:pos="1146"/>
              </w:tabs>
              <w:rPr>
                <w:rFonts w:ascii="Calibri" w:eastAsia="Calibri" w:hAnsi="Calibri" w:cs="Calibri"/>
                <w:color w:val="000000"/>
              </w:rPr>
            </w:pPr>
            <w:r>
              <w:rPr>
                <w:rFonts w:ascii="Calibri" w:eastAsia="Calibri" w:hAnsi="Calibri" w:cs="Calibri"/>
                <w:color w:val="000000"/>
              </w:rPr>
              <w:t xml:space="preserve"> 10.711</w:t>
            </w:r>
          </w:p>
        </w:tc>
      </w:tr>
    </w:tbl>
    <w:p w14:paraId="342B4271" w14:textId="77777777" w:rsidR="00210308" w:rsidRDefault="00210308" w:rsidP="00210308">
      <w:pPr>
        <w:pStyle w:val="DMDFP-Pargrafodefimdetabela"/>
      </w:pPr>
    </w:p>
    <w:p w14:paraId="7AA0C07D" w14:textId="77777777" w:rsidR="00210308" w:rsidRDefault="00210308" w:rsidP="00210308">
      <w:pPr>
        <w:pStyle w:val="DMDFP-Pargrafodecontinuaodorelatrio"/>
      </w:pPr>
    </w:p>
    <w:p w14:paraId="04057AA4" w14:textId="77777777" w:rsidR="00632983" w:rsidRDefault="00632983" w:rsidP="00632983">
      <w:pPr>
        <w:pStyle w:val="DMDFP-Ttulodenotanvel2"/>
        <w:numPr>
          <w:ilvl w:val="0"/>
          <w:numId w:val="0"/>
        </w:numPr>
        <w:ind w:left="567"/>
      </w:pPr>
    </w:p>
    <w:p w14:paraId="613EA989" w14:textId="77777777" w:rsidR="00BE7072" w:rsidRDefault="003809F9" w:rsidP="00632983">
      <w:pPr>
        <w:pStyle w:val="DMDFP-Ttulodenotanvel2"/>
        <w:numPr>
          <w:ilvl w:val="1"/>
          <w:numId w:val="9"/>
        </w:numPr>
      </w:pPr>
      <w:r>
        <w:t>Partes relacionadas</w:t>
      </w:r>
    </w:p>
    <w:p w14:paraId="3BFAE34F" w14:textId="77777777" w:rsidR="001850CB" w:rsidRPr="00F92554" w:rsidRDefault="003809F9" w:rsidP="004225D0">
      <w:pPr>
        <w:pStyle w:val="DMDFP-CorpodeTexto"/>
      </w:pPr>
      <w:r w:rsidRPr="00BB2CDE">
        <w:t>Representado, principalment</w:t>
      </w:r>
      <w:r>
        <w:t>e, pelo contrato de arrendamento</w:t>
      </w:r>
      <w:r w:rsidRPr="00BB2CDE">
        <w:t xml:space="preserve"> da </w:t>
      </w:r>
      <w:r>
        <w:t xml:space="preserve">UTE </w:t>
      </w:r>
      <w:proofErr w:type="spellStart"/>
      <w:r>
        <w:t>Termomacaé</w:t>
      </w:r>
      <w:proofErr w:type="spellEnd"/>
      <w:r w:rsidRPr="00BB2CDE">
        <w:t>, celebrado com a P</w:t>
      </w:r>
      <w:r>
        <w:t>etrobras, cujo saldo de R$ 7.424</w:t>
      </w:r>
      <w:r w:rsidRPr="00BB2CDE">
        <w:t xml:space="preserve"> (R$ </w:t>
      </w:r>
      <w:r>
        <w:t xml:space="preserve">6.705 </w:t>
      </w:r>
      <w:r w:rsidRPr="00BB2CDE">
        <w:t xml:space="preserve">em </w:t>
      </w:r>
      <w:r>
        <w:t xml:space="preserve">31 de dezembro de </w:t>
      </w:r>
      <w:r w:rsidRPr="00BB2CDE">
        <w:t>20</w:t>
      </w:r>
      <w:r>
        <w:t xml:space="preserve">20) </w:t>
      </w:r>
      <w:r w:rsidRPr="008465E2">
        <w:t>corresponde</w:t>
      </w:r>
      <w:r>
        <w:t xml:space="preserve"> a</w:t>
      </w:r>
      <w:r w:rsidR="00BC433D">
        <w:t>o faturamento</w:t>
      </w:r>
      <w:r>
        <w:t xml:space="preserve"> de dezembro de 2021 </w:t>
      </w:r>
      <w:r w:rsidRPr="008465E2">
        <w:t>(</w:t>
      </w:r>
      <w:r w:rsidRPr="00F92554">
        <w:t xml:space="preserve">nota explicativa </w:t>
      </w:r>
      <w:r>
        <w:t>1.1.1</w:t>
      </w:r>
      <w:r w:rsidRPr="00F92554">
        <w:t>).</w:t>
      </w:r>
    </w:p>
    <w:p w14:paraId="22EF0ED0" w14:textId="77777777" w:rsidR="00A87ACB" w:rsidRPr="001850CB" w:rsidRDefault="003809F9" w:rsidP="004225D0">
      <w:pPr>
        <w:pStyle w:val="DMDFP-CorpodeTexto"/>
      </w:pPr>
      <w:r w:rsidRPr="001850CB">
        <w:t>Não existem títulos vencidos relacionados ao contrato de arrend</w:t>
      </w:r>
      <w:r>
        <w:t>amento em 31 de dezembro de 2021</w:t>
      </w:r>
      <w:r w:rsidRPr="001850CB">
        <w:t>.</w:t>
      </w:r>
    </w:p>
    <w:p w14:paraId="4818157B" w14:textId="77777777" w:rsidR="00E260C7" w:rsidRPr="000F1ABF" w:rsidRDefault="003809F9" w:rsidP="00E260C7">
      <w:pPr>
        <w:pStyle w:val="DMDFP-Ttulodenotanvel2"/>
      </w:pPr>
      <w:r w:rsidRPr="000F1ABF">
        <w:t>Contas a receber – FIDC</w:t>
      </w:r>
    </w:p>
    <w:p w14:paraId="5EFCFA4E" w14:textId="77777777" w:rsidR="00E260C7" w:rsidRDefault="003809F9" w:rsidP="00E260C7">
      <w:pPr>
        <w:pStyle w:val="DMDFP-CorpodeTexto"/>
      </w:pPr>
      <w:r>
        <w:t xml:space="preserve">Em 31 de dezembro de 2021, o montante de </w:t>
      </w:r>
      <w:r w:rsidRPr="00535284">
        <w:t xml:space="preserve">R$ </w:t>
      </w:r>
      <w:r>
        <w:t xml:space="preserve">333.095 (R$ 263.419 em 31 de dezembro de 2020), representa os recursos aplicados em quotas seniores do Fundo de Investimento em Direitos Creditórios Não Padronizados (FIDC-NP). O FIDC-NP é destinado preponderantemente à aquisição de direitos creditórios performados e/ou não performados de operações realizadas por subsidiárias e controladas da Petrobras, sendo um fundo exclusivo do Sistema Petrobras. </w:t>
      </w:r>
    </w:p>
    <w:p w14:paraId="2A1B6E62" w14:textId="77777777" w:rsidR="00210308" w:rsidRDefault="003809F9" w:rsidP="008C0D30">
      <w:pPr>
        <w:pStyle w:val="DMDFP-CorpodeTexto"/>
      </w:pPr>
      <w:r>
        <w:t>A aplicação desses recursos no FIDC-NP é tratada como “recebíveis”, considerando que o lastro desse fundo é principalmente, em direitos creditórios adquiridos e são classificados na categoria de valor justo por meio do resultado.</w:t>
      </w:r>
    </w:p>
    <w:p w14:paraId="79667C97" w14:textId="77777777" w:rsidR="003B6822" w:rsidRDefault="003809F9" w:rsidP="003B6822">
      <w:pPr>
        <w:pStyle w:val="DMDFP-Ttulonegrito"/>
        <w:rPr>
          <w:sz w:val="24"/>
          <w:szCs w:val="24"/>
          <w:lang w:bidi="pt-BR"/>
        </w:rPr>
      </w:pPr>
      <w:r w:rsidRPr="003B6822">
        <w:rPr>
          <w:sz w:val="24"/>
          <w:szCs w:val="24"/>
          <w:lang w:bidi="pt-BR"/>
        </w:rPr>
        <w:lastRenderedPageBreak/>
        <w:t>P</w:t>
      </w:r>
      <w:r>
        <w:rPr>
          <w:sz w:val="24"/>
          <w:szCs w:val="24"/>
          <w:lang w:bidi="pt-BR"/>
        </w:rPr>
        <w:t>rática</w:t>
      </w:r>
      <w:r w:rsidRPr="003B6822">
        <w:rPr>
          <w:sz w:val="24"/>
          <w:szCs w:val="24"/>
          <w:lang w:bidi="pt-BR"/>
        </w:rPr>
        <w:t xml:space="preserve"> contábil</w:t>
      </w:r>
    </w:p>
    <w:p w14:paraId="6BC6A8A2" w14:textId="77777777" w:rsidR="00253B30" w:rsidRDefault="003809F9" w:rsidP="00253B30">
      <w:pPr>
        <w:pStyle w:val="DMDFP-CorpodeTexto"/>
      </w:pPr>
      <w:r>
        <w:t>Os arrendamentos mercantis nos quais uma parte significativa dos riscos e benefícios de propriedade permanecem com o arrendador são classificados como operacionais e os recebimentos são reconhecidos como receita no resultado durante o prazo do contrato.</w:t>
      </w:r>
    </w:p>
    <w:p w14:paraId="3F4051C0" w14:textId="77777777" w:rsidR="00253B30" w:rsidRDefault="003809F9" w:rsidP="00253B30">
      <w:pPr>
        <w:pStyle w:val="DMDFP-CorpodeTexto"/>
      </w:pPr>
      <w:r>
        <w:t>O contrato de locação da Usina Termoelétrica foi classificado como arrendamento mercantil operacional.</w:t>
      </w:r>
    </w:p>
    <w:p w14:paraId="218D192E" w14:textId="77777777" w:rsidR="003B6822" w:rsidRDefault="003809F9" w:rsidP="003B6822">
      <w:pPr>
        <w:pStyle w:val="DMDFP-CorpodeTexto"/>
        <w:rPr>
          <w:lang w:bidi="pt-BR"/>
        </w:rPr>
      </w:pPr>
      <w:r>
        <w:rPr>
          <w:lang w:bidi="pt-BR"/>
        </w:rPr>
        <w:t>A companhia reconhece provisão para perdas de crédito esperadas para contas a receber de clientes de curto prazo por meio da utilização de matriz de provisões baseada na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 Tais perdas referentes às contas a receber de clientes são apresentadas como despesas de vendas.</w:t>
      </w:r>
    </w:p>
    <w:p w14:paraId="3D0BB8CD" w14:textId="77777777" w:rsidR="003B6822" w:rsidRDefault="003809F9" w:rsidP="003B6822">
      <w:pPr>
        <w:pStyle w:val="DMDFP-CorpodeTexto"/>
        <w:rPr>
          <w:lang w:bidi="pt-BR"/>
        </w:rPr>
      </w:pPr>
      <w:r>
        <w:rPr>
          <w:lang w:bidi="pt-BR"/>
        </w:rPr>
        <w:t>Em geral, para os demais instrumentos financeiros, a companhia reconhece provisão por valor equivalente à perda de crédito esperada para 12 meses, entretanto, quando o risco de crédito do instrumento financeiro tiver aumentado significativamente desde o seu reconhecimento inicial, a provisão é reconhecida por valor equivalente à perda de crédito esperada (vida toda).</w:t>
      </w:r>
    </w:p>
    <w:p w14:paraId="05BD6811" w14:textId="77777777" w:rsidR="003B6822" w:rsidRDefault="003809F9" w:rsidP="003B6822">
      <w:pPr>
        <w:pStyle w:val="DMDFP-CorpodeTexto"/>
        <w:rPr>
          <w:lang w:bidi="pt-BR"/>
        </w:rPr>
      </w:pPr>
      <w:r>
        <w:rPr>
          <w:lang w:bidi="pt-BR"/>
        </w:rPr>
        <w:t xml:space="preserve">Ao avaliar o aumento significativo do risco de crédito, a companhia compara o risco de inadimplência (default) que ocorre no instrumento financeiro na data do balanço com o risco de inadimplência (default) que ocorre no instrumento financeiro na data de seu reconhecimento inicial. </w:t>
      </w:r>
    </w:p>
    <w:p w14:paraId="4E4E149D" w14:textId="77777777" w:rsidR="003B6822" w:rsidRDefault="003809F9" w:rsidP="003B6822">
      <w:pPr>
        <w:pStyle w:val="DMDFP-CorpodeTexto"/>
        <w:rPr>
          <w:lang w:bidi="pt-BR"/>
        </w:rPr>
      </w:pPr>
      <w:r>
        <w:rPr>
          <w:lang w:bidi="pt-BR"/>
        </w:rPr>
        <w:t>Independentemente da avaliação do aumento significativo no risco de crédito, a companhia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2479ACF8" w14:textId="77777777" w:rsidR="003B6822" w:rsidRDefault="003809F9" w:rsidP="003B6822">
      <w:pPr>
        <w:pStyle w:val="DMDFP-CorpodeTexto"/>
        <w:rPr>
          <w:lang w:bidi="pt-BR"/>
        </w:rPr>
      </w:pPr>
      <w:r>
        <w:rPr>
          <w:lang w:bidi="pt-BR"/>
        </w:rPr>
        <w:t>A companhia assume que o risco de crédito de instrumento financeiro não aumentou significativamente desde o seu reconhecimento inicial quando o instrumento financeiro possui baixo risco de crédito na data do balanço. Baixo risco de crédito é determinado com base em classificações externas de riscos e metodologias internas de avaliação.</w:t>
      </w:r>
    </w:p>
    <w:p w14:paraId="6AED6914" w14:textId="77777777" w:rsidR="003B6822" w:rsidRDefault="003809F9" w:rsidP="003B6822">
      <w:pPr>
        <w:pStyle w:val="DMDFP-CorpodeTexto"/>
        <w:rPr>
          <w:lang w:bidi="pt-BR"/>
        </w:rPr>
      </w:pPr>
      <w:r>
        <w:rPr>
          <w:lang w:bidi="pt-BR"/>
        </w:rPr>
        <w:t>Inexistindo controvérsia ou outras questões que podem resultar em suspensão da cobrança, a companhia considera inadimplência quando a contraparte não cumpre com a obrigação legal de pagamento de seus débitos quando devidos ou, a depender do instrumento financeiro, quando ocorre atraso de recebimento devido contratualmente em prazo igual ou superior a 90 (noventa) dias.</w:t>
      </w:r>
    </w:p>
    <w:p w14:paraId="30E50CF1" w14:textId="77777777" w:rsidR="003B6822" w:rsidRPr="00E46978" w:rsidRDefault="003809F9" w:rsidP="003B6822">
      <w:pPr>
        <w:pStyle w:val="DMDFP-CorpodeTexto"/>
      </w:pPr>
      <w:r>
        <w:rPr>
          <w:lang w:bidi="pt-BR"/>
        </w:rPr>
        <w:t>Perda de crédito esperada é a média ponderada de perdas de crédito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bookmarkEnd w:id="45"/>
    <w:p w14:paraId="5E2E49F3" w14:textId="77777777" w:rsidR="003B6822" w:rsidRPr="00210308" w:rsidRDefault="003B6822" w:rsidP="008C0D30">
      <w:pPr>
        <w:pStyle w:val="DMDFP-CorpodeTexto"/>
        <w:sectPr w:rsidR="003B6822" w:rsidRPr="00210308" w:rsidSect="009F3D6B">
          <w:headerReference w:type="even" r:id="rId103"/>
          <w:headerReference w:type="default" r:id="rId104"/>
          <w:footerReference w:type="even" r:id="rId105"/>
          <w:footerReference w:type="default" r:id="rId106"/>
          <w:headerReference w:type="first" r:id="rId107"/>
          <w:footerReference w:type="first" r:id="rId108"/>
          <w:type w:val="continuous"/>
          <w:pgSz w:w="11906" w:h="16838" w:code="9"/>
          <w:pgMar w:top="1871" w:right="851" w:bottom="1134" w:left="851" w:header="567" w:footer="454" w:gutter="0"/>
          <w:cols w:space="708"/>
          <w:docGrid w:linePitch="360"/>
        </w:sectPr>
      </w:pPr>
    </w:p>
    <w:p w14:paraId="30D7C54C" w14:textId="77777777" w:rsidR="00AF2A5D" w:rsidRDefault="003809F9" w:rsidP="001D44A1">
      <w:pPr>
        <w:pStyle w:val="DMDFP-Ttulodenotanvel1"/>
      </w:pPr>
      <w:bookmarkStart w:id="47" w:name="_Toc256000016"/>
      <w:bookmarkStart w:id="48" w:name="_DMBM_25516"/>
      <w:r w:rsidRPr="001D44A1">
        <w:lastRenderedPageBreak/>
        <w:t>Imobilizado</w:t>
      </w:r>
      <w:bookmarkEnd w:id="47"/>
    </w:p>
    <w:p w14:paraId="60B8BC2A" w14:textId="77777777" w:rsidR="003A2925" w:rsidRPr="003A2925" w:rsidRDefault="003809F9" w:rsidP="003A2925">
      <w:pPr>
        <w:pStyle w:val="DMDFP-Ttulodenotanvel2"/>
      </w:pPr>
      <w:r>
        <w:t>Por tipo de ativos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4410"/>
        <w:gridCol w:w="1455"/>
        <w:gridCol w:w="1455"/>
        <w:gridCol w:w="1455"/>
        <w:gridCol w:w="1455"/>
      </w:tblGrid>
      <w:tr w:rsidR="006A5ACC" w14:paraId="6DD320C4" w14:textId="77777777">
        <w:trPr>
          <w:trHeight w:hRule="exact" w:val="1050"/>
        </w:trPr>
        <w:tc>
          <w:tcPr>
            <w:tcW w:w="30" w:type="dxa"/>
            <w:tcBorders>
              <w:top w:val="nil"/>
              <w:left w:val="nil"/>
              <w:bottom w:val="nil"/>
              <w:right w:val="nil"/>
              <w:tl2br w:val="nil"/>
              <w:tr2bl w:val="nil"/>
            </w:tcBorders>
            <w:shd w:val="clear" w:color="auto" w:fill="auto"/>
            <w:tcMar>
              <w:left w:w="0" w:type="dxa"/>
              <w:right w:w="0" w:type="dxa"/>
            </w:tcMar>
            <w:vAlign w:val="bottom"/>
          </w:tcPr>
          <w:p w14:paraId="2A178302" w14:textId="77777777" w:rsidR="006A5ACC" w:rsidRDefault="006A5ACC">
            <w:pPr>
              <w:pStyle w:val="DMETW25501BIPIMOBILIZADO"/>
              <w:keepNext/>
              <w:tabs>
                <w:tab w:val="decimal" w:pos="-441"/>
              </w:tabs>
              <w:rPr>
                <w:rFonts w:ascii="Calibri" w:eastAsia="Calibri" w:hAnsi="Calibri" w:cs="Calibri"/>
                <w:color w:val="000000"/>
                <w:lang w:bidi="pt-BR"/>
              </w:rPr>
            </w:pPr>
            <w:bookmarkStart w:id="49" w:name="DOC_TBL00008_1_1_0"/>
            <w:bookmarkEnd w:id="49"/>
          </w:p>
        </w:tc>
        <w:tc>
          <w:tcPr>
            <w:tcW w:w="4410" w:type="dxa"/>
            <w:tcBorders>
              <w:top w:val="nil"/>
              <w:left w:val="nil"/>
              <w:bottom w:val="nil"/>
              <w:right w:val="nil"/>
              <w:tl2br w:val="nil"/>
              <w:tr2bl w:val="nil"/>
            </w:tcBorders>
            <w:shd w:val="clear" w:color="auto" w:fill="auto"/>
            <w:tcMar>
              <w:left w:w="0" w:type="dxa"/>
              <w:right w:w="0" w:type="dxa"/>
            </w:tcMar>
            <w:vAlign w:val="bottom"/>
          </w:tcPr>
          <w:p w14:paraId="63099ED8" w14:textId="77777777" w:rsidR="006A5ACC" w:rsidRDefault="006A5ACC">
            <w:pPr>
              <w:pStyle w:val="DMETW25501BIPIMOBILIZADO"/>
              <w:keepNext/>
              <w:tabs>
                <w:tab w:val="decimal" w:pos="3939"/>
              </w:tabs>
              <w:rPr>
                <w:rFonts w:ascii="Calibri" w:eastAsia="Calibri" w:hAnsi="Calibri" w:cs="Calibri"/>
                <w:b/>
                <w:color w:val="000000"/>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031FAA60" w14:textId="77777777" w:rsidR="006A5ACC" w:rsidRDefault="003809F9">
            <w:pPr>
              <w:pStyle w:val="DMETW25501BIPIMOBILIZADO"/>
              <w:keepNext/>
              <w:jc w:val="right"/>
              <w:rPr>
                <w:rFonts w:ascii="Calibri" w:eastAsia="Calibri" w:hAnsi="Calibri" w:cs="Calibri"/>
                <w:b/>
                <w:color w:val="000000"/>
              </w:rPr>
            </w:pPr>
            <w:proofErr w:type="spellStart"/>
            <w:r>
              <w:rPr>
                <w:rFonts w:ascii="Calibri" w:eastAsia="Calibri" w:hAnsi="Calibri" w:cs="Calibri"/>
                <w:b/>
                <w:color w:val="000000"/>
              </w:rPr>
              <w:t>Terrenos</w:t>
            </w:r>
            <w:proofErr w:type="spellEnd"/>
          </w:p>
        </w:tc>
        <w:tc>
          <w:tcPr>
            <w:tcW w:w="1455" w:type="dxa"/>
            <w:tcBorders>
              <w:top w:val="nil"/>
              <w:left w:val="nil"/>
              <w:bottom w:val="nil"/>
              <w:right w:val="nil"/>
              <w:tl2br w:val="nil"/>
              <w:tr2bl w:val="nil"/>
            </w:tcBorders>
            <w:shd w:val="clear" w:color="auto" w:fill="auto"/>
            <w:tcMar>
              <w:left w:w="60" w:type="dxa"/>
              <w:right w:w="60" w:type="dxa"/>
            </w:tcMar>
            <w:vAlign w:val="bottom"/>
          </w:tcPr>
          <w:p w14:paraId="70D7D98C" w14:textId="77777777" w:rsidR="006A5ACC" w:rsidRDefault="003809F9">
            <w:pPr>
              <w:pStyle w:val="DMETW25501BIPIMOBILIZADO"/>
              <w:keepNext/>
              <w:jc w:val="right"/>
              <w:rPr>
                <w:rFonts w:ascii="Calibri" w:eastAsia="Calibri" w:hAnsi="Calibri" w:cs="Calibri"/>
                <w:b/>
                <w:color w:val="000000"/>
              </w:rPr>
            </w:pPr>
            <w:proofErr w:type="spellStart"/>
            <w:r>
              <w:rPr>
                <w:rFonts w:ascii="Calibri" w:eastAsia="Calibri" w:hAnsi="Calibri" w:cs="Calibri"/>
                <w:b/>
                <w:color w:val="000000"/>
              </w:rPr>
              <w:t>Equipamentos</w:t>
            </w:r>
            <w:proofErr w:type="spellEnd"/>
            <w:r>
              <w:rPr>
                <w:rFonts w:ascii="Calibri" w:eastAsia="Calibri" w:hAnsi="Calibri" w:cs="Calibri"/>
                <w:b/>
                <w:color w:val="000000"/>
              </w:rPr>
              <w:t xml:space="preserve"> e outros bens</w:t>
            </w:r>
          </w:p>
        </w:tc>
        <w:tc>
          <w:tcPr>
            <w:tcW w:w="1455" w:type="dxa"/>
            <w:tcBorders>
              <w:top w:val="nil"/>
              <w:left w:val="nil"/>
              <w:bottom w:val="nil"/>
              <w:right w:val="nil"/>
              <w:tl2br w:val="nil"/>
              <w:tr2bl w:val="nil"/>
            </w:tcBorders>
            <w:shd w:val="clear" w:color="auto" w:fill="auto"/>
            <w:tcMar>
              <w:left w:w="60" w:type="dxa"/>
              <w:right w:w="60" w:type="dxa"/>
            </w:tcMar>
            <w:vAlign w:val="bottom"/>
          </w:tcPr>
          <w:p w14:paraId="23C1C44D" w14:textId="77777777" w:rsidR="006A5ACC" w:rsidRPr="00FD7CF3" w:rsidRDefault="003809F9">
            <w:pPr>
              <w:pStyle w:val="DMETW25501BIPIMOBILIZADO"/>
              <w:keepNext/>
              <w:jc w:val="right"/>
              <w:rPr>
                <w:rFonts w:ascii="Calibri" w:eastAsia="Calibri" w:hAnsi="Calibri" w:cs="Calibri"/>
                <w:b/>
                <w:color w:val="000000"/>
                <w:lang w:val="pt-BR"/>
              </w:rPr>
            </w:pPr>
            <w:r w:rsidRPr="00FD7CF3">
              <w:rPr>
                <w:rFonts w:ascii="Calibri" w:eastAsia="Calibri" w:hAnsi="Calibri" w:cs="Calibri"/>
                <w:b/>
                <w:color w:val="000000"/>
                <w:lang w:val="pt-BR"/>
              </w:rPr>
              <w:t>Unidades geradoras e de transmissão</w:t>
            </w:r>
          </w:p>
        </w:tc>
        <w:tc>
          <w:tcPr>
            <w:tcW w:w="1455" w:type="dxa"/>
            <w:tcBorders>
              <w:top w:val="nil"/>
              <w:left w:val="nil"/>
              <w:bottom w:val="nil"/>
              <w:right w:val="nil"/>
              <w:tl2br w:val="nil"/>
              <w:tr2bl w:val="nil"/>
            </w:tcBorders>
            <w:shd w:val="clear" w:color="auto" w:fill="auto"/>
            <w:tcMar>
              <w:left w:w="60" w:type="dxa"/>
              <w:right w:w="60" w:type="dxa"/>
            </w:tcMar>
            <w:vAlign w:val="bottom"/>
          </w:tcPr>
          <w:p w14:paraId="5B9492DD" w14:textId="77777777" w:rsidR="006A5ACC" w:rsidRDefault="003809F9">
            <w:pPr>
              <w:pStyle w:val="DMETW25501BIPIMOBILIZADO"/>
              <w:keepNext/>
              <w:jc w:val="right"/>
              <w:rPr>
                <w:rFonts w:ascii="Calibri" w:eastAsia="Calibri" w:hAnsi="Calibri" w:cs="Calibri"/>
                <w:b/>
                <w:color w:val="000000"/>
                <w:lang w:bidi="pt-BR"/>
              </w:rPr>
            </w:pPr>
            <w:r>
              <w:rPr>
                <w:rFonts w:ascii="Calibri" w:eastAsia="Calibri" w:hAnsi="Calibri" w:cs="Calibri"/>
                <w:b/>
                <w:color w:val="000000"/>
              </w:rPr>
              <w:t>Total</w:t>
            </w:r>
          </w:p>
        </w:tc>
      </w:tr>
      <w:tr w:rsidR="006A5ACC" w14:paraId="5E58C27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79D0267" w14:textId="77777777" w:rsidR="006A5ACC" w:rsidRDefault="006A5ACC">
            <w:pPr>
              <w:pStyle w:val="DMETW25501BIPIMOBILIZADO"/>
              <w:keepNext/>
              <w:tabs>
                <w:tab w:val="decimal" w:pos="-441"/>
              </w:tabs>
              <w:rPr>
                <w:rFonts w:ascii="Calibri" w:eastAsia="Calibri" w:hAnsi="Calibri" w:cs="Calibri"/>
                <w:b/>
                <w:color w:val="0000FF"/>
              </w:rPr>
            </w:pPr>
          </w:p>
        </w:tc>
        <w:tc>
          <w:tcPr>
            <w:tcW w:w="44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72055B" w14:textId="77777777" w:rsidR="006A5ACC" w:rsidRPr="00FD7CF3" w:rsidRDefault="003809F9">
            <w:pPr>
              <w:pStyle w:val="DMETW25501BIPIMOBILIZADO"/>
              <w:keepNext/>
              <w:rPr>
                <w:rFonts w:ascii="Calibri" w:eastAsia="Calibri" w:hAnsi="Calibri" w:cs="Calibri"/>
                <w:b/>
                <w:color w:val="000000"/>
                <w:lang w:val="pt-BR"/>
              </w:rPr>
            </w:pPr>
            <w:r w:rsidRPr="00FD7CF3">
              <w:rPr>
                <w:rFonts w:ascii="Calibri" w:eastAsia="Calibri" w:hAnsi="Calibri" w:cs="Calibri"/>
                <w:b/>
                <w:color w:val="000000"/>
                <w:lang w:val="pt-BR"/>
              </w:rPr>
              <w:t>Saldo em 1º de janeiro de 2020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A444907" w14:textId="77777777" w:rsidR="006A5ACC" w:rsidRDefault="003809F9">
            <w:pPr>
              <w:pStyle w:val="DMETW25501BIPIMOBILIZADO"/>
              <w:keepNext/>
              <w:tabs>
                <w:tab w:val="decimal" w:pos="1251"/>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4.480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B26AA3"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29</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FB1A191"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208.443</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C9013EA"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212.952</w:t>
            </w:r>
          </w:p>
        </w:tc>
      </w:tr>
      <w:tr w:rsidR="006A5ACC" w14:paraId="153A322D"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0E29FE05" w14:textId="77777777" w:rsidR="006A5ACC" w:rsidRDefault="006A5ACC">
            <w:pPr>
              <w:pStyle w:val="DMETW25501BIPIMOBILIZADO"/>
              <w:keepNext/>
              <w:tabs>
                <w:tab w:val="decimal" w:pos="-441"/>
              </w:tabs>
              <w:rPr>
                <w:rFonts w:ascii="Calibri" w:eastAsia="Calibri" w:hAnsi="Calibri" w:cs="Calibri"/>
                <w:b/>
                <w:color w:val="0000FF"/>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7C02B9AA" w14:textId="77777777" w:rsidR="006A5ACC" w:rsidRDefault="003809F9">
            <w:pPr>
              <w:pStyle w:val="DMETW25501BIPIMOBILIZADO"/>
              <w:keepNext/>
              <w:rPr>
                <w:rFonts w:ascii="Calibri" w:eastAsia="Calibri" w:hAnsi="Calibri" w:cs="Calibri"/>
                <w:color w:val="000000"/>
              </w:rPr>
            </w:pPr>
            <w:proofErr w:type="spellStart"/>
            <w:r>
              <w:rPr>
                <w:rFonts w:ascii="Calibri" w:eastAsia="Calibri" w:hAnsi="Calibri" w:cs="Calibri"/>
                <w:color w:val="000000"/>
              </w:rPr>
              <w:t>Depreciação</w:t>
            </w:r>
            <w:proofErr w:type="spellEnd"/>
            <w:r>
              <w:rPr>
                <w:rFonts w:ascii="Calibri" w:eastAsia="Calibri" w:hAnsi="Calibri" w:cs="Calibri"/>
                <w:color w:val="000000"/>
              </w:rPr>
              <w:t xml:space="preserve"> </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0F99A346" w14:textId="77777777" w:rsidR="006A5ACC" w:rsidRDefault="006A5ACC">
            <w:pPr>
              <w:pStyle w:val="DMETW25501BIPIMOBILIZADO"/>
              <w:keepNext/>
              <w:tabs>
                <w:tab w:val="decimal" w:pos="1251"/>
              </w:tabs>
              <w:rPr>
                <w:rFonts w:ascii="Calibri" w:eastAsia="Calibri" w:hAnsi="Calibri" w:cs="Calibri"/>
                <w:color w:val="000000"/>
              </w:rPr>
            </w:pPr>
          </w:p>
        </w:tc>
        <w:tc>
          <w:tcPr>
            <w:tcW w:w="1455" w:type="dxa"/>
            <w:tcBorders>
              <w:top w:val="nil"/>
              <w:left w:val="nil"/>
              <w:bottom w:val="nil"/>
              <w:right w:val="nil"/>
              <w:tl2br w:val="nil"/>
              <w:tr2bl w:val="nil"/>
            </w:tcBorders>
            <w:shd w:val="clear" w:color="auto" w:fill="auto"/>
            <w:tcMar>
              <w:left w:w="0" w:type="dxa"/>
              <w:right w:w="0" w:type="dxa"/>
            </w:tcMar>
            <w:vAlign w:val="bottom"/>
          </w:tcPr>
          <w:p w14:paraId="1419794B"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(26)</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304EE2F3"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(30.162)</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D6560AA"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(30.188)</w:t>
            </w:r>
          </w:p>
        </w:tc>
      </w:tr>
      <w:tr w:rsidR="006A5ACC" w14:paraId="563D5906"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74A3A8B5" w14:textId="77777777" w:rsidR="006A5ACC" w:rsidRDefault="006A5ACC">
            <w:pPr>
              <w:pStyle w:val="DMETW25501BIPIMOBILIZADO"/>
              <w:keepNext/>
              <w:tabs>
                <w:tab w:val="decimal" w:pos="-441"/>
              </w:tabs>
              <w:rPr>
                <w:rFonts w:ascii="Calibri" w:eastAsia="Calibri" w:hAnsi="Calibri" w:cs="Calibri"/>
                <w:b/>
                <w:color w:val="0000FF"/>
              </w:rPr>
            </w:pPr>
          </w:p>
        </w:tc>
        <w:tc>
          <w:tcPr>
            <w:tcW w:w="44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58C2915" w14:textId="77777777" w:rsidR="006A5ACC" w:rsidRPr="00FD7CF3" w:rsidRDefault="003809F9">
            <w:pPr>
              <w:pStyle w:val="DMETW25501BIPIMOBILIZADO"/>
              <w:keepNext/>
              <w:rPr>
                <w:rFonts w:ascii="Calibri" w:eastAsia="Calibri" w:hAnsi="Calibri" w:cs="Calibri"/>
                <w:b/>
                <w:color w:val="000000"/>
                <w:lang w:val="pt-BR"/>
              </w:rPr>
            </w:pPr>
            <w:r w:rsidRPr="00FD7CF3">
              <w:rPr>
                <w:rFonts w:ascii="Calibri" w:eastAsia="Calibri" w:hAnsi="Calibri" w:cs="Calibri"/>
                <w:b/>
                <w:color w:val="000000"/>
                <w:lang w:val="pt-BR"/>
              </w:rPr>
              <w:t>Saldo em 31 de dezembro de 2020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D10D1E3" w14:textId="77777777" w:rsidR="006A5ACC" w:rsidRDefault="003809F9">
            <w:pPr>
              <w:pStyle w:val="DMETW25501BIPIMOBILIZADO"/>
              <w:keepNext/>
              <w:tabs>
                <w:tab w:val="decimal" w:pos="1251"/>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4.480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950C156"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3</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A15F236"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178.281</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6F9BFBC"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182.764</w:t>
            </w:r>
          </w:p>
        </w:tc>
      </w:tr>
      <w:tr w:rsidR="006A5ACC" w14:paraId="02C15FD0"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0A8D3132" w14:textId="77777777" w:rsidR="006A5ACC" w:rsidRDefault="006A5ACC">
            <w:pPr>
              <w:pStyle w:val="DMETW25501BIPIMOBILIZADO"/>
              <w:keepNext/>
              <w:tabs>
                <w:tab w:val="decimal" w:pos="-441"/>
              </w:tabs>
              <w:rPr>
                <w:rFonts w:ascii="Calibri" w:eastAsia="Calibri" w:hAnsi="Calibri" w:cs="Calibri"/>
                <w:b/>
                <w:color w:val="0000FF"/>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65A501DC" w14:textId="77777777" w:rsidR="006A5ACC" w:rsidRDefault="003809F9">
            <w:pPr>
              <w:pStyle w:val="DMETW25501BIPIMOBILIZADO"/>
              <w:keepNext/>
              <w:rPr>
                <w:rFonts w:ascii="Calibri" w:eastAsia="Calibri" w:hAnsi="Calibri" w:cs="Calibri"/>
                <w:color w:val="000000"/>
              </w:rPr>
            </w:pPr>
            <w:proofErr w:type="spellStart"/>
            <w:r>
              <w:rPr>
                <w:rFonts w:ascii="Calibri" w:eastAsia="Calibri" w:hAnsi="Calibri" w:cs="Calibri"/>
                <w:color w:val="000000"/>
              </w:rPr>
              <w:t>Custo</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064545B1"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4.480</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2A8F58F1"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2.177</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853CD85"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1.283.654</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22005B75"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1.290.311</w:t>
            </w:r>
          </w:p>
        </w:tc>
      </w:tr>
      <w:tr w:rsidR="006A5ACC" w14:paraId="6056D80C"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4F856CE7" w14:textId="77777777" w:rsidR="006A5ACC" w:rsidRDefault="006A5ACC">
            <w:pPr>
              <w:pStyle w:val="DMETW25501BIPIMOBILIZADO"/>
              <w:keepNext/>
              <w:tabs>
                <w:tab w:val="decimal" w:pos="-441"/>
              </w:tabs>
              <w:rPr>
                <w:rFonts w:ascii="Calibri" w:eastAsia="Calibri" w:hAnsi="Calibri" w:cs="Calibri"/>
                <w:b/>
                <w:color w:val="0000FF"/>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4CAFB88E" w14:textId="77777777" w:rsidR="006A5ACC" w:rsidRDefault="003809F9">
            <w:pPr>
              <w:pStyle w:val="DMETW25501BIPIMOBILIZADO"/>
              <w:keepNext/>
              <w:rPr>
                <w:rFonts w:ascii="Calibri" w:eastAsia="Calibri" w:hAnsi="Calibri" w:cs="Calibri"/>
                <w:color w:val="000000"/>
              </w:rPr>
            </w:pPr>
            <w:proofErr w:type="spellStart"/>
            <w:r>
              <w:rPr>
                <w:rFonts w:ascii="Calibri" w:eastAsia="Calibri" w:hAnsi="Calibri" w:cs="Calibri"/>
                <w:color w:val="000000"/>
              </w:rPr>
              <w:t>Depreciação</w:t>
            </w:r>
            <w:proofErr w:type="spellEnd"/>
            <w:r>
              <w:rPr>
                <w:rFonts w:ascii="Calibri" w:eastAsia="Calibri" w:hAnsi="Calibri" w:cs="Calibri"/>
                <w:color w:val="000000"/>
              </w:rPr>
              <w:t xml:space="preserve"> </w:t>
            </w:r>
            <w:proofErr w:type="spellStart"/>
            <w:r>
              <w:rPr>
                <w:rFonts w:ascii="Calibri" w:eastAsia="Calibri" w:hAnsi="Calibri" w:cs="Calibri"/>
                <w:color w:val="000000"/>
              </w:rPr>
              <w:t>acumulada</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0C47F9E1"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4049DB7E"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(2.174)</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6C7657CC"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(1.105.373)</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31323F3"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(1.107.547)</w:t>
            </w:r>
          </w:p>
        </w:tc>
      </w:tr>
      <w:tr w:rsidR="006A5ACC" w14:paraId="438CA018"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7EAB3C17" w14:textId="77777777" w:rsidR="006A5ACC" w:rsidRDefault="006A5ACC">
            <w:pPr>
              <w:pStyle w:val="DMETW25501BIPIMOBILIZADO"/>
              <w:keepNext/>
              <w:tabs>
                <w:tab w:val="decimal" w:pos="-441"/>
              </w:tabs>
              <w:rPr>
                <w:rFonts w:ascii="Calibri" w:eastAsia="Calibri" w:hAnsi="Calibri" w:cs="Calibri"/>
                <w:b/>
                <w:color w:val="0000FF"/>
              </w:rPr>
            </w:pPr>
          </w:p>
        </w:tc>
        <w:tc>
          <w:tcPr>
            <w:tcW w:w="44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2D489A" w14:textId="77777777" w:rsidR="006A5ACC" w:rsidRPr="00FD7CF3" w:rsidRDefault="003809F9">
            <w:pPr>
              <w:pStyle w:val="DMETW25501BIPIMOBILIZADO"/>
              <w:keepNext/>
              <w:rPr>
                <w:rFonts w:ascii="Calibri" w:eastAsia="Calibri" w:hAnsi="Calibri" w:cs="Calibri"/>
                <w:b/>
                <w:color w:val="000000"/>
                <w:lang w:val="pt-BR"/>
              </w:rPr>
            </w:pPr>
            <w:r w:rsidRPr="00FD7CF3">
              <w:rPr>
                <w:rFonts w:ascii="Calibri" w:eastAsia="Calibri" w:hAnsi="Calibri" w:cs="Calibri"/>
                <w:b/>
                <w:color w:val="000000"/>
                <w:lang w:val="pt-BR"/>
              </w:rPr>
              <w:t>Saldo em 1º de janeiro de 2021</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646F45F" w14:textId="77777777" w:rsidR="006A5ACC" w:rsidRDefault="003809F9">
            <w:pPr>
              <w:pStyle w:val="DMETW25501BIPIMOBILIZADO"/>
              <w:keepNext/>
              <w:tabs>
                <w:tab w:val="decimal" w:pos="1251"/>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4.480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B198B5E"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3</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E049174"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178.281</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04CF62B"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182.764</w:t>
            </w:r>
          </w:p>
        </w:tc>
      </w:tr>
      <w:tr w:rsidR="006A5ACC" w14:paraId="471E0EB3"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04E695B5" w14:textId="77777777" w:rsidR="006A5ACC" w:rsidRDefault="006A5ACC">
            <w:pPr>
              <w:pStyle w:val="DMETW25501BIPIMOBILIZADO"/>
              <w:keepNext/>
              <w:tabs>
                <w:tab w:val="decimal" w:pos="-441"/>
              </w:tabs>
              <w:rPr>
                <w:rFonts w:ascii="Calibri" w:eastAsia="Calibri" w:hAnsi="Calibri" w:cs="Calibri"/>
                <w:b/>
                <w:color w:val="000000"/>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1D0A0431" w14:textId="77777777" w:rsidR="006A5ACC" w:rsidRDefault="003809F9">
            <w:pPr>
              <w:pStyle w:val="DMETW25501BIPIMOBILIZADO"/>
              <w:keepNext/>
              <w:rPr>
                <w:rFonts w:ascii="Calibri" w:eastAsia="Calibri" w:hAnsi="Calibri" w:cs="Calibri"/>
                <w:color w:val="000000"/>
              </w:rPr>
            </w:pPr>
            <w:proofErr w:type="spellStart"/>
            <w:r>
              <w:rPr>
                <w:rFonts w:ascii="Calibri" w:eastAsia="Calibri" w:hAnsi="Calibri" w:cs="Calibri"/>
                <w:color w:val="000000"/>
              </w:rPr>
              <w:t>Depreciação</w:t>
            </w:r>
            <w:proofErr w:type="spellEnd"/>
            <w:r>
              <w:rPr>
                <w:rFonts w:ascii="Calibri" w:eastAsia="Calibri" w:hAnsi="Calibri" w:cs="Calibri"/>
                <w:color w:val="000000"/>
              </w:rPr>
              <w:t xml:space="preserve"> </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244F9190"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B8FF8E9"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(3)</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7D4CD3F0"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(30.161)</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076BA177"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(30.164)</w:t>
            </w:r>
          </w:p>
        </w:tc>
      </w:tr>
      <w:tr w:rsidR="006A5ACC" w14:paraId="7A028F06"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6726B2E8" w14:textId="77777777" w:rsidR="006A5ACC" w:rsidRDefault="006A5ACC">
            <w:pPr>
              <w:pStyle w:val="DMETW25501BIPIMOBILIZADO"/>
              <w:keepNext/>
              <w:tabs>
                <w:tab w:val="decimal" w:pos="-441"/>
              </w:tabs>
              <w:rPr>
                <w:rFonts w:ascii="Calibri" w:eastAsia="Calibri" w:hAnsi="Calibri" w:cs="Calibri"/>
                <w:b/>
                <w:color w:val="000000"/>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52AA4BDE" w14:textId="77777777" w:rsidR="006A5ACC" w:rsidRDefault="003809F9">
            <w:pPr>
              <w:pStyle w:val="DMETW25501BIPIMOBILIZADO"/>
              <w:keepNext/>
              <w:rPr>
                <w:rFonts w:ascii="Calibri" w:eastAsia="Calibri" w:hAnsi="Calibri" w:cs="Calibri"/>
                <w:color w:val="000000"/>
              </w:rPr>
            </w:pPr>
            <w:proofErr w:type="spellStart"/>
            <w:r>
              <w:rPr>
                <w:rFonts w:ascii="Calibri" w:eastAsia="Calibri" w:hAnsi="Calibri" w:cs="Calibri"/>
                <w:color w:val="000000"/>
              </w:rPr>
              <w:t>Baixas</w:t>
            </w:r>
            <w:proofErr w:type="spellEnd"/>
            <w:r>
              <w:rPr>
                <w:rFonts w:ascii="Calibri" w:eastAsia="Calibri" w:hAnsi="Calibri" w:cs="Calibri"/>
                <w:color w:val="000000"/>
              </w:rPr>
              <w:t xml:space="preserve"> - </w:t>
            </w:r>
            <w:proofErr w:type="spellStart"/>
            <w:r>
              <w:rPr>
                <w:rFonts w:ascii="Calibri" w:eastAsia="Calibri" w:hAnsi="Calibri" w:cs="Calibri"/>
                <w:color w:val="000000"/>
              </w:rPr>
              <w:t>custo</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6A2D5877"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68A7BEBF"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(19)</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064D8659"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6727B974"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(19)</w:t>
            </w:r>
          </w:p>
        </w:tc>
      </w:tr>
      <w:tr w:rsidR="006A5ACC" w14:paraId="29750811" w14:textId="77777777">
        <w:trPr>
          <w:trHeight w:hRule="exact" w:val="255"/>
        </w:trPr>
        <w:tc>
          <w:tcPr>
            <w:tcW w:w="30" w:type="dxa"/>
            <w:tcBorders>
              <w:top w:val="nil"/>
              <w:left w:val="nil"/>
              <w:bottom w:val="nil"/>
              <w:right w:val="nil"/>
              <w:tl2br w:val="nil"/>
              <w:tr2bl w:val="nil"/>
            </w:tcBorders>
            <w:shd w:val="solid" w:color="FFFFFF" w:fill="FFFFFF"/>
            <w:tcMar>
              <w:left w:w="0" w:type="dxa"/>
              <w:right w:w="0" w:type="dxa"/>
            </w:tcMar>
            <w:vAlign w:val="bottom"/>
          </w:tcPr>
          <w:p w14:paraId="4F35CAFF" w14:textId="77777777" w:rsidR="006A5ACC" w:rsidRDefault="006A5ACC">
            <w:pPr>
              <w:pStyle w:val="DMETW25501BIPIMOBILIZADO"/>
              <w:keepNext/>
              <w:tabs>
                <w:tab w:val="decimal" w:pos="-441"/>
              </w:tabs>
              <w:rPr>
                <w:rFonts w:ascii="Calibri" w:eastAsia="Calibri" w:hAnsi="Calibri" w:cs="Calibri"/>
                <w:b/>
                <w:color w:val="000000"/>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5DB96F2D" w14:textId="77777777" w:rsidR="006A5ACC" w:rsidRDefault="003809F9">
            <w:pPr>
              <w:pStyle w:val="DMETW25501BIPIMOBILIZADO"/>
              <w:keepNext/>
              <w:rPr>
                <w:rFonts w:ascii="Calibri" w:eastAsia="Calibri" w:hAnsi="Calibri" w:cs="Calibri"/>
                <w:color w:val="000000"/>
              </w:rPr>
            </w:pPr>
            <w:proofErr w:type="spellStart"/>
            <w:r>
              <w:rPr>
                <w:rFonts w:ascii="Calibri" w:eastAsia="Calibri" w:hAnsi="Calibri" w:cs="Calibri"/>
                <w:color w:val="000000"/>
              </w:rPr>
              <w:t>Baixas</w:t>
            </w:r>
            <w:proofErr w:type="spellEnd"/>
            <w:r>
              <w:rPr>
                <w:rFonts w:ascii="Calibri" w:eastAsia="Calibri" w:hAnsi="Calibri" w:cs="Calibri"/>
                <w:color w:val="000000"/>
              </w:rPr>
              <w:t xml:space="preserve"> - </w:t>
            </w:r>
            <w:proofErr w:type="spellStart"/>
            <w:r>
              <w:rPr>
                <w:rFonts w:ascii="Calibri" w:eastAsia="Calibri" w:hAnsi="Calibri" w:cs="Calibri"/>
                <w:color w:val="000000"/>
              </w:rPr>
              <w:t>depreciação</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2DEB09AF"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2CDF4D7A"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19</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0DABFF11"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A64D611"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19</w:t>
            </w:r>
          </w:p>
        </w:tc>
      </w:tr>
      <w:tr w:rsidR="006A5ACC" w14:paraId="2ED2696B"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09C34F5E" w14:textId="77777777" w:rsidR="006A5ACC" w:rsidRDefault="006A5ACC">
            <w:pPr>
              <w:pStyle w:val="DMETW25501BIPIMOBILIZADO"/>
              <w:keepNext/>
              <w:tabs>
                <w:tab w:val="decimal" w:pos="-441"/>
              </w:tabs>
              <w:rPr>
                <w:rFonts w:ascii="Calibri" w:eastAsia="Calibri" w:hAnsi="Calibri" w:cs="Calibri"/>
                <w:b/>
                <w:color w:val="000000"/>
              </w:rPr>
            </w:pPr>
          </w:p>
        </w:tc>
        <w:tc>
          <w:tcPr>
            <w:tcW w:w="44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4C87ECD" w14:textId="77777777" w:rsidR="006A5ACC" w:rsidRPr="00FD7CF3" w:rsidRDefault="003809F9">
            <w:pPr>
              <w:pStyle w:val="DMETW25501BIPIMOBILIZADO"/>
              <w:keepNext/>
              <w:rPr>
                <w:rFonts w:ascii="Calibri" w:eastAsia="Calibri" w:hAnsi="Calibri" w:cs="Calibri"/>
                <w:b/>
                <w:color w:val="000000"/>
                <w:lang w:val="pt-BR"/>
              </w:rPr>
            </w:pPr>
            <w:r w:rsidRPr="00FD7CF3">
              <w:rPr>
                <w:rFonts w:ascii="Calibri" w:eastAsia="Calibri" w:hAnsi="Calibri" w:cs="Calibri"/>
                <w:b/>
                <w:color w:val="000000"/>
                <w:lang w:val="pt-BR"/>
              </w:rPr>
              <w:t>Saldo em 31 de dezembro de 2021</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AB5340C" w14:textId="77777777" w:rsidR="006A5ACC" w:rsidRDefault="003809F9">
            <w:pPr>
              <w:pStyle w:val="DMETW25501BIPIMOBILIZADO"/>
              <w:keepNext/>
              <w:tabs>
                <w:tab w:val="decimal" w:pos="1251"/>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4.480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49A8554"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6F9C09B"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148.120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65ED305"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152.600</w:t>
            </w:r>
          </w:p>
        </w:tc>
      </w:tr>
      <w:tr w:rsidR="006A5ACC" w14:paraId="4B878982"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922F86C" w14:textId="77777777" w:rsidR="006A5ACC" w:rsidRDefault="006A5ACC">
            <w:pPr>
              <w:pStyle w:val="DMETW25501BIPIMOBILIZADO"/>
              <w:keepNext/>
              <w:tabs>
                <w:tab w:val="decimal" w:pos="-441"/>
              </w:tabs>
              <w:rPr>
                <w:rFonts w:ascii="Calibri" w:eastAsia="Calibri" w:hAnsi="Calibri" w:cs="Calibri"/>
                <w:b/>
                <w:color w:val="000000"/>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2DA13D2C" w14:textId="77777777" w:rsidR="006A5ACC" w:rsidRDefault="003809F9">
            <w:pPr>
              <w:pStyle w:val="DMETW25501BIPIMOBILIZADO"/>
              <w:keepNext/>
              <w:rPr>
                <w:rFonts w:ascii="Calibri" w:eastAsia="Calibri" w:hAnsi="Calibri" w:cs="Calibri"/>
                <w:color w:val="000000"/>
              </w:rPr>
            </w:pPr>
            <w:proofErr w:type="spellStart"/>
            <w:r>
              <w:rPr>
                <w:rFonts w:ascii="Calibri" w:eastAsia="Calibri" w:hAnsi="Calibri" w:cs="Calibri"/>
                <w:color w:val="000000"/>
              </w:rPr>
              <w:t>Custo</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1DB49714"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4.480</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3414A8CB"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2.158</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79C3503"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1.283.654</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EAA6F95"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1.290.292</w:t>
            </w:r>
          </w:p>
        </w:tc>
      </w:tr>
      <w:tr w:rsidR="006A5ACC" w14:paraId="7DD54AFB"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29B32D06" w14:textId="77777777" w:rsidR="006A5ACC" w:rsidRDefault="006A5ACC">
            <w:pPr>
              <w:pStyle w:val="DMETW25501BIPIMOBILIZADO"/>
              <w:keepNext/>
              <w:tabs>
                <w:tab w:val="decimal" w:pos="-441"/>
              </w:tabs>
              <w:rPr>
                <w:rFonts w:ascii="Calibri" w:eastAsia="Calibri" w:hAnsi="Calibri" w:cs="Calibri"/>
                <w:b/>
                <w:color w:val="000000"/>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59D30F20" w14:textId="77777777" w:rsidR="006A5ACC" w:rsidRDefault="003809F9">
            <w:pPr>
              <w:pStyle w:val="DMETW25501BIPIMOBILIZADO"/>
              <w:keepNext/>
              <w:rPr>
                <w:rFonts w:ascii="Calibri" w:eastAsia="Calibri" w:hAnsi="Calibri" w:cs="Calibri"/>
                <w:color w:val="000000"/>
              </w:rPr>
            </w:pPr>
            <w:proofErr w:type="spellStart"/>
            <w:r>
              <w:rPr>
                <w:rFonts w:ascii="Calibri" w:eastAsia="Calibri" w:hAnsi="Calibri" w:cs="Calibri"/>
                <w:color w:val="000000"/>
              </w:rPr>
              <w:t>Depreciação</w:t>
            </w:r>
            <w:proofErr w:type="spellEnd"/>
            <w:r>
              <w:rPr>
                <w:rFonts w:ascii="Calibri" w:eastAsia="Calibri" w:hAnsi="Calibri" w:cs="Calibri"/>
                <w:color w:val="000000"/>
              </w:rPr>
              <w:t xml:space="preserve"> </w:t>
            </w:r>
            <w:proofErr w:type="spellStart"/>
            <w:r>
              <w:rPr>
                <w:rFonts w:ascii="Calibri" w:eastAsia="Calibri" w:hAnsi="Calibri" w:cs="Calibri"/>
                <w:color w:val="000000"/>
              </w:rPr>
              <w:t>acumulada</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10F83790"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D78493C"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(2.158)</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2A9E45EF"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(1.135.534)</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4EDB213"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(1.137.692)</w:t>
            </w:r>
          </w:p>
        </w:tc>
      </w:tr>
      <w:tr w:rsidR="006A5ACC" w14:paraId="25DFBEB2"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7AAA7558" w14:textId="77777777" w:rsidR="006A5ACC" w:rsidRDefault="006A5ACC">
            <w:pPr>
              <w:pStyle w:val="DMETW25501BIPIMOBILIZADO"/>
              <w:keepNext/>
              <w:tabs>
                <w:tab w:val="decimal" w:pos="-441"/>
              </w:tabs>
              <w:rPr>
                <w:rFonts w:ascii="Calibri" w:eastAsia="Calibri" w:hAnsi="Calibri" w:cs="Calibri"/>
                <w:b/>
                <w:color w:val="000000"/>
              </w:rPr>
            </w:pPr>
          </w:p>
        </w:tc>
        <w:tc>
          <w:tcPr>
            <w:tcW w:w="44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8649C0A" w14:textId="77777777" w:rsidR="006A5ACC" w:rsidRPr="00FD7CF3" w:rsidRDefault="003809F9">
            <w:pPr>
              <w:pStyle w:val="DMETW25501BIPIMOBILIZADO"/>
              <w:keepNext/>
              <w:rPr>
                <w:rFonts w:ascii="Calibri" w:eastAsia="Calibri" w:hAnsi="Calibri" w:cs="Calibri"/>
                <w:b/>
                <w:color w:val="000000"/>
                <w:lang w:val="pt-BR"/>
              </w:rPr>
            </w:pPr>
            <w:r w:rsidRPr="00FD7CF3">
              <w:rPr>
                <w:rFonts w:ascii="Calibri" w:eastAsia="Calibri" w:hAnsi="Calibri" w:cs="Calibri"/>
                <w:b/>
                <w:color w:val="000000"/>
                <w:lang w:val="pt-BR"/>
              </w:rPr>
              <w:t>Saldo em 31 de dezembro de 2021</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6C31B33" w14:textId="77777777" w:rsidR="006A5ACC" w:rsidRDefault="003809F9">
            <w:pPr>
              <w:pStyle w:val="DMETW25501BIPIMOBILIZADO"/>
              <w:keepNext/>
              <w:tabs>
                <w:tab w:val="decimal" w:pos="1251"/>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4.480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5F75F33"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E0C020B"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 xml:space="preserve"> 148.120</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DB723A7" w14:textId="77777777" w:rsidR="006A5ACC" w:rsidRDefault="003809F9">
            <w:pPr>
              <w:pStyle w:val="DMETW25501BIPIMOBILIZADO"/>
              <w:keepNext/>
              <w:tabs>
                <w:tab w:val="decimal" w:pos="1251"/>
              </w:tabs>
              <w:rPr>
                <w:rFonts w:ascii="Calibri" w:eastAsia="Calibri" w:hAnsi="Calibri" w:cs="Calibri"/>
                <w:color w:val="000000"/>
                <w:lang w:bidi="pt-BR"/>
              </w:rPr>
            </w:pPr>
            <w:r>
              <w:rPr>
                <w:rFonts w:ascii="Calibri" w:eastAsia="Calibri" w:hAnsi="Calibri" w:cs="Calibri"/>
                <w:color w:val="000000"/>
              </w:rPr>
              <w:t xml:space="preserve"> 152.600</w:t>
            </w:r>
          </w:p>
        </w:tc>
      </w:tr>
      <w:tr w:rsidR="006A5ACC" w14:paraId="15AF3C5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3A3846A" w14:textId="77777777" w:rsidR="006A5ACC" w:rsidRDefault="006A5ACC">
            <w:pPr>
              <w:pStyle w:val="DMETW25501BIPIMOBILIZADO"/>
              <w:keepNext/>
              <w:tabs>
                <w:tab w:val="decimal" w:pos="-441"/>
              </w:tabs>
              <w:rPr>
                <w:rFonts w:ascii="Calibri" w:eastAsia="Calibri" w:hAnsi="Calibri" w:cs="Calibri"/>
                <w:color w:val="000000"/>
              </w:rPr>
            </w:pPr>
          </w:p>
        </w:tc>
        <w:tc>
          <w:tcPr>
            <w:tcW w:w="4410" w:type="dxa"/>
            <w:tcBorders>
              <w:top w:val="nil"/>
              <w:left w:val="nil"/>
              <w:bottom w:val="nil"/>
              <w:right w:val="nil"/>
              <w:tl2br w:val="nil"/>
              <w:tr2bl w:val="nil"/>
            </w:tcBorders>
            <w:shd w:val="clear" w:color="auto" w:fill="auto"/>
            <w:tcMar>
              <w:left w:w="60" w:type="dxa"/>
              <w:right w:w="60" w:type="dxa"/>
            </w:tcMar>
            <w:vAlign w:val="bottom"/>
          </w:tcPr>
          <w:p w14:paraId="031B9082" w14:textId="77777777" w:rsidR="006A5ACC" w:rsidRPr="00FD7CF3" w:rsidRDefault="003809F9">
            <w:pPr>
              <w:pStyle w:val="DMETW25501BIPIMOBILIZADO"/>
              <w:keepNext/>
              <w:rPr>
                <w:rFonts w:ascii="Calibri" w:eastAsia="Calibri" w:hAnsi="Calibri" w:cs="Calibri"/>
                <w:color w:val="000000"/>
                <w:lang w:val="pt-BR"/>
              </w:rPr>
            </w:pPr>
            <w:r w:rsidRPr="00FD7CF3">
              <w:rPr>
                <w:rFonts w:ascii="Calibri" w:eastAsia="Calibri" w:hAnsi="Calibri" w:cs="Calibri"/>
                <w:color w:val="000000"/>
                <w:lang w:val="pt-BR"/>
              </w:rPr>
              <w:t>Tempo de vida útil média ponderado em anos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3836EF7" w14:textId="77777777" w:rsidR="006A5ACC" w:rsidRDefault="003809F9">
            <w:pPr>
              <w:pStyle w:val="DMETW25501BIPIMOBILIZADO"/>
              <w:keepNext/>
              <w:tabs>
                <w:tab w:val="decimal" w:pos="1251"/>
              </w:tabs>
              <w:rPr>
                <w:rFonts w:ascii="Calibri" w:eastAsia="Calibri" w:hAnsi="Calibri" w:cs="Calibri"/>
                <w:color w:val="000000"/>
              </w:rPr>
            </w:pPr>
            <w:r>
              <w:rPr>
                <w:rFonts w:ascii="Calibri" w:eastAsia="Calibri" w:hAnsi="Calibri" w:cs="Calibri"/>
                <w:color w:val="000000"/>
              </w:rPr>
              <w:t>‐</w:t>
            </w:r>
          </w:p>
        </w:tc>
        <w:tc>
          <w:tcPr>
            <w:tcW w:w="1455" w:type="dxa"/>
            <w:tcBorders>
              <w:top w:val="nil"/>
              <w:left w:val="nil"/>
              <w:bottom w:val="nil"/>
              <w:right w:val="nil"/>
              <w:tl2br w:val="nil"/>
              <w:tr2bl w:val="nil"/>
            </w:tcBorders>
            <w:shd w:val="clear" w:color="auto" w:fill="auto"/>
            <w:tcMar>
              <w:left w:w="60" w:type="dxa"/>
              <w:right w:w="60" w:type="dxa"/>
            </w:tcMar>
            <w:vAlign w:val="bottom"/>
          </w:tcPr>
          <w:p w14:paraId="7444EC38" w14:textId="77777777" w:rsidR="006A5ACC" w:rsidRDefault="003809F9">
            <w:pPr>
              <w:pStyle w:val="DMETW25501BIPIMOBILIZADO"/>
              <w:keepNext/>
              <w:jc w:val="right"/>
              <w:rPr>
                <w:rFonts w:ascii="Calibri" w:eastAsia="Calibri" w:hAnsi="Calibri" w:cs="Calibri"/>
                <w:color w:val="000000"/>
              </w:rPr>
            </w:pPr>
            <w:r>
              <w:rPr>
                <w:rFonts w:ascii="Calibri" w:eastAsia="Calibri" w:hAnsi="Calibri" w:cs="Calibri"/>
                <w:color w:val="000000"/>
              </w:rPr>
              <w:t>10</w:t>
            </w:r>
          </w:p>
        </w:tc>
        <w:tc>
          <w:tcPr>
            <w:tcW w:w="1455" w:type="dxa"/>
            <w:tcBorders>
              <w:top w:val="nil"/>
              <w:left w:val="nil"/>
              <w:bottom w:val="nil"/>
              <w:right w:val="nil"/>
              <w:tl2br w:val="nil"/>
              <w:tr2bl w:val="nil"/>
            </w:tcBorders>
            <w:shd w:val="clear" w:color="auto" w:fill="auto"/>
            <w:tcMar>
              <w:left w:w="60" w:type="dxa"/>
              <w:right w:w="60" w:type="dxa"/>
            </w:tcMar>
            <w:vAlign w:val="bottom"/>
          </w:tcPr>
          <w:p w14:paraId="1327262B" w14:textId="77777777" w:rsidR="006A5ACC" w:rsidRDefault="003809F9">
            <w:pPr>
              <w:pStyle w:val="DMETW25501BIPIMOBILIZADO"/>
              <w:keepNext/>
              <w:jc w:val="right"/>
              <w:rPr>
                <w:rFonts w:ascii="Calibri" w:eastAsia="Calibri" w:hAnsi="Calibri" w:cs="Calibri"/>
                <w:color w:val="000000"/>
              </w:rPr>
            </w:pPr>
            <w:r>
              <w:rPr>
                <w:rFonts w:ascii="Calibri" w:eastAsia="Calibri" w:hAnsi="Calibri" w:cs="Calibri"/>
                <w:color w:val="000000"/>
              </w:rPr>
              <w:t>25</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FF002FB" w14:textId="77777777" w:rsidR="006A5ACC" w:rsidRDefault="006A5ACC">
            <w:pPr>
              <w:pStyle w:val="DMETW25501BIPIMOBILIZADO"/>
              <w:keepNext/>
              <w:tabs>
                <w:tab w:val="decimal" w:pos="1251"/>
              </w:tabs>
              <w:rPr>
                <w:rFonts w:ascii="Calibri" w:eastAsia="Calibri" w:hAnsi="Calibri" w:cs="Calibri"/>
                <w:color w:val="000000"/>
              </w:rPr>
            </w:pPr>
          </w:p>
        </w:tc>
      </w:tr>
    </w:tbl>
    <w:p w14:paraId="7EAA9152" w14:textId="77777777" w:rsidR="001D44A1" w:rsidRDefault="001D44A1" w:rsidP="001D44A1">
      <w:pPr>
        <w:pStyle w:val="DMDFP-Pargrafodefimdetabela"/>
      </w:pPr>
    </w:p>
    <w:p w14:paraId="7095EE12" w14:textId="77777777" w:rsidR="00067407" w:rsidRDefault="00067407" w:rsidP="00067407">
      <w:pPr>
        <w:pStyle w:val="DMDFP-Pargrafodecontinuaodorelatrio"/>
      </w:pPr>
    </w:p>
    <w:p w14:paraId="42DB2F56" w14:textId="77777777" w:rsidR="00020552" w:rsidRDefault="003809F9" w:rsidP="00020552">
      <w:pPr>
        <w:pStyle w:val="DMDFP-Pagrgrafodeespaamento"/>
        <w:jc w:val="both"/>
      </w:pPr>
      <w:r w:rsidRPr="003D2FBD">
        <w:rPr>
          <w:sz w:val="22"/>
        </w:rPr>
        <w:t>Até 30 de abril de 2006 a Companhia aplicava uma taxa de depreciação de 10% ao ano, condizente com a vida útil econômico-financeira esperada pelo Consórcio constituído pela Companhia à época com a Petrobras. Com o fim do Consórcio e com o novo cenário que a térmica passou a ter, compondo parte do conjunto de termoelétricas do Sistema Petrobras, ficou configurada a alteração da expectativa de vida útil econômico-financeira de sua planta de geração, e atualmente a taxa de depreciação adotada e de 4% ao ano.</w:t>
      </w:r>
    </w:p>
    <w:p w14:paraId="6DB3C763" w14:textId="77777777" w:rsidR="00020552" w:rsidRDefault="00020552" w:rsidP="00020552">
      <w:pPr>
        <w:pStyle w:val="DMDFP-CorpodeTexto"/>
        <w:rPr>
          <w:b/>
          <w:sz w:val="24"/>
          <w:szCs w:val="24"/>
        </w:rPr>
      </w:pPr>
    </w:p>
    <w:p w14:paraId="24F5164E" w14:textId="77777777" w:rsidR="00020552" w:rsidRPr="00067407" w:rsidRDefault="003809F9" w:rsidP="00020552">
      <w:pPr>
        <w:pStyle w:val="DMDFP-CorpodeTexto"/>
        <w:rPr>
          <w:b/>
          <w:sz w:val="24"/>
          <w:szCs w:val="24"/>
        </w:rPr>
      </w:pPr>
      <w:r w:rsidRPr="00067407">
        <w:rPr>
          <w:b/>
          <w:sz w:val="24"/>
          <w:szCs w:val="24"/>
        </w:rPr>
        <w:t>P</w:t>
      </w:r>
      <w:r>
        <w:rPr>
          <w:b/>
          <w:sz w:val="24"/>
          <w:szCs w:val="24"/>
        </w:rPr>
        <w:t>rática</w:t>
      </w:r>
      <w:r w:rsidRPr="00067407">
        <w:rPr>
          <w:b/>
          <w:sz w:val="24"/>
          <w:szCs w:val="24"/>
        </w:rPr>
        <w:t xml:space="preserve"> contábil</w:t>
      </w:r>
    </w:p>
    <w:p w14:paraId="69657331" w14:textId="77777777" w:rsidR="00763A60" w:rsidRDefault="003809F9" w:rsidP="00763A60">
      <w:pPr>
        <w:pStyle w:val="DMDFP-CorpodeTexto"/>
      </w:pPr>
      <w:r>
        <w:t>O ativo imobilizado está demonstrado pelo custo de aquisição ou custo de construção, que compreendem também os custos diretamente atribuíveis para colocar o ativo em condições de operação, deduzido da depreciação acumulada, e perdas por redução ao valor recuperável de ativos - (</w:t>
      </w:r>
      <w:proofErr w:type="spellStart"/>
      <w:r>
        <w:t>impairment</w:t>
      </w:r>
      <w:proofErr w:type="spellEnd"/>
      <w:r>
        <w:t>), quando aplicável.</w:t>
      </w:r>
    </w:p>
    <w:p w14:paraId="74011C3A" w14:textId="77777777" w:rsidR="00763A60" w:rsidRDefault="003809F9" w:rsidP="00763A60">
      <w:pPr>
        <w:pStyle w:val="DMDFP-CorpodeTexto"/>
      </w:pPr>
      <w:r>
        <w:t>Os ativos são depreciados pelo método linear com base nas vidas úteis estimadas, que são revisadas anualmente. Os terrenos não são depreciados.</w:t>
      </w:r>
    </w:p>
    <w:p w14:paraId="69A4DFD1" w14:textId="77777777" w:rsidR="006623A8" w:rsidRDefault="003809F9" w:rsidP="00FE5D0A">
      <w:pPr>
        <w:pStyle w:val="DMDFP-CorpodeTexto"/>
      </w:pPr>
      <w:r>
        <w:t>A estimativa de vida útil econômica das unidades geradoras foi mantida em 2021, tendo como base laudo elaborado por avaliadores internos e está aderente às taxas praticadas pela Agência Nacional de Energia Elétrica – ANEEL</w:t>
      </w:r>
      <w:r w:rsidRPr="007540CD">
        <w:t>.</w:t>
      </w:r>
      <w:r>
        <w:t xml:space="preserve"> </w:t>
      </w:r>
    </w:p>
    <w:p w14:paraId="752B53C7" w14:textId="77777777" w:rsidR="00067407" w:rsidRPr="007540CD" w:rsidRDefault="00067407" w:rsidP="00067407">
      <w:pPr>
        <w:pStyle w:val="DMDFP-CorpodeTexto"/>
      </w:pPr>
    </w:p>
    <w:bookmarkEnd w:id="48"/>
    <w:p w14:paraId="1A39E6FE" w14:textId="77777777" w:rsidR="001D44A1" w:rsidRPr="001D44A1" w:rsidRDefault="001D44A1" w:rsidP="001D44A1">
      <w:pPr>
        <w:pStyle w:val="DMDFP-Pagrgrafodeespaamento"/>
        <w:sectPr w:rsidR="001D44A1" w:rsidRPr="001D44A1" w:rsidSect="009F3D6B">
          <w:headerReference w:type="even" r:id="rId109"/>
          <w:headerReference w:type="default" r:id="rId110"/>
          <w:footerReference w:type="even" r:id="rId111"/>
          <w:footerReference w:type="default" r:id="rId112"/>
          <w:headerReference w:type="first" r:id="rId113"/>
          <w:footerReference w:type="first" r:id="rId114"/>
          <w:type w:val="continuous"/>
          <w:pgSz w:w="11906" w:h="16838" w:code="9"/>
          <w:pgMar w:top="1871" w:right="851" w:bottom="1134" w:left="851" w:header="567" w:footer="454" w:gutter="0"/>
          <w:cols w:space="708"/>
          <w:docGrid w:linePitch="360"/>
        </w:sectPr>
      </w:pPr>
    </w:p>
    <w:p w14:paraId="3A5F4EC1" w14:textId="77777777" w:rsidR="00AF2A5D" w:rsidRDefault="003809F9" w:rsidP="00F83EDD">
      <w:pPr>
        <w:pStyle w:val="DMDFP-Ttulodenotanvel1"/>
      </w:pPr>
      <w:bookmarkStart w:id="50" w:name="_Toc256000017"/>
      <w:bookmarkStart w:id="51" w:name="_DMBM_25504"/>
      <w:r w:rsidRPr="00F83EDD">
        <w:lastRenderedPageBreak/>
        <w:t>Partes relacionadas</w:t>
      </w:r>
      <w:bookmarkEnd w:id="50"/>
    </w:p>
    <w:p w14:paraId="755D0998" w14:textId="77777777" w:rsidR="00F83EDD" w:rsidRDefault="003809F9" w:rsidP="00F83EDD">
      <w:pPr>
        <w:pStyle w:val="DMDFP-Ttulodenotanvel2"/>
      </w:pPr>
      <w:r w:rsidRPr="00F83EDD">
        <w:t>Transações comerciais e outras operações</w:t>
      </w:r>
    </w:p>
    <w:p w14:paraId="0D45F100" w14:textId="77777777" w:rsidR="0058768B" w:rsidRDefault="003809F9" w:rsidP="0058768B">
      <w:pPr>
        <w:keepLines/>
        <w:autoSpaceDE w:val="0"/>
        <w:autoSpaceDN w:val="0"/>
        <w:adjustRightInd w:val="0"/>
        <w:spacing w:after="240"/>
        <w:jc w:val="both"/>
        <w:rPr>
          <w:rFonts w:ascii="Calibri" w:hAnsi="Calibri" w:cs="Calibri"/>
          <w:color w:val="000000"/>
          <w:lang w:eastAsia="pt-BR"/>
        </w:rPr>
      </w:pPr>
      <w:r>
        <w:rPr>
          <w:rFonts w:ascii="Calibri" w:hAnsi="Calibri" w:cs="Calibri"/>
          <w:color w:val="000000"/>
          <w:lang w:eastAsia="pt-BR"/>
        </w:rPr>
        <w:t>A Companhia segue a política com partes relacionadas do sistema Petrobras, que visa estabelecer regras para assegurar que todas as decisões envolvendo partes relacionadas e situações com potencial conflito de interesses respeitem a legislação e as partes envolvidas nas negociações.</w:t>
      </w:r>
    </w:p>
    <w:p w14:paraId="4F3B4C50" w14:textId="77777777" w:rsidR="0080262A" w:rsidRPr="0080262A" w:rsidRDefault="003809F9" w:rsidP="0080262A">
      <w:pPr>
        <w:keepLines/>
        <w:autoSpaceDE w:val="0"/>
        <w:autoSpaceDN w:val="0"/>
        <w:adjustRightInd w:val="0"/>
        <w:spacing w:after="240"/>
        <w:jc w:val="both"/>
        <w:rPr>
          <w:rFonts w:ascii="Calibri" w:hAnsi="Calibri" w:cs="Calibri"/>
          <w:color w:val="000000"/>
          <w:lang w:eastAsia="pt-BR"/>
        </w:rPr>
      </w:pPr>
      <w:r w:rsidRPr="0080262A">
        <w:rPr>
          <w:rFonts w:ascii="Calibri" w:hAnsi="Calibri" w:cs="Calibri"/>
          <w:color w:val="000000"/>
          <w:lang w:eastAsia="pt-BR"/>
        </w:rPr>
        <w:t>Essa política orienta a Petrobras</w:t>
      </w:r>
      <w:r>
        <w:rPr>
          <w:rFonts w:ascii="Calibri" w:hAnsi="Calibri" w:cs="Calibri"/>
          <w:color w:val="000000"/>
          <w:lang w:eastAsia="pt-BR"/>
        </w:rPr>
        <w:t>, suas controladas</w:t>
      </w:r>
      <w:r w:rsidRPr="0080262A">
        <w:rPr>
          <w:rFonts w:ascii="Calibri" w:hAnsi="Calibri" w:cs="Calibri"/>
          <w:color w:val="000000"/>
          <w:lang w:eastAsia="pt-BR"/>
        </w:rPr>
        <w:t xml:space="preserve"> e sua força de trabalho na celebração de Transações com Partes Relacionadas de forma a assegurar os interesses da companhia, alinhada à transparência nos processos, </w:t>
      </w:r>
      <w:r w:rsidRPr="0080262A">
        <w:rPr>
          <w:rFonts w:ascii="Calibri" w:hAnsi="Calibri" w:cs="Calibri"/>
          <w:color w:val="000000"/>
        </w:rPr>
        <w:t>às exigências legais</w:t>
      </w:r>
      <w:r>
        <w:rPr>
          <w:rFonts w:ascii="Calibri" w:hAnsi="Calibri" w:cs="Calibri"/>
          <w:color w:val="000000"/>
        </w:rPr>
        <w:t xml:space="preserve"> </w:t>
      </w:r>
      <w:r w:rsidRPr="0080262A">
        <w:rPr>
          <w:rFonts w:ascii="Calibri" w:hAnsi="Calibri" w:cs="Calibri"/>
          <w:color w:val="000000"/>
          <w:lang w:eastAsia="pt-BR"/>
        </w:rPr>
        <w:t xml:space="preserve">e às melhores práticas de Governança Corporativa, sem conflito de interesses e em observância aos seguintes princípios: </w:t>
      </w:r>
    </w:p>
    <w:p w14:paraId="30EB858F" w14:textId="77777777" w:rsidR="0080262A" w:rsidRPr="0080262A" w:rsidRDefault="003809F9" w:rsidP="0080262A">
      <w:pPr>
        <w:pStyle w:val="DMDFP-Listamarcadores-bolinha"/>
        <w:numPr>
          <w:ilvl w:val="0"/>
          <w:numId w:val="10"/>
        </w:numPr>
        <w:jc w:val="both"/>
      </w:pPr>
      <w:r w:rsidRPr="0080262A">
        <w:t>Competitividade: preços e condições dos serviços compatíveis com os praticados no mercado;</w:t>
      </w:r>
    </w:p>
    <w:p w14:paraId="566F9963" w14:textId="77777777" w:rsidR="0080262A" w:rsidRPr="0080262A" w:rsidRDefault="003809F9" w:rsidP="0080262A">
      <w:pPr>
        <w:pStyle w:val="DMDFP-Listamarcadores-bolinha"/>
        <w:numPr>
          <w:ilvl w:val="0"/>
          <w:numId w:val="10"/>
        </w:numPr>
        <w:jc w:val="both"/>
      </w:pPr>
      <w:r w:rsidRPr="0080262A">
        <w:t>Conformidade: aderência aos termos e responsabilidades contratuais praticados pela companhia;</w:t>
      </w:r>
    </w:p>
    <w:p w14:paraId="125C4E06" w14:textId="77777777" w:rsidR="0080262A" w:rsidRPr="0080262A" w:rsidRDefault="003809F9" w:rsidP="0080262A">
      <w:pPr>
        <w:pStyle w:val="DMDFP-Listamarcadores-bolinha"/>
        <w:numPr>
          <w:ilvl w:val="0"/>
          <w:numId w:val="10"/>
        </w:numPr>
        <w:jc w:val="both"/>
      </w:pPr>
      <w:r w:rsidRPr="0080262A">
        <w:t>Transparência: reporte adequado das condições acordadas, bem como seus reflexos nas demonstrações financeiras da companhia;</w:t>
      </w:r>
    </w:p>
    <w:p w14:paraId="7A29F499" w14:textId="77777777" w:rsidR="0080262A" w:rsidRDefault="003809F9" w:rsidP="0080262A">
      <w:pPr>
        <w:pStyle w:val="DMDFP-Listamarcadores-bolinha"/>
        <w:numPr>
          <w:ilvl w:val="0"/>
          <w:numId w:val="10"/>
        </w:numPr>
        <w:jc w:val="both"/>
      </w:pPr>
      <w:r w:rsidRPr="0080262A">
        <w:t>Equidade: estabelecimento de mecanismos que impeçam discriminações ou privilégios e adoção de</w:t>
      </w:r>
      <w:r>
        <w:t xml:space="preserve"> práticas que assegurem e não utilização de informações privilegiadas ou oportunidades de negócio em benefício individual ou de terceiros;</w:t>
      </w:r>
    </w:p>
    <w:p w14:paraId="3699892B" w14:textId="77777777" w:rsidR="0080262A" w:rsidRPr="00577721" w:rsidRDefault="003809F9" w:rsidP="0080262A">
      <w:pPr>
        <w:pStyle w:val="DMDFP-Listamarcadores-bolinha"/>
        <w:numPr>
          <w:ilvl w:val="0"/>
          <w:numId w:val="10"/>
        </w:numPr>
      </w:pPr>
      <w:r>
        <w:t>Comutatividade: prestações proporcionais para cada contratante.</w:t>
      </w:r>
      <w:r w:rsidRPr="00577721">
        <w:t xml:space="preserve"> </w:t>
      </w:r>
    </w:p>
    <w:p w14:paraId="3B300C91" w14:textId="77777777" w:rsidR="00F83EDD" w:rsidRPr="0058768B" w:rsidRDefault="003809F9" w:rsidP="0058768B">
      <w:pPr>
        <w:keepLines/>
        <w:autoSpaceDE w:val="0"/>
        <w:autoSpaceDN w:val="0"/>
        <w:adjustRightInd w:val="0"/>
        <w:spacing w:after="240"/>
        <w:jc w:val="both"/>
        <w:rPr>
          <w:rFonts w:ascii="Helv" w:hAnsi="Helv" w:cs="Helv"/>
          <w:color w:val="000000"/>
          <w:sz w:val="20"/>
          <w:szCs w:val="20"/>
          <w:lang w:eastAsia="pt-BR"/>
        </w:rPr>
      </w:pPr>
      <w:r>
        <w:rPr>
          <w:rFonts w:ascii="Calibri" w:hAnsi="Calibri" w:cs="Calibri"/>
          <w:color w:val="000000"/>
          <w:lang w:eastAsia="pt-BR"/>
        </w:rPr>
        <w:t>A política também visa garantir a adequada e diligente tomada de decisões por parte da Administração da Companhia.</w:t>
      </w:r>
      <w:r>
        <w:rPr>
          <w:rFonts w:ascii="Helv" w:hAnsi="Helv" w:cs="Helv"/>
          <w:color w:val="000000"/>
          <w:sz w:val="20"/>
          <w:szCs w:val="20"/>
          <w:lang w:eastAsia="pt-BR"/>
        </w:rPr>
        <w:br/>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7414"/>
        <w:gridCol w:w="1338"/>
        <w:gridCol w:w="140"/>
        <w:gridCol w:w="1338"/>
      </w:tblGrid>
      <w:tr w:rsidR="006A5ACC" w14:paraId="15FE5B9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D5ED744" w14:textId="77777777" w:rsidR="006A5ACC" w:rsidRPr="00FD7CF3" w:rsidRDefault="006A5ACC">
            <w:pPr>
              <w:pStyle w:val="DMETW25501BIPPARTESRELACIONADAS"/>
              <w:keepNext/>
              <w:tabs>
                <w:tab w:val="decimal" w:pos="-441"/>
              </w:tabs>
              <w:rPr>
                <w:rFonts w:ascii="Calibri" w:eastAsia="Calibri" w:hAnsi="Calibri" w:cs="Calibri"/>
                <w:color w:val="000000"/>
                <w:lang w:val="pt-BR" w:bidi="pt-BR"/>
              </w:rPr>
            </w:pPr>
            <w:bookmarkStart w:id="52" w:name="DOC_TBL00009_1_1"/>
            <w:bookmarkEnd w:id="52"/>
          </w:p>
        </w:tc>
        <w:tc>
          <w:tcPr>
            <w:tcW w:w="7485" w:type="dxa"/>
            <w:tcBorders>
              <w:top w:val="nil"/>
              <w:left w:val="nil"/>
              <w:bottom w:val="nil"/>
              <w:right w:val="nil"/>
              <w:tl2br w:val="nil"/>
              <w:tr2bl w:val="nil"/>
            </w:tcBorders>
            <w:shd w:val="clear" w:color="auto" w:fill="auto"/>
            <w:tcMar>
              <w:left w:w="0" w:type="dxa"/>
              <w:right w:w="0" w:type="dxa"/>
            </w:tcMar>
            <w:vAlign w:val="bottom"/>
          </w:tcPr>
          <w:p w14:paraId="7A751534" w14:textId="77777777" w:rsidR="006A5ACC" w:rsidRPr="00FD7CF3" w:rsidRDefault="006A5ACC">
            <w:pPr>
              <w:pStyle w:val="DMETW25501BIPPARTESRELACIONADAS"/>
              <w:keepNext/>
              <w:tabs>
                <w:tab w:val="decimal" w:pos="7014"/>
              </w:tabs>
              <w:rPr>
                <w:rFonts w:ascii="Calibri" w:eastAsia="Calibri" w:hAnsi="Calibri" w:cs="Calibri"/>
                <w:color w:val="000000"/>
                <w:lang w:val="pt-BR"/>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14:paraId="78BB735C" w14:textId="77777777" w:rsidR="006A5ACC" w:rsidRPr="00FD7CF3" w:rsidRDefault="006A5ACC">
            <w:pPr>
              <w:pStyle w:val="DMETW25501BIPPARTESRELACIONADAS"/>
              <w:keepNext/>
              <w:tabs>
                <w:tab w:val="decimal" w:pos="879"/>
              </w:tabs>
              <w:rPr>
                <w:rFonts w:ascii="Calibri" w:eastAsia="Calibri" w:hAnsi="Calibri" w:cs="Calibri"/>
                <w:b/>
                <w:color w:val="000000"/>
                <w:lang w:val="pt-BR"/>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center"/>
          </w:tcPr>
          <w:p w14:paraId="4A4579D8" w14:textId="77777777" w:rsidR="006A5ACC" w:rsidRPr="00FD7CF3" w:rsidRDefault="006A5ACC">
            <w:pPr>
              <w:pStyle w:val="DMETW25501BIPPARTESRELACIONADAS"/>
              <w:keepNext/>
              <w:tabs>
                <w:tab w:val="decimal" w:pos="-426"/>
              </w:tabs>
              <w:rPr>
                <w:rFonts w:ascii="Calibri" w:eastAsia="Calibri" w:hAnsi="Calibri" w:cs="Calibri"/>
                <w:b/>
                <w:color w:val="000000"/>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60432F" w14:textId="77777777" w:rsidR="006A5ACC" w:rsidRPr="00FD7CF3" w:rsidRDefault="006A5ACC">
            <w:pPr>
              <w:pStyle w:val="DMETW25501BIPPARTESRELACIONADAS"/>
              <w:keepNext/>
              <w:jc w:val="right"/>
              <w:rPr>
                <w:rFonts w:ascii="Calibri" w:eastAsia="Calibri" w:hAnsi="Calibri" w:cs="Calibri"/>
                <w:b/>
                <w:color w:val="000000"/>
                <w:lang w:val="pt-BR" w:bidi="pt-BR"/>
              </w:rPr>
            </w:pPr>
          </w:p>
        </w:tc>
      </w:tr>
      <w:tr w:rsidR="006A5ACC" w14:paraId="5A30836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A0D3AF9" w14:textId="77777777" w:rsidR="006A5ACC" w:rsidRPr="00FD7CF3" w:rsidRDefault="006A5ACC">
            <w:pPr>
              <w:pStyle w:val="DMETW25501BIPPARTESRELACIONADAS"/>
              <w:keepNext/>
              <w:tabs>
                <w:tab w:val="decimal" w:pos="-441"/>
              </w:tabs>
              <w:rPr>
                <w:rFonts w:ascii="Calibri" w:eastAsia="Calibri" w:hAnsi="Calibri" w:cs="Calibri"/>
                <w:color w:val="000000"/>
                <w:lang w:val="pt-BR"/>
              </w:rPr>
            </w:pPr>
          </w:p>
        </w:tc>
        <w:tc>
          <w:tcPr>
            <w:tcW w:w="7485" w:type="dxa"/>
            <w:tcBorders>
              <w:top w:val="nil"/>
              <w:left w:val="nil"/>
              <w:bottom w:val="nil"/>
              <w:right w:val="nil"/>
              <w:tl2br w:val="nil"/>
              <w:tr2bl w:val="nil"/>
            </w:tcBorders>
            <w:shd w:val="clear" w:color="auto" w:fill="auto"/>
            <w:tcMar>
              <w:left w:w="0" w:type="dxa"/>
              <w:right w:w="0" w:type="dxa"/>
            </w:tcMar>
            <w:vAlign w:val="center"/>
          </w:tcPr>
          <w:p w14:paraId="489C515A" w14:textId="77777777" w:rsidR="006A5ACC" w:rsidRPr="00FD7CF3" w:rsidRDefault="006A5ACC">
            <w:pPr>
              <w:pStyle w:val="DMETW25501BIPPARTESRELACIONADAS"/>
              <w:keepNext/>
              <w:tabs>
                <w:tab w:val="decimal" w:pos="7014"/>
              </w:tabs>
              <w:rPr>
                <w:rFonts w:ascii="Calibri" w:eastAsia="Calibri" w:hAnsi="Calibri" w:cs="Calibri"/>
                <w:b/>
                <w:color w:val="000000"/>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E9BCF1" w14:textId="77777777" w:rsidR="006A5ACC" w:rsidRDefault="003809F9">
            <w:pPr>
              <w:pStyle w:val="DMETW25501BIPPARTESRELACIONADA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5023BD3" w14:textId="77777777" w:rsidR="006A5ACC" w:rsidRDefault="006A5ACC">
            <w:pPr>
              <w:pStyle w:val="DMETW25501BIPPARTESRELACIONADAS"/>
              <w:keepNext/>
              <w:jc w:val="right"/>
              <w:rPr>
                <w:rFonts w:ascii="Calibri" w:eastAsia="Calibri" w:hAnsi="Calibri" w:cs="Calibri"/>
                <w:b/>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BDD210" w14:textId="77777777" w:rsidR="006A5ACC" w:rsidRDefault="003809F9">
            <w:pPr>
              <w:pStyle w:val="DMETW25501BIPPARTESRELACIONADA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1A70DCB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22F0814"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0" w:type="dxa"/>
              <w:right w:w="0" w:type="dxa"/>
            </w:tcMar>
            <w:vAlign w:val="center"/>
          </w:tcPr>
          <w:p w14:paraId="31559712" w14:textId="77777777" w:rsidR="006A5ACC" w:rsidRDefault="006A5ACC">
            <w:pPr>
              <w:pStyle w:val="DMETW25501BIPPARTESRELACIONADAS"/>
              <w:keepNext/>
              <w:tabs>
                <w:tab w:val="decimal" w:pos="7014"/>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3B916308" w14:textId="77777777" w:rsidR="006A5ACC" w:rsidRDefault="006A5ACC">
            <w:pPr>
              <w:pStyle w:val="DMETW25501BIPPARTESRELACIONADAS"/>
              <w:keepNext/>
              <w:tabs>
                <w:tab w:val="decimal" w:pos="87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53910D69" w14:textId="77777777" w:rsidR="006A5ACC" w:rsidRDefault="006A5ACC">
            <w:pPr>
              <w:pStyle w:val="DMETW25501BIPPARTESRELACIONADAS"/>
              <w:keepNext/>
              <w:tabs>
                <w:tab w:val="decimal" w:pos="-426"/>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7EBC575F" w14:textId="77777777" w:rsidR="006A5ACC" w:rsidRDefault="006A5ACC">
            <w:pPr>
              <w:pStyle w:val="DMETW25501BIPPARTESRELACIONADAS"/>
              <w:keepNext/>
              <w:tabs>
                <w:tab w:val="decimal" w:pos="879"/>
              </w:tabs>
              <w:rPr>
                <w:rFonts w:ascii="Calibri" w:eastAsia="Calibri" w:hAnsi="Calibri" w:cs="Calibri"/>
                <w:color w:val="000000"/>
                <w:lang w:bidi="pt-BR"/>
              </w:rPr>
            </w:pPr>
          </w:p>
        </w:tc>
      </w:tr>
      <w:tr w:rsidR="006A5ACC" w14:paraId="240339B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6D0F0A2"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8AC7CF9" w14:textId="77777777" w:rsidR="006A5ACC" w:rsidRDefault="003809F9">
            <w:pPr>
              <w:pStyle w:val="DMETW25501BIPPARTESRELACIONADAS"/>
              <w:keepNext/>
              <w:rPr>
                <w:rFonts w:ascii="Calibri" w:eastAsia="Calibri" w:hAnsi="Calibri" w:cs="Calibri"/>
                <w:b/>
                <w:color w:val="000000"/>
              </w:rPr>
            </w:pPr>
            <w:proofErr w:type="spellStart"/>
            <w:r>
              <w:rPr>
                <w:rFonts w:ascii="Calibri" w:eastAsia="Calibri" w:hAnsi="Calibri" w:cs="Calibri"/>
                <w:b/>
                <w:color w:val="000000"/>
              </w:rPr>
              <w:t>Ativo</w:t>
            </w:r>
            <w:proofErr w:type="spellEnd"/>
            <w:r>
              <w:rPr>
                <w:rFonts w:ascii="Calibri" w:eastAsia="Calibri" w:hAnsi="Calibri" w:cs="Calibri"/>
                <w:b/>
                <w:color w:val="000000"/>
              </w:rPr>
              <w:t xml:space="preserve">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C433BB2" w14:textId="77777777" w:rsidR="006A5ACC" w:rsidRDefault="006A5ACC">
            <w:pPr>
              <w:pStyle w:val="DMETW25501BIPPARTESRELACIONADAS"/>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A55C9F8" w14:textId="77777777" w:rsidR="006A5ACC" w:rsidRDefault="006A5ACC">
            <w:pPr>
              <w:pStyle w:val="DMETW25501BIPPARTESRELACIONADAS"/>
              <w:keepNext/>
              <w:jc w:val="righ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3212AD" w14:textId="77777777" w:rsidR="006A5ACC" w:rsidRDefault="006A5ACC">
            <w:pPr>
              <w:pStyle w:val="DMETW25501BIPPARTESRELACIONADAS"/>
              <w:keepNext/>
              <w:jc w:val="right"/>
              <w:rPr>
                <w:rFonts w:ascii="Calibri" w:eastAsia="Calibri" w:hAnsi="Calibri" w:cs="Calibri"/>
                <w:color w:val="000000"/>
                <w:lang w:bidi="pt-BR"/>
              </w:rPr>
            </w:pPr>
          </w:p>
        </w:tc>
      </w:tr>
      <w:tr w:rsidR="006A5ACC" w14:paraId="618BC3C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AC8C950"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3DFDAA0" w14:textId="77777777" w:rsidR="006A5ACC" w:rsidRDefault="003809F9">
            <w:pPr>
              <w:pStyle w:val="DMETW25501BIPPARTESRELACIONADAS"/>
              <w:keepNext/>
              <w:rPr>
                <w:rFonts w:ascii="Calibri" w:eastAsia="Calibri" w:hAnsi="Calibri" w:cs="Calibri"/>
                <w:color w:val="000000"/>
              </w:rPr>
            </w:pPr>
            <w:proofErr w:type="spellStart"/>
            <w:r>
              <w:rPr>
                <w:rFonts w:ascii="Calibri" w:eastAsia="Calibri" w:hAnsi="Calibri" w:cs="Calibri"/>
                <w:color w:val="000000"/>
              </w:rPr>
              <w:t>Contas</w:t>
            </w:r>
            <w:proofErr w:type="spellEnd"/>
            <w:r>
              <w:rPr>
                <w:rFonts w:ascii="Calibri" w:eastAsia="Calibri" w:hAnsi="Calibri" w:cs="Calibri"/>
                <w:color w:val="000000"/>
              </w:rPr>
              <w:t xml:space="preserve"> a </w:t>
            </w:r>
            <w:proofErr w:type="spellStart"/>
            <w:r>
              <w:rPr>
                <w:rFonts w:ascii="Calibri" w:eastAsia="Calibri" w:hAnsi="Calibri" w:cs="Calibri"/>
                <w:color w:val="000000"/>
              </w:rPr>
              <w:t>receber</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6DD320C9" w14:textId="77777777" w:rsidR="006A5ACC" w:rsidRDefault="006A5ACC">
            <w:pPr>
              <w:pStyle w:val="DMETW25501BIPPARTESRELACIONADAS"/>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79DB82D" w14:textId="77777777" w:rsidR="006A5ACC" w:rsidRDefault="006A5ACC">
            <w:pPr>
              <w:pStyle w:val="DMETW25501BIPPARTESRELACIONADAS"/>
              <w:keepNext/>
              <w:jc w:val="righ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8AF8B9C" w14:textId="77777777" w:rsidR="006A5ACC" w:rsidRDefault="006A5ACC">
            <w:pPr>
              <w:pStyle w:val="DMETW25501BIPPARTESRELACIONADAS"/>
              <w:keepNext/>
              <w:jc w:val="right"/>
              <w:rPr>
                <w:rFonts w:ascii="Calibri" w:eastAsia="Calibri" w:hAnsi="Calibri" w:cs="Calibri"/>
                <w:color w:val="000000"/>
                <w:lang w:bidi="pt-BR"/>
              </w:rPr>
            </w:pPr>
          </w:p>
        </w:tc>
      </w:tr>
      <w:tr w:rsidR="006A5ACC" w14:paraId="5C5C6B3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9E2768B"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0FEA96C1" w14:textId="77777777" w:rsidR="006A5ACC" w:rsidRPr="00FD7CF3" w:rsidRDefault="003809F9">
            <w:pPr>
              <w:pStyle w:val="DMETW25501BIPPARTESRELACIONADAS"/>
              <w:keepNext/>
              <w:ind w:left="200" w:firstLine="8"/>
              <w:rPr>
                <w:rFonts w:ascii="Calibri" w:eastAsia="Calibri" w:hAnsi="Calibri" w:cs="Calibri"/>
                <w:color w:val="000000"/>
                <w:lang w:val="pt-BR"/>
              </w:rPr>
            </w:pPr>
            <w:r w:rsidRPr="00FD7CF3">
              <w:rPr>
                <w:rFonts w:ascii="Calibri" w:eastAsia="Calibri" w:hAnsi="Calibri" w:cs="Calibri"/>
                <w:color w:val="000000"/>
                <w:lang w:val="pt-BR"/>
              </w:rPr>
              <w:t>Contas a receber por arrendamento - Petrobras (Nota explicativa 6)</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5A61EF0" w14:textId="77777777" w:rsidR="006A5ACC" w:rsidRDefault="003809F9">
            <w:pPr>
              <w:pStyle w:val="DMETW25501BIPPARTESRELACIONADA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7.424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40FDB933"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0B6B576"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6.705</w:t>
            </w:r>
          </w:p>
        </w:tc>
      </w:tr>
      <w:tr w:rsidR="006A5ACC" w14:paraId="1CFDCFF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0895C9E"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0B2F21E" w14:textId="77777777" w:rsidR="006A5ACC" w:rsidRPr="00FD7CF3" w:rsidRDefault="003809F9">
            <w:pPr>
              <w:pStyle w:val="DMETW25501BIPPARTESRELACIONADAS"/>
              <w:keepNext/>
              <w:ind w:left="200" w:firstLine="8"/>
              <w:rPr>
                <w:rFonts w:ascii="Calibri" w:eastAsia="Calibri" w:hAnsi="Calibri" w:cs="Calibri"/>
                <w:color w:val="000000"/>
                <w:lang w:val="pt-BR"/>
              </w:rPr>
            </w:pPr>
            <w:r w:rsidRPr="00FD7CF3">
              <w:rPr>
                <w:rFonts w:ascii="Calibri" w:eastAsia="Calibri" w:hAnsi="Calibri" w:cs="Calibri"/>
                <w:color w:val="000000"/>
                <w:lang w:val="pt-BR"/>
              </w:rPr>
              <w:t>Contas a receber por reembolso de pessoal cedido - Petrobras (Nota explicativa 6)</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BFF1EC6" w14:textId="77777777" w:rsidR="006A5ACC" w:rsidRDefault="003809F9">
            <w:pPr>
              <w:pStyle w:val="DMETW25501BIPPARTESRELACIONADA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4.825</w:t>
            </w:r>
          </w:p>
        </w:tc>
        <w:tc>
          <w:tcPr>
            <w:tcW w:w="45" w:type="dxa"/>
            <w:tcBorders>
              <w:top w:val="nil"/>
              <w:left w:val="nil"/>
              <w:bottom w:val="nil"/>
              <w:right w:val="nil"/>
              <w:tl2br w:val="nil"/>
              <w:tr2bl w:val="nil"/>
            </w:tcBorders>
            <w:shd w:val="clear" w:color="auto" w:fill="auto"/>
            <w:tcMar>
              <w:left w:w="0" w:type="dxa"/>
              <w:right w:w="0" w:type="dxa"/>
            </w:tcMar>
            <w:vAlign w:val="bottom"/>
          </w:tcPr>
          <w:p w14:paraId="454C5C69"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D81F0C1"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4.006</w:t>
            </w:r>
          </w:p>
        </w:tc>
      </w:tr>
      <w:tr w:rsidR="006A5ACC" w14:paraId="3C6B089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02004E1"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76816E2" w14:textId="77777777" w:rsidR="006A5ACC" w:rsidRDefault="006A5ACC">
            <w:pPr>
              <w:pStyle w:val="DMETW25501BIPPARTESRELACIONADAS"/>
              <w:keepNext/>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F42D290" w14:textId="77777777" w:rsidR="006A5ACC" w:rsidRDefault="003809F9">
            <w:pPr>
              <w:pStyle w:val="DMETW25501BIPPARTESRELACIONADAS"/>
              <w:keepNext/>
              <w:tabs>
                <w:tab w:val="decimal" w:pos="1146"/>
              </w:tabs>
              <w:rPr>
                <w:rFonts w:ascii="Calibri" w:eastAsia="Calibri" w:hAnsi="Calibri" w:cs="Calibri"/>
                <w:color w:val="000000"/>
              </w:rPr>
            </w:pPr>
            <w:r>
              <w:rPr>
                <w:rFonts w:ascii="Calibri" w:eastAsia="Calibri" w:hAnsi="Calibri" w:cs="Calibri"/>
                <w:color w:val="000000"/>
              </w:rPr>
              <w:t xml:space="preserve"> 12.249</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194BEE4"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26C3646"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10.711</w:t>
            </w:r>
          </w:p>
        </w:tc>
      </w:tr>
      <w:tr w:rsidR="006A5ACC" w14:paraId="35B5F6D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135C872"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757A8B6" w14:textId="77777777" w:rsidR="006A5ACC" w:rsidRDefault="003809F9">
            <w:pPr>
              <w:pStyle w:val="DMETW25501BIPPARTESRELACIONADAS"/>
              <w:keepNext/>
              <w:rPr>
                <w:rFonts w:ascii="Calibri" w:eastAsia="Calibri" w:hAnsi="Calibri" w:cs="Calibri"/>
                <w:b/>
                <w:color w:val="000000"/>
              </w:rPr>
            </w:pPr>
            <w:proofErr w:type="spellStart"/>
            <w:r>
              <w:rPr>
                <w:rFonts w:ascii="Calibri" w:eastAsia="Calibri" w:hAnsi="Calibri" w:cs="Calibri"/>
                <w:b/>
                <w:color w:val="000000"/>
              </w:rPr>
              <w:t>Passivo</w:t>
            </w:r>
            <w:proofErr w:type="spellEnd"/>
            <w:r>
              <w:rPr>
                <w:rFonts w:ascii="Calibri" w:eastAsia="Calibri" w:hAnsi="Calibri" w:cs="Calibri"/>
                <w:b/>
                <w:color w:val="000000"/>
              </w:rPr>
              <w:t xml:space="preserve">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8F02C27" w14:textId="77777777" w:rsidR="006A5ACC" w:rsidRDefault="006A5ACC">
            <w:pPr>
              <w:pStyle w:val="DMETW25501BIPPARTESRELACIONADAS"/>
              <w:keepNext/>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0DAAC6E"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015F71E" w14:textId="77777777" w:rsidR="006A5ACC" w:rsidRDefault="006A5ACC">
            <w:pPr>
              <w:pStyle w:val="DMETW25501BIPPARTESRELACIONADAS"/>
              <w:keepNext/>
              <w:tabs>
                <w:tab w:val="decimal" w:pos="1146"/>
              </w:tabs>
              <w:rPr>
                <w:rFonts w:ascii="Calibri" w:eastAsia="Calibri" w:hAnsi="Calibri" w:cs="Calibri"/>
                <w:color w:val="000000"/>
                <w:lang w:bidi="pt-BR"/>
              </w:rPr>
            </w:pPr>
          </w:p>
        </w:tc>
      </w:tr>
      <w:tr w:rsidR="006A5ACC" w14:paraId="228BCA1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0CA7D41"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333EB7A" w14:textId="77777777" w:rsidR="006A5ACC" w:rsidRDefault="006A5ACC">
            <w:pPr>
              <w:pStyle w:val="DMETW25501BIPPARTESRELACIONADAS"/>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9DD5806" w14:textId="77777777" w:rsidR="006A5ACC" w:rsidRDefault="006A5ACC">
            <w:pPr>
              <w:pStyle w:val="DMETW25501BIPPARTESRELACIONADAS"/>
              <w:keepNext/>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B86BA91"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AB02518" w14:textId="77777777" w:rsidR="006A5ACC" w:rsidRDefault="006A5ACC">
            <w:pPr>
              <w:pStyle w:val="DMETW25501BIPPARTESRELACIONADAS"/>
              <w:keepNext/>
              <w:tabs>
                <w:tab w:val="decimal" w:pos="1146"/>
              </w:tabs>
              <w:rPr>
                <w:rFonts w:ascii="Calibri" w:eastAsia="Calibri" w:hAnsi="Calibri" w:cs="Calibri"/>
                <w:color w:val="000000"/>
                <w:lang w:bidi="pt-BR"/>
              </w:rPr>
            </w:pPr>
          </w:p>
        </w:tc>
      </w:tr>
      <w:tr w:rsidR="006A5ACC" w14:paraId="6A1C3CD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7D46297"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9D72853" w14:textId="77777777" w:rsidR="006A5ACC" w:rsidRDefault="003809F9">
            <w:pPr>
              <w:pStyle w:val="DMETW25501BIPPARTESRELACIONADAS"/>
              <w:keepNext/>
              <w:rPr>
                <w:rFonts w:ascii="Calibri" w:eastAsia="Calibri" w:hAnsi="Calibri" w:cs="Calibri"/>
                <w:color w:val="000000"/>
              </w:rPr>
            </w:pPr>
            <w:proofErr w:type="spellStart"/>
            <w:r>
              <w:rPr>
                <w:rFonts w:ascii="Calibri" w:eastAsia="Calibri" w:hAnsi="Calibri" w:cs="Calibri"/>
                <w:color w:val="000000"/>
              </w:rPr>
              <w:t>Fornecedores</w:t>
            </w:r>
            <w:proofErr w:type="spellEnd"/>
            <w:r>
              <w:rPr>
                <w:rFonts w:ascii="Calibri" w:eastAsia="Calibri" w:hAnsi="Calibri" w:cs="Calibri"/>
                <w:color w:val="000000"/>
              </w:rPr>
              <w:t>, CCCD - Petrobras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E32E074" w14:textId="77777777" w:rsidR="006A5ACC" w:rsidRDefault="003809F9">
            <w:pPr>
              <w:pStyle w:val="DMETW25501BIPPARTESRELACIONADAS"/>
              <w:keepNext/>
              <w:tabs>
                <w:tab w:val="decimal" w:pos="1146"/>
              </w:tabs>
              <w:rPr>
                <w:rFonts w:ascii="Calibri" w:eastAsia="Calibri" w:hAnsi="Calibri" w:cs="Calibri"/>
                <w:color w:val="000000"/>
              </w:rPr>
            </w:pPr>
            <w:r>
              <w:rPr>
                <w:rFonts w:ascii="Calibri" w:eastAsia="Calibri" w:hAnsi="Calibri" w:cs="Calibri"/>
                <w:color w:val="000000"/>
              </w:rPr>
              <w:t xml:space="preserve"> 11</w:t>
            </w:r>
          </w:p>
        </w:tc>
        <w:tc>
          <w:tcPr>
            <w:tcW w:w="45" w:type="dxa"/>
            <w:tcBorders>
              <w:top w:val="nil"/>
              <w:left w:val="nil"/>
              <w:bottom w:val="nil"/>
              <w:right w:val="nil"/>
              <w:tl2br w:val="nil"/>
              <w:tr2bl w:val="nil"/>
            </w:tcBorders>
            <w:shd w:val="clear" w:color="auto" w:fill="auto"/>
            <w:tcMar>
              <w:left w:w="0" w:type="dxa"/>
              <w:right w:w="0" w:type="dxa"/>
            </w:tcMar>
            <w:vAlign w:val="bottom"/>
          </w:tcPr>
          <w:p w14:paraId="70D995FC"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65BC833"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83</w:t>
            </w:r>
          </w:p>
        </w:tc>
      </w:tr>
      <w:tr w:rsidR="006A5ACC" w14:paraId="7AE655C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8570F05"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EE829E1" w14:textId="77777777" w:rsidR="006A5ACC" w:rsidRDefault="003809F9">
            <w:pPr>
              <w:pStyle w:val="DMETW25501BIPPARTESRELACIONADAS"/>
              <w:keepNext/>
              <w:rPr>
                <w:rFonts w:ascii="Calibri" w:eastAsia="Calibri" w:hAnsi="Calibri" w:cs="Calibri"/>
                <w:color w:val="000000"/>
              </w:rPr>
            </w:pPr>
            <w:proofErr w:type="spellStart"/>
            <w:r>
              <w:rPr>
                <w:rFonts w:ascii="Calibri" w:eastAsia="Calibri" w:hAnsi="Calibri" w:cs="Calibri"/>
                <w:color w:val="000000"/>
              </w:rPr>
              <w:t>Fornecedores</w:t>
            </w:r>
            <w:proofErr w:type="spellEnd"/>
            <w:r>
              <w:rPr>
                <w:rFonts w:ascii="Calibri" w:eastAsia="Calibri" w:hAnsi="Calibri" w:cs="Calibri"/>
                <w:color w:val="000000"/>
              </w:rPr>
              <w:t xml:space="preserve">, </w:t>
            </w:r>
            <w:proofErr w:type="spellStart"/>
            <w:r>
              <w:rPr>
                <w:rFonts w:ascii="Calibri" w:eastAsia="Calibri" w:hAnsi="Calibri" w:cs="Calibri"/>
                <w:color w:val="000000"/>
              </w:rPr>
              <w:t>outras</w:t>
            </w:r>
            <w:proofErr w:type="spellEnd"/>
            <w:r>
              <w:rPr>
                <w:rFonts w:ascii="Calibri" w:eastAsia="Calibri" w:hAnsi="Calibri" w:cs="Calibri"/>
                <w:color w:val="000000"/>
              </w:rPr>
              <w:t xml:space="preserve"> </w:t>
            </w:r>
            <w:proofErr w:type="spellStart"/>
            <w:r>
              <w:rPr>
                <w:rFonts w:ascii="Calibri" w:eastAsia="Calibri" w:hAnsi="Calibri" w:cs="Calibri"/>
                <w:color w:val="000000"/>
              </w:rPr>
              <w:t>obrigações</w:t>
            </w:r>
            <w:proofErr w:type="spellEnd"/>
            <w:r>
              <w:rPr>
                <w:rFonts w:ascii="Calibri" w:eastAsia="Calibri" w:hAnsi="Calibri" w:cs="Calibri"/>
                <w:color w:val="000000"/>
              </w:rPr>
              <w:t xml:space="preserve"> - Petrobras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B9B6844" w14:textId="77777777" w:rsidR="006A5ACC" w:rsidRDefault="006A5ACC">
            <w:pPr>
              <w:pStyle w:val="DMETW25501BIPPARTESRELACIONADAS"/>
              <w:keepNext/>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3FBD624"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F52E9F7"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773</w:t>
            </w:r>
          </w:p>
        </w:tc>
      </w:tr>
      <w:tr w:rsidR="006A5ACC" w14:paraId="2519DC58"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7174FA0C"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FA980E4" w14:textId="77777777" w:rsidR="006A5ACC" w:rsidRDefault="003809F9">
            <w:pPr>
              <w:pStyle w:val="DMETW25501BIPPARTESRELACIONADAS"/>
              <w:keepNext/>
              <w:rPr>
                <w:rFonts w:ascii="Calibri" w:eastAsia="Calibri" w:hAnsi="Calibri" w:cs="Calibri"/>
                <w:color w:val="000000"/>
              </w:rPr>
            </w:pPr>
            <w:proofErr w:type="spellStart"/>
            <w:r>
              <w:rPr>
                <w:rFonts w:ascii="Calibri" w:eastAsia="Calibri" w:hAnsi="Calibri" w:cs="Calibri"/>
                <w:color w:val="000000"/>
              </w:rPr>
              <w:t>Dividendos</w:t>
            </w:r>
            <w:proofErr w:type="spellEnd"/>
            <w:r>
              <w:rPr>
                <w:rFonts w:ascii="Calibri" w:eastAsia="Calibri" w:hAnsi="Calibri" w:cs="Calibri"/>
                <w:color w:val="000000"/>
              </w:rPr>
              <w:t xml:space="preserve"> - Petrobras (Nota </w:t>
            </w:r>
            <w:proofErr w:type="spellStart"/>
            <w:r>
              <w:rPr>
                <w:rFonts w:ascii="Calibri" w:eastAsia="Calibri" w:hAnsi="Calibri" w:cs="Calibri"/>
                <w:color w:val="000000"/>
              </w:rPr>
              <w:t>explicativa</w:t>
            </w:r>
            <w:proofErr w:type="spellEnd"/>
            <w:r>
              <w:rPr>
                <w:rFonts w:ascii="Calibri" w:eastAsia="Calibri" w:hAnsi="Calibri" w:cs="Calibri"/>
                <w:color w:val="000000"/>
              </w:rPr>
              <w:t xml:space="preserve"> 12.3.1)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4C27F46" w14:textId="77777777" w:rsidR="006A5ACC" w:rsidRDefault="003809F9">
            <w:pPr>
              <w:pStyle w:val="DMETW25501BIPPARTESRELACIONADAS"/>
              <w:keepNext/>
              <w:tabs>
                <w:tab w:val="decimal" w:pos="1146"/>
              </w:tabs>
              <w:rPr>
                <w:rFonts w:ascii="Calibri" w:eastAsia="Calibri" w:hAnsi="Calibri" w:cs="Calibri"/>
                <w:color w:val="000000"/>
              </w:rPr>
            </w:pPr>
            <w:r>
              <w:rPr>
                <w:rFonts w:ascii="Calibri" w:eastAsia="Calibri" w:hAnsi="Calibri" w:cs="Calibri"/>
                <w:color w:val="000000"/>
              </w:rPr>
              <w:t xml:space="preserve"> 13.883</w:t>
            </w:r>
          </w:p>
        </w:tc>
        <w:tc>
          <w:tcPr>
            <w:tcW w:w="45" w:type="dxa"/>
            <w:tcBorders>
              <w:top w:val="nil"/>
              <w:left w:val="nil"/>
              <w:bottom w:val="nil"/>
              <w:right w:val="nil"/>
              <w:tl2br w:val="nil"/>
              <w:tr2bl w:val="nil"/>
            </w:tcBorders>
            <w:shd w:val="clear" w:color="auto" w:fill="auto"/>
            <w:tcMar>
              <w:left w:w="0" w:type="dxa"/>
              <w:right w:w="0" w:type="dxa"/>
            </w:tcMar>
            <w:vAlign w:val="bottom"/>
          </w:tcPr>
          <w:p w14:paraId="04996F1C"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D482E03"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w:t>
            </w:r>
          </w:p>
        </w:tc>
      </w:tr>
      <w:tr w:rsidR="006A5ACC" w14:paraId="073EC25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C26D8BC"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558A0D" w14:textId="77777777" w:rsidR="006A5ACC" w:rsidRDefault="006A5ACC">
            <w:pPr>
              <w:pStyle w:val="DMETW25501BIPPARTESRELACIONADAS"/>
              <w:keepNext/>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19DE1F9" w14:textId="77777777" w:rsidR="006A5ACC" w:rsidRDefault="003809F9">
            <w:pPr>
              <w:pStyle w:val="DMETW25501BIPPARTESRELACIONADAS"/>
              <w:keepNext/>
              <w:tabs>
                <w:tab w:val="decimal" w:pos="1146"/>
              </w:tabs>
              <w:rPr>
                <w:rFonts w:ascii="Calibri" w:eastAsia="Calibri" w:hAnsi="Calibri" w:cs="Calibri"/>
                <w:color w:val="000000"/>
              </w:rPr>
            </w:pPr>
            <w:r>
              <w:rPr>
                <w:rFonts w:ascii="Calibri" w:eastAsia="Calibri" w:hAnsi="Calibri" w:cs="Calibri"/>
                <w:color w:val="000000"/>
              </w:rPr>
              <w:t xml:space="preserve"> 13.894</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0F2F1B6"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32FAE4D"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856</w:t>
            </w:r>
          </w:p>
        </w:tc>
      </w:tr>
      <w:tr w:rsidR="006A5ACC" w14:paraId="01D32120"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0DB2AC46"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solid" w:color="FFFFFF" w:fill="FFFFFF"/>
            <w:tcMar>
              <w:left w:w="60" w:type="dxa"/>
              <w:right w:w="60" w:type="dxa"/>
            </w:tcMar>
            <w:vAlign w:val="bottom"/>
          </w:tcPr>
          <w:p w14:paraId="1A87A80A" w14:textId="77777777" w:rsidR="006A5ACC" w:rsidRDefault="006A5ACC">
            <w:pPr>
              <w:pStyle w:val="DMETW25501BIPPARTESRELACIONADAS"/>
              <w:keepNext/>
              <w:rPr>
                <w:rFonts w:ascii="Calibri" w:eastAsia="Calibri" w:hAnsi="Calibri" w:cs="Calibri"/>
                <w:color w:val="00000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1463A5C" w14:textId="77777777" w:rsidR="006A5ACC" w:rsidRDefault="006A5ACC">
            <w:pPr>
              <w:pStyle w:val="DMETW25501BIPPARTESRELACIONADAS"/>
              <w:keepNext/>
              <w:jc w:val="right"/>
              <w:rPr>
                <w:rFonts w:ascii="Calibri" w:eastAsia="Calibri" w:hAnsi="Calibri" w:cs="Calibri"/>
                <w:color w:val="000000"/>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5E39B423" w14:textId="77777777" w:rsidR="006A5ACC" w:rsidRDefault="006A5ACC">
            <w:pPr>
              <w:pStyle w:val="DMETW25501BIPPARTESRELACIONADAS"/>
              <w:keepNext/>
              <w:jc w:val="right"/>
              <w:rPr>
                <w:rFonts w:ascii="Calibri" w:eastAsia="Calibri" w:hAnsi="Calibri" w:cs="Calibri"/>
                <w:color w:val="00000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6C07EF3" w14:textId="77777777" w:rsidR="006A5ACC" w:rsidRDefault="006A5ACC">
            <w:pPr>
              <w:pStyle w:val="DMETW25501BIPPARTESRELACIONADAS"/>
              <w:keepNext/>
              <w:jc w:val="right"/>
              <w:rPr>
                <w:rFonts w:ascii="Calibri" w:eastAsia="Calibri" w:hAnsi="Calibri" w:cs="Calibri"/>
                <w:color w:val="000000"/>
                <w:lang w:bidi="pt-BR"/>
              </w:rPr>
            </w:pPr>
          </w:p>
        </w:tc>
      </w:tr>
      <w:tr w:rsidR="006A5ACC" w14:paraId="6633B67E"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1BAA6ADF"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solid" w:color="FFFFFF" w:fill="FFFFFF"/>
            <w:tcMar>
              <w:left w:w="60" w:type="dxa"/>
              <w:right w:w="60" w:type="dxa"/>
            </w:tcMar>
            <w:vAlign w:val="bottom"/>
          </w:tcPr>
          <w:p w14:paraId="73D2A0DD" w14:textId="77777777" w:rsidR="006A5ACC" w:rsidRDefault="006A5ACC">
            <w:pPr>
              <w:pStyle w:val="DMETW25501BIPPARTESRELACIONADAS"/>
              <w:keepNext/>
              <w:rPr>
                <w:rFonts w:ascii="Calibri" w:eastAsia="Calibri" w:hAnsi="Calibri" w:cs="Calibri"/>
                <w:color w:val="00000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2722370" w14:textId="77777777" w:rsidR="006A5ACC" w:rsidRDefault="006A5ACC">
            <w:pPr>
              <w:pStyle w:val="DMETW25501BIPPARTESRELACIONADAS"/>
              <w:keepNext/>
              <w:jc w:val="right"/>
              <w:rPr>
                <w:rFonts w:ascii="Calibri" w:eastAsia="Calibri" w:hAnsi="Calibri" w:cs="Calibri"/>
                <w:color w:val="000000"/>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1FC661EC" w14:textId="77777777" w:rsidR="006A5ACC" w:rsidRDefault="006A5ACC">
            <w:pPr>
              <w:pStyle w:val="DMETW25501BIPPARTESRELACIONADAS"/>
              <w:keepNext/>
              <w:jc w:val="right"/>
              <w:rPr>
                <w:rFonts w:ascii="Calibri" w:eastAsia="Calibri" w:hAnsi="Calibri" w:cs="Calibri"/>
                <w:color w:val="00000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8A7534F" w14:textId="77777777" w:rsidR="006A5ACC" w:rsidRDefault="006A5ACC">
            <w:pPr>
              <w:pStyle w:val="DMETW25501BIPPARTESRELACIONADAS"/>
              <w:keepNext/>
              <w:jc w:val="right"/>
              <w:rPr>
                <w:rFonts w:ascii="Calibri" w:eastAsia="Calibri" w:hAnsi="Calibri" w:cs="Calibri"/>
                <w:b/>
                <w:color w:val="000000"/>
                <w:lang w:bidi="pt-BR"/>
              </w:rPr>
            </w:pPr>
          </w:p>
        </w:tc>
      </w:tr>
      <w:tr w:rsidR="006A5ACC" w14:paraId="31F6309C"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68ECF3D6"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solid" w:color="FFFFFF" w:fill="FFFFFF"/>
            <w:tcMar>
              <w:left w:w="60" w:type="dxa"/>
              <w:right w:w="60" w:type="dxa"/>
            </w:tcMar>
            <w:vAlign w:val="bottom"/>
          </w:tcPr>
          <w:p w14:paraId="65534071" w14:textId="77777777" w:rsidR="006A5ACC" w:rsidRDefault="006A5ACC">
            <w:pPr>
              <w:pStyle w:val="DMETW25501BIPPARTESRELACIONADAS"/>
              <w:keepNext/>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5DC17E0" w14:textId="77777777" w:rsidR="006A5ACC" w:rsidRDefault="003809F9">
            <w:pPr>
              <w:pStyle w:val="DMETW25501BIPPARTESRELACIONADA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78CCAA3" w14:textId="77777777" w:rsidR="006A5ACC" w:rsidRDefault="006A5ACC">
            <w:pPr>
              <w:pStyle w:val="DMETW25501BIPPARTESRELACIONADAS"/>
              <w:keepNext/>
              <w:jc w:val="right"/>
              <w:rPr>
                <w:rFonts w:ascii="Calibri" w:eastAsia="Calibri" w:hAnsi="Calibri" w:cs="Calibri"/>
                <w:b/>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469605" w14:textId="77777777" w:rsidR="006A5ACC" w:rsidRDefault="003809F9">
            <w:pPr>
              <w:pStyle w:val="DMETW25501BIPPARTESRELACIONADA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4459CB1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CB38EA3"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F73E560" w14:textId="77777777" w:rsidR="006A5ACC" w:rsidRDefault="003809F9">
            <w:pPr>
              <w:pStyle w:val="DMETW25501BIPPARTESRELACIONADAS"/>
              <w:keepNext/>
              <w:rPr>
                <w:rFonts w:ascii="Calibri" w:eastAsia="Calibri" w:hAnsi="Calibri" w:cs="Calibri"/>
                <w:b/>
                <w:color w:val="000000"/>
              </w:rPr>
            </w:pPr>
            <w:proofErr w:type="spellStart"/>
            <w:r>
              <w:rPr>
                <w:rFonts w:ascii="Calibri" w:eastAsia="Calibri" w:hAnsi="Calibri" w:cs="Calibri"/>
                <w:b/>
                <w:color w:val="000000"/>
              </w:rPr>
              <w:t>Resultado</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center"/>
          </w:tcPr>
          <w:p w14:paraId="3C334567" w14:textId="77777777" w:rsidR="006A5ACC" w:rsidRDefault="006A5ACC">
            <w:pPr>
              <w:pStyle w:val="DMETW25501BIPPARTESRELACIONADAS"/>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5FA5CBC" w14:textId="77777777" w:rsidR="006A5ACC" w:rsidRDefault="006A5ACC">
            <w:pPr>
              <w:pStyle w:val="DMETW25501BIPPARTESRELACIONADAS"/>
              <w:keepNext/>
              <w:jc w:val="righ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0C44362" w14:textId="77777777" w:rsidR="006A5ACC" w:rsidRDefault="006A5ACC">
            <w:pPr>
              <w:pStyle w:val="DMETW25501BIPPARTESRELACIONADAS"/>
              <w:keepNext/>
              <w:jc w:val="right"/>
              <w:rPr>
                <w:rFonts w:ascii="Calibri" w:eastAsia="Calibri" w:hAnsi="Calibri" w:cs="Calibri"/>
                <w:color w:val="000000"/>
                <w:lang w:bidi="pt-BR"/>
              </w:rPr>
            </w:pPr>
          </w:p>
        </w:tc>
      </w:tr>
      <w:tr w:rsidR="006A5ACC" w14:paraId="7F90E2C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3D0E595"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0044FC2" w14:textId="77777777" w:rsidR="006A5ACC" w:rsidRPr="00FD7CF3" w:rsidRDefault="003809F9">
            <w:pPr>
              <w:pStyle w:val="DMETW25501BIPPARTESRELACIONADAS"/>
              <w:keepNext/>
              <w:rPr>
                <w:rFonts w:ascii="Calibri" w:eastAsia="Calibri" w:hAnsi="Calibri" w:cs="Calibri"/>
                <w:color w:val="000000"/>
                <w:lang w:val="pt-BR"/>
              </w:rPr>
            </w:pPr>
            <w:r w:rsidRPr="00FD7CF3">
              <w:rPr>
                <w:rFonts w:ascii="Calibri" w:eastAsia="Calibri" w:hAnsi="Calibri" w:cs="Calibri"/>
                <w:color w:val="000000"/>
                <w:lang w:val="pt-BR"/>
              </w:rPr>
              <w:t>Receita de arrendamento - Petrobras (Nota explicativa 13)</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0749C06" w14:textId="77777777" w:rsidR="006A5ACC" w:rsidRDefault="003809F9">
            <w:pPr>
              <w:pStyle w:val="DMETW25501BIPPARTESRELACIONADA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82.164</w:t>
            </w:r>
          </w:p>
        </w:tc>
        <w:tc>
          <w:tcPr>
            <w:tcW w:w="45" w:type="dxa"/>
            <w:tcBorders>
              <w:top w:val="nil"/>
              <w:left w:val="nil"/>
              <w:bottom w:val="nil"/>
              <w:right w:val="nil"/>
              <w:tl2br w:val="nil"/>
              <w:tr2bl w:val="nil"/>
            </w:tcBorders>
            <w:shd w:val="clear" w:color="auto" w:fill="auto"/>
            <w:tcMar>
              <w:left w:w="0" w:type="dxa"/>
              <w:right w:w="0" w:type="dxa"/>
            </w:tcMar>
            <w:vAlign w:val="bottom"/>
          </w:tcPr>
          <w:p w14:paraId="14923DCA"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9593D49"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79.111</w:t>
            </w:r>
          </w:p>
        </w:tc>
      </w:tr>
      <w:tr w:rsidR="006A5ACC" w14:paraId="01AE916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4582EB3"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6047D8A" w14:textId="77777777" w:rsidR="006A5ACC" w:rsidRPr="00FD7CF3" w:rsidRDefault="003809F9">
            <w:pPr>
              <w:pStyle w:val="DMETW25501BIPPARTESRELACIONADAS"/>
              <w:keepNext/>
              <w:rPr>
                <w:rFonts w:ascii="Calibri" w:eastAsia="Calibri" w:hAnsi="Calibri" w:cs="Calibri"/>
                <w:color w:val="000000"/>
                <w:lang w:val="pt-BR"/>
              </w:rPr>
            </w:pPr>
            <w:r w:rsidRPr="00FD7CF3">
              <w:rPr>
                <w:rFonts w:ascii="Calibri" w:eastAsia="Calibri" w:hAnsi="Calibri" w:cs="Calibri"/>
                <w:color w:val="000000"/>
                <w:lang w:val="pt-BR"/>
              </w:rPr>
              <w:t>Compartilhamento de gastos com a controladora (Nota explicativa 14.2) - (i)</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551025B" w14:textId="77777777" w:rsidR="006A5ACC" w:rsidRDefault="003809F9">
            <w:pPr>
              <w:pStyle w:val="DMETW25501BIPPARTESRELACIONADA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(2.930)</w:t>
            </w:r>
          </w:p>
        </w:tc>
        <w:tc>
          <w:tcPr>
            <w:tcW w:w="45" w:type="dxa"/>
            <w:tcBorders>
              <w:top w:val="nil"/>
              <w:left w:val="nil"/>
              <w:bottom w:val="nil"/>
              <w:right w:val="nil"/>
              <w:tl2br w:val="nil"/>
              <w:tr2bl w:val="nil"/>
            </w:tcBorders>
            <w:shd w:val="clear" w:color="auto" w:fill="auto"/>
            <w:tcMar>
              <w:left w:w="0" w:type="dxa"/>
              <w:right w:w="0" w:type="dxa"/>
            </w:tcMar>
            <w:vAlign w:val="bottom"/>
          </w:tcPr>
          <w:p w14:paraId="2FD43434"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AE36BE1"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(1.041)</w:t>
            </w:r>
          </w:p>
        </w:tc>
      </w:tr>
      <w:tr w:rsidR="006A5ACC" w14:paraId="2D332F29"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10CB6DF"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FD0410F" w14:textId="77777777" w:rsidR="006A5ACC" w:rsidRPr="00FD7CF3" w:rsidRDefault="003809F9">
            <w:pPr>
              <w:pStyle w:val="DMETW25501BIPPARTESRELACIONADAS"/>
              <w:keepNext/>
              <w:rPr>
                <w:rFonts w:ascii="Calibri" w:eastAsia="Calibri" w:hAnsi="Calibri" w:cs="Calibri"/>
                <w:color w:val="000000"/>
                <w:lang w:val="pt-BR"/>
              </w:rPr>
            </w:pPr>
            <w:r w:rsidRPr="00FD7CF3">
              <w:rPr>
                <w:rFonts w:ascii="Calibri" w:eastAsia="Calibri" w:hAnsi="Calibri" w:cs="Calibri"/>
                <w:color w:val="000000"/>
                <w:lang w:val="pt-BR"/>
              </w:rPr>
              <w:t>Resultado com pessoal cedido (Nota explicativa 15)</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35CC831" w14:textId="77777777" w:rsidR="006A5ACC" w:rsidRDefault="003809F9">
            <w:pPr>
              <w:pStyle w:val="DMETW25501BIPPARTESRELACIONADA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3.259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97907CC"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32CEAA9" w14:textId="77777777" w:rsidR="006A5ACC" w:rsidRDefault="003809F9">
            <w:pPr>
              <w:pStyle w:val="DMETW25501BIPPARTESRELACIONADAS"/>
              <w:keepNext/>
              <w:tabs>
                <w:tab w:val="decimal" w:pos="1146"/>
              </w:tabs>
              <w:rPr>
                <w:rFonts w:ascii="Calibri" w:eastAsia="Calibri" w:hAnsi="Calibri" w:cs="Calibri"/>
                <w:color w:val="000000"/>
                <w:lang w:bidi="pt-BR"/>
              </w:rPr>
            </w:pPr>
            <w:r>
              <w:rPr>
                <w:rFonts w:ascii="Calibri" w:eastAsia="Calibri" w:hAnsi="Calibri" w:cs="Calibri"/>
                <w:color w:val="000000"/>
              </w:rPr>
              <w:t xml:space="preserve"> 3.154</w:t>
            </w:r>
          </w:p>
        </w:tc>
      </w:tr>
      <w:tr w:rsidR="006A5ACC" w14:paraId="0B5064B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FA5029A" w14:textId="77777777" w:rsidR="006A5ACC" w:rsidRDefault="006A5ACC">
            <w:pPr>
              <w:pStyle w:val="DMETW25501BIPPARTESRELACIONADAS"/>
              <w:keepNext/>
              <w:tabs>
                <w:tab w:val="decimal" w:pos="-441"/>
              </w:tabs>
              <w:rPr>
                <w:rFonts w:ascii="Calibri" w:eastAsia="Calibri" w:hAnsi="Calibri" w:cs="Calibri"/>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8618518" w14:textId="77777777" w:rsidR="006A5ACC" w:rsidRDefault="006A5ACC">
            <w:pPr>
              <w:pStyle w:val="DMETW25501BIPPARTESRELACIONADAS"/>
              <w:keepNext/>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03BB791" w14:textId="77777777" w:rsidR="006A5ACC" w:rsidRDefault="003809F9">
            <w:pPr>
              <w:pStyle w:val="DMETW25501BIPPARTESRELACIONADAS"/>
              <w:keepNext/>
              <w:tabs>
                <w:tab w:val="decimal" w:pos="1146"/>
              </w:tabs>
              <w:rPr>
                <w:rFonts w:ascii="Calibri" w:eastAsia="Calibri" w:hAnsi="Calibri" w:cs="Calibri"/>
                <w:color w:val="000000"/>
              </w:rPr>
            </w:pPr>
            <w:r>
              <w:rPr>
                <w:rFonts w:ascii="Calibri" w:eastAsia="Calibri" w:hAnsi="Calibri" w:cs="Calibri"/>
                <w:color w:val="000000"/>
              </w:rPr>
              <w:t xml:space="preserve"> 82.493</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DFE2B50" w14:textId="77777777" w:rsidR="006A5ACC" w:rsidRDefault="006A5ACC">
            <w:pPr>
              <w:pStyle w:val="DMETW25501BIPPARTESRELACIONADAS"/>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AD07CCB" w14:textId="77777777" w:rsidR="006A5ACC" w:rsidRDefault="003809F9">
            <w:pPr>
              <w:pStyle w:val="DMETW25501BIPPARTESRELACIONADAS"/>
              <w:keepNext/>
              <w:tabs>
                <w:tab w:val="decimal" w:pos="1146"/>
              </w:tabs>
              <w:rPr>
                <w:rFonts w:ascii="Calibri" w:eastAsia="Calibri" w:hAnsi="Calibri" w:cs="Calibri"/>
                <w:color w:val="000000"/>
              </w:rPr>
            </w:pPr>
            <w:r>
              <w:rPr>
                <w:rFonts w:ascii="Calibri" w:eastAsia="Calibri" w:hAnsi="Calibri" w:cs="Calibri"/>
                <w:color w:val="000000"/>
              </w:rPr>
              <w:t xml:space="preserve"> 81.224</w:t>
            </w:r>
          </w:p>
        </w:tc>
      </w:tr>
    </w:tbl>
    <w:p w14:paraId="2633B830" w14:textId="77777777" w:rsidR="00F83EDD" w:rsidRDefault="00F83EDD" w:rsidP="006A3246">
      <w:pPr>
        <w:pStyle w:val="DMDFP-Pargrafodefimdetabela"/>
      </w:pPr>
    </w:p>
    <w:p w14:paraId="292DD3C5" w14:textId="77777777" w:rsidR="006A3246" w:rsidRDefault="006A3246" w:rsidP="006A3246">
      <w:pPr>
        <w:pStyle w:val="DMDFP-Pargrafodecontinuaodorelatrio"/>
      </w:pPr>
    </w:p>
    <w:p w14:paraId="5E21E73C" w14:textId="77777777" w:rsidR="007D42F8" w:rsidRDefault="003809F9" w:rsidP="007D42F8">
      <w:pPr>
        <w:pStyle w:val="DMDFP-CorpodeTexto"/>
      </w:pPr>
      <w:r w:rsidRPr="007D42F8">
        <w:t xml:space="preserve">(i) Parcela expressiva dos processos administrativos da companhia, tais como Contabilidade, Tributos, Finanças, RH, SMS, Regulatório, dentre outros, são conduzidos no âmbito da controladora (Petrobras), suportados através de Contrato de Compartilhamento de Custos e Despesas.  Em virtude dessa sistemática de trabalho, a estrutura de pessoal administrativo da </w:t>
      </w:r>
      <w:proofErr w:type="spellStart"/>
      <w:r w:rsidRPr="007D42F8">
        <w:t>Termomacaé</w:t>
      </w:r>
      <w:proofErr w:type="spellEnd"/>
      <w:r w:rsidRPr="007D42F8">
        <w:t xml:space="preserve"> apresenta uma dimensão reduzida.</w:t>
      </w:r>
    </w:p>
    <w:p w14:paraId="55B0CB40" w14:textId="77777777" w:rsidR="007D42F8" w:rsidRDefault="003809F9" w:rsidP="007D42F8">
      <w:pPr>
        <w:pStyle w:val="DMDFP-Ttulodenotanvel2"/>
      </w:pPr>
      <w:r>
        <w:t>Membros chave da administração da companhia</w:t>
      </w:r>
    </w:p>
    <w:p w14:paraId="7A724A03" w14:textId="77777777" w:rsidR="0080262A" w:rsidRPr="00BA6D52" w:rsidRDefault="003809F9" w:rsidP="00BA6D52">
      <w:pPr>
        <w:pStyle w:val="DMDFP-CorpodeTexto"/>
        <w:rPr>
          <w:b/>
          <w:sz w:val="24"/>
          <w:szCs w:val="24"/>
        </w:rPr>
      </w:pPr>
      <w:r w:rsidRPr="00BA6D52">
        <w:rPr>
          <w:b/>
          <w:sz w:val="24"/>
          <w:szCs w:val="24"/>
        </w:rPr>
        <w:t>Remuneração da administração</w:t>
      </w:r>
    </w:p>
    <w:p w14:paraId="0D8E4749" w14:textId="77777777" w:rsidR="0080262A" w:rsidRPr="001B65CF" w:rsidRDefault="003809F9" w:rsidP="0080262A">
      <w:pPr>
        <w:pStyle w:val="DMDFP-CorpodeTexto"/>
      </w:pPr>
      <w:r w:rsidRPr="00B52A82">
        <w:t xml:space="preserve">O plano de cargos e salários e de benefícios e vantagens </w:t>
      </w:r>
      <w:r>
        <w:t>vigente da companhia, bem como d</w:t>
      </w:r>
      <w:r w:rsidRPr="00B52A82">
        <w:t>a legislação específica</w:t>
      </w:r>
      <w:r>
        <w:t>,</w:t>
      </w:r>
      <w:r w:rsidRPr="00B52A82">
        <w:t xml:space="preserve"> estabelecem os critérios</w:t>
      </w:r>
      <w:r>
        <w:t xml:space="preserve"> </w:t>
      </w:r>
      <w:r w:rsidRPr="00B52A82">
        <w:t>para todas as remunerações atribuídas pela companhia a seus empregados e dirigentes.</w:t>
      </w:r>
    </w:p>
    <w:p w14:paraId="2651681B" w14:textId="77777777" w:rsidR="006A3246" w:rsidRDefault="003809F9" w:rsidP="0080262A">
      <w:pPr>
        <w:pStyle w:val="DMDFP-CorpodeTexto"/>
      </w:pPr>
      <w:r>
        <w:t xml:space="preserve">Os membros da Diretoria exercem funções gerenciais na controladora Petrobras e não recebem verbas remuneratórias da </w:t>
      </w:r>
      <w:proofErr w:type="spellStart"/>
      <w:r w:rsidRPr="001B65CF">
        <w:t>Termomacaé</w:t>
      </w:r>
      <w:proofErr w:type="spellEnd"/>
      <w:r w:rsidRPr="001B65CF">
        <w:t xml:space="preserve"> S.A</w:t>
      </w:r>
      <w:r>
        <w:t xml:space="preserve">, sendo que a companhia </w:t>
      </w:r>
      <w:bookmarkStart w:id="53" w:name="_Hlk58360024"/>
      <w:r>
        <w:t>efetua o ressarcimento dos valores de honorários previstos pela Secretaria de Coordenação e Governança das Empresas Estatais - SEST e aprovados no Conselho de Administração e Assembleia Geral.</w:t>
      </w:r>
      <w:bookmarkEnd w:id="53"/>
    </w:p>
    <w:p w14:paraId="1C138A36" w14:textId="77777777" w:rsidR="0080262A" w:rsidRDefault="003809F9" w:rsidP="0080262A">
      <w:pPr>
        <w:pStyle w:val="DMDFP-CorpodeTexto"/>
      </w:pPr>
      <w:r w:rsidRPr="00B52A82">
        <w:t>As remunerações de empregados, incluindo os ocupantes de funções gerenciais</w:t>
      </w:r>
      <w:r>
        <w:t xml:space="preserve">, </w:t>
      </w:r>
      <w:r w:rsidRPr="00B52A82">
        <w:t xml:space="preserve">relativas </w:t>
      </w:r>
      <w:r>
        <w:t xml:space="preserve">aos meses de dezembro </w:t>
      </w:r>
      <w:r w:rsidRPr="00B52A82">
        <w:t>de 20</w:t>
      </w:r>
      <w:r>
        <w:t>21</w:t>
      </w:r>
      <w:r w:rsidRPr="00B52A82">
        <w:t xml:space="preserve"> e 20</w:t>
      </w:r>
      <w:r>
        <w:t>20</w:t>
      </w:r>
      <w:r w:rsidRPr="00B52A82">
        <w:t xml:space="preserve"> foram as seguintes:</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0"/>
        <w:gridCol w:w="1625"/>
        <w:gridCol w:w="140"/>
        <w:gridCol w:w="1625"/>
        <w:gridCol w:w="140"/>
      </w:tblGrid>
      <w:tr w:rsidR="006A5ACC" w14:paraId="4FD4EFC3" w14:textId="77777777" w:rsidTr="001B65CF">
        <w:trPr>
          <w:trHeight w:hRule="exact" w:val="300"/>
        </w:trPr>
        <w:tc>
          <w:tcPr>
            <w:tcW w:w="6840" w:type="dxa"/>
            <w:tcBorders>
              <w:top w:val="nil"/>
              <w:left w:val="nil"/>
              <w:bottom w:val="nil"/>
              <w:right w:val="nil"/>
              <w:tl2br w:val="nil"/>
              <w:tr2bl w:val="nil"/>
            </w:tcBorders>
            <w:shd w:val="clear" w:color="auto" w:fill="auto"/>
            <w:tcMar>
              <w:left w:w="60" w:type="dxa"/>
              <w:right w:w="60" w:type="dxa"/>
            </w:tcMar>
            <w:vAlign w:val="bottom"/>
          </w:tcPr>
          <w:p w14:paraId="34A9E826" w14:textId="77777777" w:rsidR="0080262A" w:rsidRPr="00DF4BDC" w:rsidRDefault="0080262A" w:rsidP="001B65CF">
            <w:pPr>
              <w:pStyle w:val="DMETW21382BIPREMUNERACAOEMPREGADO"/>
              <w:keepLines/>
              <w:rPr>
                <w:rFonts w:ascii="Calibri" w:eastAsia="Calibri" w:hAnsi="Calibri" w:cs="Calibri"/>
                <w:b/>
                <w:color w:val="000000"/>
                <w:sz w:val="18"/>
                <w:lang w:val="pt-BR" w:bidi="pt-BR"/>
              </w:rPr>
            </w:pPr>
          </w:p>
        </w:tc>
        <w:tc>
          <w:tcPr>
            <w:tcW w:w="3360" w:type="dxa"/>
            <w:gridSpan w:val="3"/>
            <w:tcBorders>
              <w:top w:val="nil"/>
              <w:left w:val="nil"/>
              <w:bottom w:val="nil"/>
              <w:right w:val="nil"/>
              <w:tl2br w:val="nil"/>
              <w:tr2bl w:val="nil"/>
            </w:tcBorders>
            <w:shd w:val="clear" w:color="auto" w:fill="auto"/>
            <w:tcMar>
              <w:left w:w="60" w:type="dxa"/>
              <w:right w:w="60" w:type="dxa"/>
            </w:tcMar>
            <w:vAlign w:val="bottom"/>
          </w:tcPr>
          <w:p w14:paraId="753BCBEC" w14:textId="77777777" w:rsidR="0080262A" w:rsidRDefault="003809F9" w:rsidP="001B65CF">
            <w:pPr>
              <w:pStyle w:val="DMETW21382BIPREMUNERACAOEMPREGADO"/>
              <w:keepLines/>
              <w:jc w:val="right"/>
              <w:rPr>
                <w:rFonts w:ascii="Calibri" w:eastAsia="Calibri" w:hAnsi="Calibri" w:cs="Calibri"/>
                <w:b/>
                <w:color w:val="000000"/>
                <w:sz w:val="18"/>
              </w:rPr>
            </w:pPr>
            <w:r>
              <w:rPr>
                <w:rFonts w:ascii="Calibri" w:eastAsia="Calibri" w:hAnsi="Calibri" w:cs="Calibri"/>
                <w:b/>
                <w:color w:val="000000"/>
                <w:sz w:val="18"/>
              </w:rPr>
              <w:t xml:space="preserve">Expresso </w:t>
            </w:r>
            <w:proofErr w:type="spellStart"/>
            <w:r>
              <w:rPr>
                <w:rFonts w:ascii="Calibri" w:eastAsia="Calibri" w:hAnsi="Calibri" w:cs="Calibri"/>
                <w:b/>
                <w:color w:val="000000"/>
                <w:sz w:val="18"/>
              </w:rPr>
              <w:t>em</w:t>
            </w:r>
            <w:proofErr w:type="spellEnd"/>
            <w:r>
              <w:rPr>
                <w:rFonts w:ascii="Calibri" w:eastAsia="Calibri" w:hAnsi="Calibri" w:cs="Calibri"/>
                <w:b/>
                <w:color w:val="000000"/>
                <w:sz w:val="18"/>
              </w:rPr>
              <w:t xml:space="preserve"> reais</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20B1FF0" w14:textId="77777777" w:rsidR="0080262A" w:rsidRDefault="0080262A" w:rsidP="001B65CF">
            <w:pPr>
              <w:pStyle w:val="DMETW21382BIPREMUNERACAOEMPREGADO"/>
              <w:keepLines/>
              <w:rPr>
                <w:rFonts w:ascii="Calibri" w:eastAsia="Calibri" w:hAnsi="Calibri" w:cs="Calibri"/>
                <w:color w:val="000000"/>
                <w:sz w:val="16"/>
                <w:lang w:bidi="pt-BR"/>
              </w:rPr>
            </w:pPr>
          </w:p>
        </w:tc>
      </w:tr>
      <w:tr w:rsidR="006A5ACC" w14:paraId="6052420A" w14:textId="77777777" w:rsidTr="001B65CF">
        <w:trPr>
          <w:trHeight w:hRule="exact" w:val="300"/>
        </w:trPr>
        <w:tc>
          <w:tcPr>
            <w:tcW w:w="6840" w:type="dxa"/>
            <w:tcBorders>
              <w:top w:val="nil"/>
              <w:left w:val="nil"/>
              <w:bottom w:val="nil"/>
              <w:right w:val="nil"/>
              <w:tl2br w:val="nil"/>
              <w:tr2bl w:val="nil"/>
            </w:tcBorders>
            <w:shd w:val="solid" w:color="D9D9D9" w:fill="FFFFFF"/>
            <w:tcMar>
              <w:left w:w="60" w:type="dxa"/>
              <w:right w:w="60" w:type="dxa"/>
            </w:tcMar>
            <w:vAlign w:val="bottom"/>
          </w:tcPr>
          <w:p w14:paraId="36FEE0CF" w14:textId="77777777" w:rsidR="0080262A" w:rsidRDefault="003809F9" w:rsidP="001B65CF">
            <w:pPr>
              <w:pStyle w:val="DMETW21382BIPREMUNERACAOEMPREGADO"/>
              <w:keepLines/>
              <w:rPr>
                <w:rFonts w:ascii="Calibri" w:eastAsia="Calibri" w:hAnsi="Calibri" w:cs="Calibri"/>
                <w:b/>
                <w:color w:val="000000"/>
                <w:sz w:val="18"/>
              </w:rPr>
            </w:pPr>
            <w:proofErr w:type="spellStart"/>
            <w:r>
              <w:rPr>
                <w:rFonts w:ascii="Calibri" w:eastAsia="Calibri" w:hAnsi="Calibri" w:cs="Calibri"/>
                <w:b/>
                <w:color w:val="000000"/>
                <w:sz w:val="18"/>
              </w:rPr>
              <w:t>Remuneração</w:t>
            </w:r>
            <w:proofErr w:type="spellEnd"/>
            <w:r>
              <w:rPr>
                <w:rFonts w:ascii="Calibri" w:eastAsia="Calibri" w:hAnsi="Calibri" w:cs="Calibri"/>
                <w:b/>
                <w:color w:val="000000"/>
                <w:sz w:val="18"/>
              </w:rPr>
              <w:t xml:space="preserve"> do </w:t>
            </w:r>
            <w:proofErr w:type="spellStart"/>
            <w:r>
              <w:rPr>
                <w:rFonts w:ascii="Calibri" w:eastAsia="Calibri" w:hAnsi="Calibri" w:cs="Calibri"/>
                <w:b/>
                <w:color w:val="000000"/>
                <w:sz w:val="18"/>
              </w:rPr>
              <w:t>empregado</w:t>
            </w:r>
            <w:proofErr w:type="spellEnd"/>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6B033E49" w14:textId="77777777" w:rsidR="0080262A" w:rsidRDefault="003809F9" w:rsidP="001B65CF">
            <w:pPr>
              <w:pStyle w:val="DMETW21382BIPREMUNERACAOEMPREGADO"/>
              <w:keepLines/>
              <w:jc w:val="right"/>
              <w:rPr>
                <w:rFonts w:ascii="Calibri" w:eastAsia="Calibri" w:hAnsi="Calibri" w:cs="Calibri"/>
                <w:b/>
                <w:color w:val="000000"/>
                <w:sz w:val="18"/>
              </w:rPr>
            </w:pPr>
            <w:r>
              <w:rPr>
                <w:rFonts w:ascii="Calibri" w:eastAsia="Calibri" w:hAnsi="Calibri" w:cs="Calibri"/>
                <w:b/>
                <w:color w:val="000000"/>
                <w:sz w:val="18"/>
              </w:rPr>
              <w:t>2021</w:t>
            </w:r>
          </w:p>
        </w:tc>
        <w:tc>
          <w:tcPr>
            <w:tcW w:w="60" w:type="dxa"/>
            <w:tcBorders>
              <w:top w:val="nil"/>
              <w:left w:val="nil"/>
              <w:bottom w:val="nil"/>
              <w:right w:val="nil"/>
              <w:tl2br w:val="nil"/>
              <w:tr2bl w:val="nil"/>
            </w:tcBorders>
            <w:shd w:val="solid" w:color="D9D9D9" w:fill="FFFFFF"/>
            <w:tcMar>
              <w:left w:w="60" w:type="dxa"/>
              <w:right w:w="60" w:type="dxa"/>
            </w:tcMar>
            <w:vAlign w:val="bottom"/>
          </w:tcPr>
          <w:p w14:paraId="76797598" w14:textId="77777777" w:rsidR="0080262A" w:rsidRDefault="0080262A" w:rsidP="001B65CF">
            <w:pPr>
              <w:pStyle w:val="DMETW21382BIPREMUNERACAOEMPREGADO"/>
              <w:keepLines/>
              <w:jc w:val="right"/>
              <w:rPr>
                <w:rFonts w:ascii="Calibri" w:eastAsia="Calibri" w:hAnsi="Calibri" w:cs="Calibri"/>
                <w:b/>
                <w:color w:val="000000"/>
                <w:sz w:val="18"/>
              </w:rPr>
            </w:pPr>
          </w:p>
        </w:tc>
        <w:tc>
          <w:tcPr>
            <w:tcW w:w="1650" w:type="dxa"/>
            <w:tcBorders>
              <w:top w:val="nil"/>
              <w:left w:val="nil"/>
              <w:bottom w:val="nil"/>
              <w:right w:val="nil"/>
              <w:tl2br w:val="nil"/>
              <w:tr2bl w:val="nil"/>
            </w:tcBorders>
            <w:shd w:val="solid" w:color="D9D9D9" w:fill="FFFFFF"/>
            <w:tcMar>
              <w:left w:w="60" w:type="dxa"/>
              <w:right w:w="60" w:type="dxa"/>
            </w:tcMar>
            <w:vAlign w:val="bottom"/>
          </w:tcPr>
          <w:p w14:paraId="2CA14AD2" w14:textId="77777777" w:rsidR="0080262A" w:rsidRDefault="003809F9" w:rsidP="001B65CF">
            <w:pPr>
              <w:pStyle w:val="DMETW21382BIPREMUNERACAOEMPREGADO"/>
              <w:keepLines/>
              <w:jc w:val="right"/>
              <w:rPr>
                <w:rFonts w:ascii="Calibri" w:eastAsia="Calibri" w:hAnsi="Calibri" w:cs="Calibri"/>
                <w:b/>
                <w:color w:val="000000"/>
                <w:sz w:val="18"/>
              </w:rPr>
            </w:pPr>
            <w:r>
              <w:rPr>
                <w:rFonts w:ascii="Calibri" w:eastAsia="Calibri" w:hAnsi="Calibri" w:cs="Calibri"/>
                <w:b/>
                <w:color w:val="000000"/>
                <w:sz w:val="18"/>
              </w:rPr>
              <w:t>2020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2C024D8" w14:textId="77777777" w:rsidR="0080262A" w:rsidRDefault="0080262A" w:rsidP="001B65CF">
            <w:pPr>
              <w:pStyle w:val="DMETW21382BIPREMUNERACAOEMPREGADO"/>
              <w:keepLines/>
              <w:rPr>
                <w:rFonts w:ascii="Calibri" w:eastAsia="Calibri" w:hAnsi="Calibri" w:cs="Calibri"/>
                <w:color w:val="000000"/>
                <w:sz w:val="16"/>
                <w:lang w:bidi="pt-BR"/>
              </w:rPr>
            </w:pPr>
          </w:p>
        </w:tc>
      </w:tr>
      <w:tr w:rsidR="006A5ACC" w14:paraId="2CCCD6E0" w14:textId="77777777" w:rsidTr="001B65CF">
        <w:trPr>
          <w:trHeight w:hRule="exact" w:val="300"/>
        </w:trPr>
        <w:tc>
          <w:tcPr>
            <w:tcW w:w="6840" w:type="dxa"/>
            <w:tcBorders>
              <w:top w:val="nil"/>
              <w:left w:val="nil"/>
              <w:bottom w:val="nil"/>
              <w:right w:val="nil"/>
              <w:tl2br w:val="nil"/>
              <w:tr2bl w:val="nil"/>
            </w:tcBorders>
            <w:shd w:val="clear" w:color="auto" w:fill="auto"/>
            <w:tcMar>
              <w:left w:w="60" w:type="dxa"/>
              <w:right w:w="60" w:type="dxa"/>
            </w:tcMar>
            <w:vAlign w:val="bottom"/>
          </w:tcPr>
          <w:p w14:paraId="4EBC7617" w14:textId="77777777" w:rsidR="0080262A" w:rsidRDefault="003809F9" w:rsidP="001B65CF">
            <w:pPr>
              <w:pStyle w:val="DMETW21382BIPREMUNERACAOEMPREGADO"/>
              <w:keepLines/>
              <w:rPr>
                <w:rFonts w:ascii="Calibri" w:eastAsia="Calibri" w:hAnsi="Calibri" w:cs="Calibri"/>
                <w:color w:val="000000"/>
                <w:sz w:val="18"/>
              </w:rPr>
            </w:pPr>
            <w:proofErr w:type="spellStart"/>
            <w:r>
              <w:rPr>
                <w:rFonts w:ascii="Calibri" w:eastAsia="Calibri" w:hAnsi="Calibri" w:cs="Calibri"/>
                <w:color w:val="000000"/>
                <w:sz w:val="18"/>
              </w:rPr>
              <w:t>Menor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remuneração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2F0B1EE2" w14:textId="77777777" w:rsidR="0080262A" w:rsidRPr="00063AC4" w:rsidRDefault="003809F9" w:rsidP="001B65CF">
            <w:pPr>
              <w:pStyle w:val="DMETW21382BIPREMUNERACAOEMPREGADO"/>
              <w:keepLines/>
              <w:jc w:val="right"/>
              <w:rPr>
                <w:rFonts w:ascii="Calibri" w:eastAsia="Calibri" w:hAnsi="Calibri" w:cs="Calibri"/>
                <w:color w:val="000000"/>
                <w:sz w:val="18"/>
              </w:rPr>
            </w:pPr>
            <w:r w:rsidRPr="00063AC4">
              <w:rPr>
                <w:rFonts w:ascii="Calibri" w:eastAsia="Calibri" w:hAnsi="Calibri" w:cs="Calibri"/>
                <w:color w:val="000000"/>
                <w:sz w:val="18"/>
              </w:rPr>
              <w:t>8.314</w:t>
            </w:r>
          </w:p>
        </w:tc>
        <w:tc>
          <w:tcPr>
            <w:tcW w:w="60" w:type="dxa"/>
            <w:tcBorders>
              <w:top w:val="nil"/>
              <w:left w:val="nil"/>
              <w:bottom w:val="nil"/>
              <w:right w:val="nil"/>
              <w:tl2br w:val="nil"/>
              <w:tr2bl w:val="nil"/>
            </w:tcBorders>
            <w:shd w:val="clear" w:color="auto" w:fill="auto"/>
            <w:tcMar>
              <w:left w:w="0" w:type="dxa"/>
              <w:right w:w="0" w:type="dxa"/>
            </w:tcMar>
            <w:vAlign w:val="bottom"/>
          </w:tcPr>
          <w:p w14:paraId="58AC855D" w14:textId="77777777" w:rsidR="0080262A" w:rsidRPr="00063AC4" w:rsidRDefault="0080262A" w:rsidP="001B65CF">
            <w:pPr>
              <w:pStyle w:val="DMETW21382BIPREMUNERACAOEMPREGADO"/>
              <w:keepLines/>
              <w:tabs>
                <w:tab w:val="decimal" w:pos="-411"/>
              </w:tabs>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6D8522A4" w14:textId="77777777" w:rsidR="0080262A" w:rsidRDefault="003809F9" w:rsidP="001B65CF">
            <w:pPr>
              <w:pStyle w:val="DMETW21382BIPREMUNERACAOEMPREGADO"/>
              <w:keepLines/>
              <w:jc w:val="right"/>
              <w:rPr>
                <w:rFonts w:ascii="Calibri" w:eastAsia="Calibri" w:hAnsi="Calibri" w:cs="Calibri"/>
                <w:color w:val="000000"/>
                <w:sz w:val="18"/>
              </w:rPr>
            </w:pPr>
            <w:r>
              <w:rPr>
                <w:rFonts w:ascii="Calibri" w:eastAsia="Calibri" w:hAnsi="Calibri" w:cs="Calibri"/>
                <w:color w:val="000000"/>
                <w:sz w:val="18"/>
              </w:rPr>
              <w:t>7.250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78ECFF6" w14:textId="77777777" w:rsidR="0080262A" w:rsidRDefault="0080262A" w:rsidP="001B65CF">
            <w:pPr>
              <w:pStyle w:val="DMETW21382BIPREMUNERACAOEMPREGADO"/>
              <w:keepLines/>
              <w:rPr>
                <w:rFonts w:ascii="Calibri" w:eastAsia="Calibri" w:hAnsi="Calibri" w:cs="Calibri"/>
                <w:color w:val="000000"/>
                <w:sz w:val="16"/>
                <w:lang w:bidi="pt-BR"/>
              </w:rPr>
            </w:pPr>
          </w:p>
        </w:tc>
      </w:tr>
      <w:tr w:rsidR="006A5ACC" w14:paraId="45500339" w14:textId="77777777" w:rsidTr="001B65CF">
        <w:trPr>
          <w:trHeight w:hRule="exact" w:val="300"/>
        </w:trPr>
        <w:tc>
          <w:tcPr>
            <w:tcW w:w="6840" w:type="dxa"/>
            <w:tcBorders>
              <w:top w:val="nil"/>
              <w:left w:val="nil"/>
              <w:bottom w:val="nil"/>
              <w:right w:val="nil"/>
              <w:tl2br w:val="nil"/>
              <w:tr2bl w:val="nil"/>
            </w:tcBorders>
            <w:shd w:val="clear" w:color="auto" w:fill="auto"/>
            <w:tcMar>
              <w:left w:w="60" w:type="dxa"/>
              <w:right w:w="60" w:type="dxa"/>
            </w:tcMar>
            <w:vAlign w:val="bottom"/>
          </w:tcPr>
          <w:p w14:paraId="495C264B" w14:textId="77777777" w:rsidR="0080262A" w:rsidRDefault="003809F9" w:rsidP="001B65CF">
            <w:pPr>
              <w:pStyle w:val="DMETW21382BIPREMUNERACAOEMPREGADO"/>
              <w:keepLines/>
              <w:rPr>
                <w:rFonts w:ascii="Calibri" w:eastAsia="Calibri" w:hAnsi="Calibri" w:cs="Calibri"/>
                <w:color w:val="000000"/>
                <w:sz w:val="18"/>
              </w:rPr>
            </w:pPr>
            <w:proofErr w:type="spellStart"/>
            <w:r>
              <w:rPr>
                <w:rFonts w:ascii="Calibri" w:eastAsia="Calibri" w:hAnsi="Calibri" w:cs="Calibri"/>
                <w:color w:val="000000"/>
                <w:sz w:val="18"/>
              </w:rPr>
              <w:t>Remuneração</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média</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6F35D9B2" w14:textId="77777777" w:rsidR="0080262A" w:rsidRPr="00063AC4" w:rsidRDefault="003809F9" w:rsidP="001B65CF">
            <w:pPr>
              <w:pStyle w:val="DMETW21382BIPREMUNERACAOEMPREGADO"/>
              <w:keepLines/>
              <w:jc w:val="right"/>
              <w:rPr>
                <w:rFonts w:ascii="Calibri" w:eastAsia="Calibri" w:hAnsi="Calibri" w:cs="Calibri"/>
                <w:color w:val="000000"/>
                <w:sz w:val="18"/>
              </w:rPr>
            </w:pPr>
            <w:r w:rsidRPr="00063AC4">
              <w:rPr>
                <w:rFonts w:ascii="Calibri" w:eastAsia="Calibri" w:hAnsi="Calibri" w:cs="Calibri"/>
                <w:color w:val="000000"/>
                <w:sz w:val="18"/>
              </w:rPr>
              <w:t>19.755</w:t>
            </w:r>
          </w:p>
        </w:tc>
        <w:tc>
          <w:tcPr>
            <w:tcW w:w="60" w:type="dxa"/>
            <w:tcBorders>
              <w:top w:val="nil"/>
              <w:left w:val="nil"/>
              <w:bottom w:val="nil"/>
              <w:right w:val="nil"/>
              <w:tl2br w:val="nil"/>
              <w:tr2bl w:val="nil"/>
            </w:tcBorders>
            <w:shd w:val="clear" w:color="auto" w:fill="auto"/>
            <w:tcMar>
              <w:left w:w="0" w:type="dxa"/>
              <w:right w:w="0" w:type="dxa"/>
            </w:tcMar>
            <w:vAlign w:val="bottom"/>
          </w:tcPr>
          <w:p w14:paraId="7FED6251" w14:textId="77777777" w:rsidR="0080262A" w:rsidRPr="00063AC4" w:rsidRDefault="0080262A" w:rsidP="001B65CF">
            <w:pPr>
              <w:pStyle w:val="DMETW21382BIPREMUNERACAOEMPREGADO"/>
              <w:keepLines/>
              <w:tabs>
                <w:tab w:val="decimal" w:pos="-411"/>
              </w:tabs>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0E1C9EA" w14:textId="77777777" w:rsidR="0080262A" w:rsidRDefault="003809F9" w:rsidP="001B65CF">
            <w:pPr>
              <w:pStyle w:val="DMETW21382BIPREMUNERACAOEMPREGADO"/>
              <w:keepLines/>
              <w:jc w:val="right"/>
              <w:rPr>
                <w:rFonts w:ascii="Calibri" w:eastAsia="Calibri" w:hAnsi="Calibri" w:cs="Calibri"/>
                <w:color w:val="000000"/>
                <w:sz w:val="18"/>
              </w:rPr>
            </w:pPr>
            <w:r>
              <w:rPr>
                <w:rFonts w:ascii="Calibri" w:eastAsia="Calibri" w:hAnsi="Calibri" w:cs="Calibri"/>
                <w:color w:val="000000"/>
                <w:sz w:val="18"/>
              </w:rPr>
              <w:t>17.846</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10C0608" w14:textId="77777777" w:rsidR="0080262A" w:rsidRDefault="0080262A" w:rsidP="001B65CF">
            <w:pPr>
              <w:pStyle w:val="DMETW21382BIPREMUNERACAOEMPREGADO"/>
              <w:keepLines/>
              <w:rPr>
                <w:rFonts w:ascii="Calibri" w:eastAsia="Calibri" w:hAnsi="Calibri" w:cs="Calibri"/>
                <w:color w:val="000000"/>
                <w:sz w:val="16"/>
                <w:lang w:bidi="pt-BR"/>
              </w:rPr>
            </w:pPr>
          </w:p>
        </w:tc>
      </w:tr>
      <w:tr w:rsidR="006A5ACC" w14:paraId="0CAF79E8" w14:textId="77777777" w:rsidTr="001B65CF">
        <w:trPr>
          <w:trHeight w:hRule="exact" w:val="300"/>
        </w:trPr>
        <w:tc>
          <w:tcPr>
            <w:tcW w:w="6840" w:type="dxa"/>
            <w:tcBorders>
              <w:top w:val="nil"/>
              <w:left w:val="nil"/>
              <w:bottom w:val="nil"/>
              <w:right w:val="nil"/>
              <w:tl2br w:val="nil"/>
              <w:tr2bl w:val="nil"/>
            </w:tcBorders>
            <w:shd w:val="clear" w:color="auto" w:fill="auto"/>
            <w:tcMar>
              <w:left w:w="60" w:type="dxa"/>
              <w:right w:w="60" w:type="dxa"/>
            </w:tcMar>
            <w:vAlign w:val="bottom"/>
          </w:tcPr>
          <w:p w14:paraId="299882E4" w14:textId="77777777" w:rsidR="0080262A" w:rsidRDefault="003809F9" w:rsidP="001B65CF">
            <w:pPr>
              <w:pStyle w:val="DMETW21382BIPREMUNERACAOEMPREGADO"/>
              <w:keepLines/>
              <w:rPr>
                <w:rFonts w:ascii="Calibri" w:eastAsia="Calibri" w:hAnsi="Calibri" w:cs="Calibri"/>
                <w:color w:val="000000"/>
                <w:sz w:val="18"/>
              </w:rPr>
            </w:pPr>
            <w:proofErr w:type="spellStart"/>
            <w:r>
              <w:rPr>
                <w:rFonts w:ascii="Calibri" w:eastAsia="Calibri" w:hAnsi="Calibri" w:cs="Calibri"/>
                <w:color w:val="000000"/>
                <w:sz w:val="18"/>
              </w:rPr>
              <w:t>Maior</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remuneração</w:t>
            </w:r>
            <w:proofErr w:type="spellEnd"/>
          </w:p>
        </w:tc>
        <w:tc>
          <w:tcPr>
            <w:tcW w:w="1650" w:type="dxa"/>
            <w:tcBorders>
              <w:top w:val="nil"/>
              <w:left w:val="nil"/>
              <w:bottom w:val="nil"/>
              <w:right w:val="nil"/>
              <w:tl2br w:val="nil"/>
              <w:tr2bl w:val="nil"/>
            </w:tcBorders>
            <w:shd w:val="clear" w:color="auto" w:fill="auto"/>
            <w:tcMar>
              <w:left w:w="60" w:type="dxa"/>
              <w:right w:w="60" w:type="dxa"/>
            </w:tcMar>
            <w:vAlign w:val="bottom"/>
          </w:tcPr>
          <w:p w14:paraId="5AE23A52" w14:textId="77777777" w:rsidR="0080262A" w:rsidRPr="00063AC4" w:rsidRDefault="003809F9" w:rsidP="001B65CF">
            <w:pPr>
              <w:pStyle w:val="DMETW21382BIPREMUNERACAOEMPREGADO"/>
              <w:keepLines/>
              <w:jc w:val="right"/>
              <w:rPr>
                <w:rFonts w:ascii="Calibri" w:eastAsia="Calibri" w:hAnsi="Calibri" w:cs="Calibri"/>
                <w:color w:val="000000"/>
                <w:sz w:val="18"/>
              </w:rPr>
            </w:pPr>
            <w:r w:rsidRPr="00063AC4">
              <w:rPr>
                <w:rFonts w:ascii="Calibri" w:eastAsia="Calibri" w:hAnsi="Calibri" w:cs="Calibri"/>
                <w:color w:val="000000"/>
                <w:sz w:val="18"/>
              </w:rPr>
              <w:t>47.447</w:t>
            </w:r>
          </w:p>
        </w:tc>
        <w:tc>
          <w:tcPr>
            <w:tcW w:w="60" w:type="dxa"/>
            <w:tcBorders>
              <w:top w:val="nil"/>
              <w:left w:val="nil"/>
              <w:bottom w:val="nil"/>
              <w:right w:val="nil"/>
              <w:tl2br w:val="nil"/>
              <w:tr2bl w:val="nil"/>
            </w:tcBorders>
            <w:shd w:val="clear" w:color="auto" w:fill="auto"/>
            <w:tcMar>
              <w:left w:w="0" w:type="dxa"/>
              <w:right w:w="0" w:type="dxa"/>
            </w:tcMar>
            <w:vAlign w:val="bottom"/>
          </w:tcPr>
          <w:p w14:paraId="33E43F4B" w14:textId="77777777" w:rsidR="0080262A" w:rsidRPr="00063AC4" w:rsidRDefault="0080262A" w:rsidP="001B65CF">
            <w:pPr>
              <w:pStyle w:val="DMETW21382BIPREMUNERACAOEMPREGADO"/>
              <w:keepLines/>
              <w:tabs>
                <w:tab w:val="decimal" w:pos="-411"/>
              </w:tabs>
              <w:rPr>
                <w:rFonts w:ascii="Calibri" w:eastAsia="Calibri" w:hAnsi="Calibri" w:cs="Calibri"/>
                <w:color w:val="000000"/>
                <w:sz w:val="18"/>
              </w:rPr>
            </w:pPr>
          </w:p>
        </w:tc>
        <w:tc>
          <w:tcPr>
            <w:tcW w:w="1650" w:type="dxa"/>
            <w:tcBorders>
              <w:top w:val="nil"/>
              <w:left w:val="nil"/>
              <w:bottom w:val="nil"/>
              <w:right w:val="nil"/>
              <w:tl2br w:val="nil"/>
              <w:tr2bl w:val="nil"/>
            </w:tcBorders>
            <w:shd w:val="clear" w:color="auto" w:fill="auto"/>
            <w:tcMar>
              <w:left w:w="60" w:type="dxa"/>
              <w:right w:w="60" w:type="dxa"/>
            </w:tcMar>
            <w:vAlign w:val="bottom"/>
          </w:tcPr>
          <w:p w14:paraId="565D027A" w14:textId="77777777" w:rsidR="0080262A" w:rsidRDefault="003809F9" w:rsidP="001B65CF">
            <w:pPr>
              <w:pStyle w:val="DMETW21382BIPREMUNERACAOEMPREGADO"/>
              <w:keepLines/>
              <w:jc w:val="right"/>
              <w:rPr>
                <w:rFonts w:ascii="Calibri" w:eastAsia="Calibri" w:hAnsi="Calibri" w:cs="Calibri"/>
                <w:color w:val="000000"/>
                <w:sz w:val="18"/>
              </w:rPr>
            </w:pPr>
            <w:r>
              <w:rPr>
                <w:rFonts w:ascii="Calibri" w:eastAsia="Calibri" w:hAnsi="Calibri" w:cs="Calibri"/>
                <w:color w:val="000000"/>
                <w:sz w:val="18"/>
              </w:rPr>
              <w:t>42.401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934E12E" w14:textId="77777777" w:rsidR="0080262A" w:rsidRDefault="0080262A" w:rsidP="001B65CF">
            <w:pPr>
              <w:pStyle w:val="DMETW21382BIPREMUNERACAOEMPREGADO"/>
              <w:keepLines/>
              <w:rPr>
                <w:rFonts w:ascii="Calibri" w:eastAsia="Calibri" w:hAnsi="Calibri" w:cs="Calibri"/>
                <w:color w:val="000000"/>
                <w:sz w:val="16"/>
                <w:lang w:bidi="pt-BR"/>
              </w:rPr>
            </w:pPr>
          </w:p>
        </w:tc>
      </w:tr>
    </w:tbl>
    <w:p w14:paraId="42E464BD" w14:textId="77777777" w:rsidR="0080262A" w:rsidRDefault="0080262A" w:rsidP="0080262A">
      <w:pPr>
        <w:pStyle w:val="DMDFP-CorpodeTexto"/>
      </w:pPr>
    </w:p>
    <w:p w14:paraId="4EF98DFC" w14:textId="77777777" w:rsidR="0080262A" w:rsidRDefault="003809F9" w:rsidP="0080262A">
      <w:pPr>
        <w:pStyle w:val="DMDFP-CorpodeTexto"/>
      </w:pPr>
      <w:r w:rsidRPr="00307573">
        <w:lastRenderedPageBreak/>
        <w:t xml:space="preserve">A Assembleia Geral </w:t>
      </w:r>
      <w:r>
        <w:t xml:space="preserve">Extraordinária </w:t>
      </w:r>
      <w:r w:rsidRPr="00307573">
        <w:t xml:space="preserve">da </w:t>
      </w:r>
      <w:proofErr w:type="spellStart"/>
      <w:r>
        <w:t>Termomacaé</w:t>
      </w:r>
      <w:proofErr w:type="spellEnd"/>
      <w:r>
        <w:t>, realizada em 20</w:t>
      </w:r>
      <w:r w:rsidRPr="00307573">
        <w:t xml:space="preserve"> de </w:t>
      </w:r>
      <w:r>
        <w:t xml:space="preserve">abril </w:t>
      </w:r>
      <w:r w:rsidRPr="00307573">
        <w:t>de 20</w:t>
      </w:r>
      <w:r>
        <w:t>21</w:t>
      </w:r>
      <w:r w:rsidRPr="00307573">
        <w:t>, fixou a remuneração dos administradores</w:t>
      </w:r>
      <w:r>
        <w:t xml:space="preserve"> e do Conselho Fiscal </w:t>
      </w:r>
      <w:r w:rsidRPr="00307573">
        <w:t xml:space="preserve">em R$ </w:t>
      </w:r>
      <w:r>
        <w:t xml:space="preserve">1.744, </w:t>
      </w:r>
      <w:r w:rsidRPr="00307573">
        <w:t>como limite global de remuneração a ser paga no período compreendido entre abril de 20</w:t>
      </w:r>
      <w:r>
        <w:t>21</w:t>
      </w:r>
      <w:r w:rsidRPr="00307573">
        <w:t xml:space="preserve"> e março de 202</w:t>
      </w:r>
      <w:r>
        <w:t>2.</w:t>
      </w:r>
    </w:p>
    <w:bookmarkEnd w:id="51"/>
    <w:p w14:paraId="56C8E8E4" w14:textId="77777777" w:rsidR="0080262A" w:rsidRPr="006A3246" w:rsidRDefault="0080262A" w:rsidP="0080262A">
      <w:pPr>
        <w:pStyle w:val="DMDFP-CorpodeTexto"/>
        <w:sectPr w:rsidR="0080262A" w:rsidRPr="006A3246" w:rsidSect="009F3D6B">
          <w:headerReference w:type="even" r:id="rId115"/>
          <w:headerReference w:type="default" r:id="rId116"/>
          <w:footerReference w:type="even" r:id="rId117"/>
          <w:footerReference w:type="default" r:id="rId118"/>
          <w:headerReference w:type="first" r:id="rId119"/>
          <w:footerReference w:type="first" r:id="rId120"/>
          <w:type w:val="continuous"/>
          <w:pgSz w:w="11906" w:h="16838" w:code="9"/>
          <w:pgMar w:top="1871" w:right="851" w:bottom="1134" w:left="851" w:header="567" w:footer="454" w:gutter="0"/>
          <w:cols w:space="708"/>
          <w:docGrid w:linePitch="360"/>
        </w:sectPr>
      </w:pPr>
    </w:p>
    <w:p w14:paraId="749B65B1" w14:textId="77777777" w:rsidR="00AF2A5D" w:rsidRDefault="003809F9" w:rsidP="00FD733B">
      <w:pPr>
        <w:pStyle w:val="DMDFP-Ttulodenotanvel1"/>
      </w:pPr>
      <w:bookmarkStart w:id="54" w:name="_Toc256000018"/>
      <w:bookmarkStart w:id="55" w:name="_DMBM_25520"/>
      <w:r w:rsidRPr="00FD733B">
        <w:t>Tributos</w:t>
      </w:r>
      <w:bookmarkEnd w:id="54"/>
    </w:p>
    <w:p w14:paraId="0899229A" w14:textId="77777777" w:rsidR="00FD733B" w:rsidRDefault="003809F9" w:rsidP="00FD733B">
      <w:pPr>
        <w:pStyle w:val="DMDFP-Ttulodenotanvel2"/>
      </w:pPr>
      <w:r>
        <w:t>Tributos correntes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3346"/>
        <w:gridCol w:w="1031"/>
        <w:gridCol w:w="140"/>
        <w:gridCol w:w="1031"/>
        <w:gridCol w:w="140"/>
        <w:gridCol w:w="1031"/>
        <w:gridCol w:w="140"/>
        <w:gridCol w:w="1031"/>
        <w:gridCol w:w="140"/>
        <w:gridCol w:w="1031"/>
        <w:gridCol w:w="140"/>
        <w:gridCol w:w="1031"/>
      </w:tblGrid>
      <w:tr w:rsidR="006A5ACC" w14:paraId="5700B20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5D1259D" w14:textId="77777777" w:rsidR="006A5ACC" w:rsidRDefault="006A5ACC">
            <w:pPr>
              <w:pStyle w:val="DMETW25501BIPIRCSCORRENTES"/>
              <w:keepNext/>
              <w:tabs>
                <w:tab w:val="decimal" w:pos="-441"/>
              </w:tabs>
              <w:rPr>
                <w:rFonts w:ascii="Calibri" w:eastAsia="Calibri" w:hAnsi="Calibri" w:cs="Calibri"/>
                <w:color w:val="000000"/>
                <w:lang w:bidi="pt-BR"/>
              </w:rPr>
            </w:pPr>
            <w:bookmarkStart w:id="56" w:name="DOC_TBL00010_1_1"/>
            <w:bookmarkEnd w:id="56"/>
          </w:p>
        </w:tc>
        <w:tc>
          <w:tcPr>
            <w:tcW w:w="3525" w:type="dxa"/>
            <w:tcBorders>
              <w:top w:val="nil"/>
              <w:left w:val="nil"/>
              <w:bottom w:val="nil"/>
              <w:right w:val="nil"/>
              <w:tl2br w:val="nil"/>
              <w:tr2bl w:val="nil"/>
            </w:tcBorders>
            <w:shd w:val="clear" w:color="auto" w:fill="auto"/>
            <w:tcMar>
              <w:left w:w="60" w:type="dxa"/>
              <w:right w:w="60" w:type="dxa"/>
            </w:tcMar>
            <w:vAlign w:val="bottom"/>
          </w:tcPr>
          <w:p w14:paraId="739CF6A9" w14:textId="77777777" w:rsidR="006A5ACC" w:rsidRPr="00FD7CF3" w:rsidRDefault="003809F9">
            <w:pPr>
              <w:pStyle w:val="DMETW25501BIPIRCSCORRENTES"/>
              <w:keepNext/>
              <w:rPr>
                <w:rFonts w:ascii="Calibri" w:eastAsia="Calibri" w:hAnsi="Calibri" w:cs="Calibri"/>
                <w:b/>
                <w:color w:val="000000"/>
                <w:lang w:val="pt-BR"/>
              </w:rPr>
            </w:pPr>
            <w:r w:rsidRPr="00FD7CF3">
              <w:rPr>
                <w:rFonts w:ascii="Calibri" w:eastAsia="Calibri" w:hAnsi="Calibri" w:cs="Calibri"/>
                <w:b/>
                <w:color w:val="000000"/>
                <w:lang w:val="pt-BR"/>
              </w:rPr>
              <w:t>Imposto de renda e contribuição social</w:t>
            </w:r>
          </w:p>
        </w:tc>
        <w:tc>
          <w:tcPr>
            <w:tcW w:w="1080" w:type="dxa"/>
            <w:tcBorders>
              <w:top w:val="nil"/>
              <w:left w:val="nil"/>
              <w:bottom w:val="nil"/>
              <w:right w:val="nil"/>
              <w:tl2br w:val="nil"/>
              <w:tr2bl w:val="nil"/>
            </w:tcBorders>
            <w:shd w:val="clear" w:color="auto" w:fill="auto"/>
            <w:tcMar>
              <w:left w:w="60" w:type="dxa"/>
              <w:right w:w="60" w:type="dxa"/>
            </w:tcMar>
            <w:vAlign w:val="bottom"/>
          </w:tcPr>
          <w:p w14:paraId="67AFB0B2" w14:textId="77777777" w:rsidR="006A5ACC" w:rsidRPr="00FD7CF3" w:rsidRDefault="006A5ACC">
            <w:pPr>
              <w:pStyle w:val="DMETW25501BIPIRCSCORRENTES"/>
              <w:keepNext/>
              <w:rPr>
                <w:rFonts w:ascii="Calibri" w:eastAsia="Calibri" w:hAnsi="Calibri" w:cs="Calibri"/>
                <w:b/>
                <w:color w:val="000000"/>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A1A8DE1" w14:textId="77777777" w:rsidR="006A5ACC" w:rsidRPr="00FD7CF3" w:rsidRDefault="006A5ACC">
            <w:pPr>
              <w:pStyle w:val="DMETW25501BIPIRCSCORRENTES"/>
              <w:keepNext/>
              <w:rPr>
                <w:rFonts w:ascii="Calibri" w:eastAsia="Calibri" w:hAnsi="Calibri" w:cs="Calibri"/>
                <w:b/>
                <w:color w:val="000000"/>
                <w:lang w:val="pt-BR"/>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47C1DC2F" w14:textId="77777777" w:rsidR="006A5ACC" w:rsidRPr="00FD7CF3" w:rsidRDefault="006A5ACC">
            <w:pPr>
              <w:pStyle w:val="DMETW25501BIPIRCSCORRENTES"/>
              <w:keepNext/>
              <w:rPr>
                <w:rFonts w:ascii="Calibri" w:eastAsia="Calibri" w:hAnsi="Calibri" w:cs="Calibri"/>
                <w:b/>
                <w:color w:val="000000"/>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328E30B" w14:textId="77777777" w:rsidR="006A5ACC" w:rsidRPr="00FD7CF3" w:rsidRDefault="006A5ACC">
            <w:pPr>
              <w:pStyle w:val="DMETW25501BIPIRCSCORRENTES"/>
              <w:keepNext/>
              <w:rPr>
                <w:rFonts w:ascii="Calibri" w:eastAsia="Calibri" w:hAnsi="Calibri" w:cs="Calibri"/>
                <w:b/>
                <w:color w:val="000000"/>
                <w:lang w:val="pt-BR"/>
              </w:rPr>
            </w:pPr>
          </w:p>
        </w:tc>
        <w:tc>
          <w:tcPr>
            <w:tcW w:w="220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029B1363" w14:textId="77777777" w:rsidR="006A5ACC" w:rsidRDefault="003809F9">
            <w:pPr>
              <w:pStyle w:val="DMETW25501BIPIRCSCORRENTES"/>
              <w:keepNext/>
              <w:jc w:val="right"/>
              <w:rPr>
                <w:rFonts w:ascii="Calibri" w:eastAsia="Calibri" w:hAnsi="Calibri" w:cs="Calibri"/>
                <w:b/>
                <w:color w:val="000000"/>
              </w:rPr>
            </w:pPr>
            <w:proofErr w:type="spellStart"/>
            <w:r>
              <w:rPr>
                <w:rFonts w:ascii="Calibri" w:eastAsia="Calibri" w:hAnsi="Calibri" w:cs="Calibri"/>
                <w:b/>
                <w:color w:val="000000"/>
              </w:rPr>
              <w:t>Ativo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c>
          <w:tcPr>
            <w:tcW w:w="45" w:type="dxa"/>
            <w:tcBorders>
              <w:top w:val="nil"/>
              <w:left w:val="nil"/>
              <w:bottom w:val="nil"/>
              <w:right w:val="nil"/>
              <w:tl2br w:val="nil"/>
              <w:tr2bl w:val="nil"/>
            </w:tcBorders>
            <w:shd w:val="clear" w:color="auto" w:fill="auto"/>
            <w:tcMar>
              <w:left w:w="60" w:type="dxa"/>
              <w:right w:w="60" w:type="dxa"/>
            </w:tcMar>
            <w:vAlign w:val="bottom"/>
          </w:tcPr>
          <w:p w14:paraId="12437025" w14:textId="77777777" w:rsidR="006A5ACC" w:rsidRDefault="006A5ACC">
            <w:pPr>
              <w:pStyle w:val="DMETW25501BIPIRCSCORRENTES"/>
              <w:keepNext/>
              <w:jc w:val="right"/>
              <w:rPr>
                <w:rFonts w:ascii="Calibri" w:eastAsia="Calibri" w:hAnsi="Calibri" w:cs="Calibri"/>
                <w:b/>
                <w:color w:val="000000"/>
              </w:rPr>
            </w:pPr>
          </w:p>
        </w:tc>
        <w:tc>
          <w:tcPr>
            <w:tcW w:w="220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4031F13E" w14:textId="77777777" w:rsidR="006A5ACC" w:rsidRDefault="003809F9">
            <w:pPr>
              <w:pStyle w:val="DMETW25501BIPIRCSCORRENTES"/>
              <w:keepNext/>
              <w:jc w:val="right"/>
              <w:rPr>
                <w:rFonts w:ascii="Calibri" w:eastAsia="Calibri" w:hAnsi="Calibri" w:cs="Calibri"/>
                <w:b/>
                <w:color w:val="000000"/>
                <w:lang w:bidi="pt-BR"/>
              </w:rPr>
            </w:pPr>
            <w:proofErr w:type="spellStart"/>
            <w:r>
              <w:rPr>
                <w:rFonts w:ascii="Calibri" w:eastAsia="Calibri" w:hAnsi="Calibri" w:cs="Calibri"/>
                <w:b/>
                <w:color w:val="000000"/>
              </w:rPr>
              <w:t>Passivo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r>
      <w:tr w:rsidR="006A5ACC" w14:paraId="0CFA9AA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0BAED4B" w14:textId="77777777" w:rsidR="006A5ACC" w:rsidRDefault="006A5ACC">
            <w:pPr>
              <w:pStyle w:val="DMETW25501BIPIRCSCORRENTE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0" w:type="dxa"/>
              <w:right w:w="0" w:type="dxa"/>
            </w:tcMar>
            <w:vAlign w:val="center"/>
          </w:tcPr>
          <w:p w14:paraId="2E2E30E9" w14:textId="77777777" w:rsidR="006A5ACC" w:rsidRDefault="006A5ACC">
            <w:pPr>
              <w:pStyle w:val="DMETW25501BIPIRCSCORRENTES"/>
              <w:keepNext/>
              <w:tabs>
                <w:tab w:val="decimal" w:pos="3054"/>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3D172C3E"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D0918F2" w14:textId="77777777" w:rsidR="006A5ACC" w:rsidRDefault="006A5ACC">
            <w:pPr>
              <w:pStyle w:val="DMETW25501BIPIRCSCORRENTES"/>
              <w:keepNext/>
              <w:rPr>
                <w:rFonts w:ascii="Calibri" w:eastAsia="Calibri" w:hAnsi="Calibri" w:cs="Calibri"/>
                <w:b/>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210ECE43"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00BABB8" w14:textId="77777777" w:rsidR="006A5ACC" w:rsidRDefault="006A5ACC">
            <w:pPr>
              <w:pStyle w:val="DMETW25501BIPIRCSCORRENTES"/>
              <w:keepNext/>
              <w:jc w:val="right"/>
              <w:rPr>
                <w:rFonts w:ascii="Calibri" w:eastAsia="Calibri" w:hAnsi="Calibri" w:cs="Calibri"/>
                <w:b/>
                <w:color w:val="000000"/>
                <w:sz w:val="18"/>
              </w:rPr>
            </w:pP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C78157" w14:textId="77777777" w:rsidR="006A5ACC" w:rsidRDefault="003809F9">
            <w:pPr>
              <w:pStyle w:val="DMETW25501BIPIRCSCORRENTE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2B9DC19" w14:textId="77777777" w:rsidR="006A5ACC" w:rsidRDefault="006A5ACC">
            <w:pPr>
              <w:pStyle w:val="DMETW25501BIPIRCSCORRENTES"/>
              <w:keepNext/>
              <w:jc w:val="right"/>
              <w:rPr>
                <w:rFonts w:ascii="Calibri" w:eastAsia="Calibri" w:hAnsi="Calibri" w:cs="Calibri"/>
                <w:b/>
                <w:color w:val="000000"/>
                <w:sz w:val="18"/>
              </w:rPr>
            </w:pP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3D575E" w14:textId="77777777" w:rsidR="006A5ACC" w:rsidRDefault="003809F9">
            <w:pPr>
              <w:pStyle w:val="DMETW25501BIPIRCSCORRENTES"/>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F4D7209" w14:textId="77777777" w:rsidR="006A5ACC" w:rsidRDefault="006A5ACC">
            <w:pPr>
              <w:pStyle w:val="DMETW25501BIPIRCSCORRENTES"/>
              <w:keepNext/>
              <w:jc w:val="right"/>
              <w:rPr>
                <w:rFonts w:ascii="Calibri" w:eastAsia="Calibri" w:hAnsi="Calibri" w:cs="Calibri"/>
                <w:b/>
                <w:color w:val="000000"/>
                <w:sz w:val="18"/>
              </w:rPr>
            </w:pP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1CBFA7" w14:textId="77777777" w:rsidR="006A5ACC" w:rsidRDefault="003809F9">
            <w:pPr>
              <w:pStyle w:val="DMETW25501BIPIRCSCORRENTE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F1313A" w14:textId="77777777" w:rsidR="006A5ACC" w:rsidRDefault="006A5ACC">
            <w:pPr>
              <w:pStyle w:val="DMETW25501BIPIRCSCORRENTES"/>
              <w:keepNext/>
              <w:jc w:val="right"/>
              <w:rPr>
                <w:rFonts w:ascii="Calibri" w:eastAsia="Calibri" w:hAnsi="Calibri" w:cs="Calibri"/>
                <w:b/>
                <w:color w:val="000000"/>
                <w:sz w:val="18"/>
              </w:rPr>
            </w:pPr>
          </w:p>
        </w:tc>
        <w:tc>
          <w:tcPr>
            <w:tcW w:w="1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FA4375" w14:textId="77777777" w:rsidR="006A5ACC" w:rsidRDefault="003809F9">
            <w:pPr>
              <w:pStyle w:val="DMETW25501BIPIRCSCORRENTE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14236AF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50AABAB" w14:textId="77777777" w:rsidR="006A5ACC" w:rsidRDefault="006A5ACC">
            <w:pPr>
              <w:pStyle w:val="DMETW25501BIPIRCSCORRENTE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60" w:type="dxa"/>
              <w:right w:w="60" w:type="dxa"/>
            </w:tcMar>
            <w:vAlign w:val="bottom"/>
          </w:tcPr>
          <w:p w14:paraId="056873CD" w14:textId="77777777" w:rsidR="006A5ACC" w:rsidRDefault="003809F9">
            <w:pPr>
              <w:pStyle w:val="DMETW25501BIPIRCSCORRENTES"/>
              <w:keepNext/>
              <w:rPr>
                <w:rFonts w:ascii="Calibri" w:eastAsia="Calibri" w:hAnsi="Calibri" w:cs="Calibri"/>
                <w:color w:val="000000"/>
              </w:rPr>
            </w:pPr>
            <w:proofErr w:type="spellStart"/>
            <w:r>
              <w:rPr>
                <w:rFonts w:ascii="Calibri" w:eastAsia="Calibri" w:hAnsi="Calibri" w:cs="Calibri"/>
                <w:color w:val="000000"/>
              </w:rPr>
              <w:t>Tributos</w:t>
            </w:r>
            <w:proofErr w:type="spellEnd"/>
            <w:r>
              <w:rPr>
                <w:rFonts w:ascii="Calibri" w:eastAsia="Calibri" w:hAnsi="Calibri" w:cs="Calibri"/>
                <w:color w:val="000000"/>
              </w:rPr>
              <w:t xml:space="preserve"> </w:t>
            </w:r>
            <w:proofErr w:type="spellStart"/>
            <w:r>
              <w:rPr>
                <w:rFonts w:ascii="Calibri" w:eastAsia="Calibri" w:hAnsi="Calibri" w:cs="Calibri"/>
                <w:color w:val="000000"/>
              </w:rPr>
              <w:t>sobre</w:t>
            </w:r>
            <w:proofErr w:type="spellEnd"/>
            <w:r>
              <w:rPr>
                <w:rFonts w:ascii="Calibri" w:eastAsia="Calibri" w:hAnsi="Calibri" w:cs="Calibri"/>
                <w:color w:val="000000"/>
              </w:rPr>
              <w:t xml:space="preserve"> o </w:t>
            </w:r>
            <w:proofErr w:type="spellStart"/>
            <w:r>
              <w:rPr>
                <w:rFonts w:ascii="Calibri" w:eastAsia="Calibri" w:hAnsi="Calibri" w:cs="Calibri"/>
                <w:color w:val="000000"/>
              </w:rPr>
              <w:t>lucro</w:t>
            </w:r>
            <w:proofErr w:type="spellEnd"/>
          </w:p>
        </w:tc>
        <w:tc>
          <w:tcPr>
            <w:tcW w:w="1080" w:type="dxa"/>
            <w:tcBorders>
              <w:top w:val="nil"/>
              <w:left w:val="nil"/>
              <w:bottom w:val="nil"/>
              <w:right w:val="nil"/>
              <w:tl2br w:val="nil"/>
              <w:tr2bl w:val="nil"/>
            </w:tcBorders>
            <w:shd w:val="clear" w:color="auto" w:fill="auto"/>
            <w:tcMar>
              <w:left w:w="60" w:type="dxa"/>
              <w:right w:w="60" w:type="dxa"/>
            </w:tcMar>
            <w:vAlign w:val="bottom"/>
          </w:tcPr>
          <w:p w14:paraId="132F2730"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2FF1A42" w14:textId="77777777" w:rsidR="006A5ACC" w:rsidRDefault="006A5ACC">
            <w:pPr>
              <w:pStyle w:val="DMETW25501BIPIRCSCORRENTES"/>
              <w:keepNext/>
              <w:rPr>
                <w:rFonts w:ascii="Calibri" w:eastAsia="Calibri" w:hAnsi="Calibri" w:cs="Calibri"/>
                <w:b/>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5F9F03D5"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262E282" w14:textId="77777777" w:rsidR="006A5ACC" w:rsidRDefault="006A5ACC">
            <w:pPr>
              <w:pStyle w:val="DMETW25501BIPIRCSCORRENTES"/>
              <w:keepNext/>
              <w:jc w:val="right"/>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56989727"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 xml:space="preserve"> 7.374</w:t>
            </w:r>
          </w:p>
        </w:tc>
        <w:tc>
          <w:tcPr>
            <w:tcW w:w="45" w:type="dxa"/>
            <w:tcBorders>
              <w:top w:val="nil"/>
              <w:left w:val="nil"/>
              <w:bottom w:val="nil"/>
              <w:right w:val="nil"/>
              <w:tl2br w:val="nil"/>
              <w:tr2bl w:val="nil"/>
            </w:tcBorders>
            <w:shd w:val="clear" w:color="auto" w:fill="auto"/>
            <w:tcMar>
              <w:left w:w="0" w:type="dxa"/>
              <w:right w:w="0" w:type="dxa"/>
            </w:tcMar>
            <w:vAlign w:val="bottom"/>
          </w:tcPr>
          <w:p w14:paraId="36EB8BCF"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055F5979"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 xml:space="preserve"> 5.778</w:t>
            </w:r>
          </w:p>
        </w:tc>
        <w:tc>
          <w:tcPr>
            <w:tcW w:w="45" w:type="dxa"/>
            <w:tcBorders>
              <w:top w:val="nil"/>
              <w:left w:val="nil"/>
              <w:bottom w:val="nil"/>
              <w:right w:val="nil"/>
              <w:tl2br w:val="nil"/>
              <w:tr2bl w:val="nil"/>
            </w:tcBorders>
            <w:shd w:val="clear" w:color="auto" w:fill="auto"/>
            <w:tcMar>
              <w:left w:w="0" w:type="dxa"/>
              <w:right w:w="0" w:type="dxa"/>
            </w:tcMar>
            <w:vAlign w:val="bottom"/>
          </w:tcPr>
          <w:p w14:paraId="35F81F32"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0AD18966"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2390C56E"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03F2C95B" w14:textId="77777777" w:rsidR="006A5ACC" w:rsidRDefault="003809F9">
            <w:pPr>
              <w:pStyle w:val="DMETW25501BIPIRCSCORRENTES"/>
              <w:keepNext/>
              <w:tabs>
                <w:tab w:val="decimal" w:pos="876"/>
              </w:tabs>
              <w:rPr>
                <w:rFonts w:ascii="Calibri" w:eastAsia="Calibri" w:hAnsi="Calibri" w:cs="Calibri"/>
                <w:color w:val="000000"/>
                <w:lang w:bidi="pt-BR"/>
              </w:rPr>
            </w:pPr>
            <w:r>
              <w:rPr>
                <w:rFonts w:ascii="Calibri" w:eastAsia="Calibri" w:hAnsi="Calibri" w:cs="Calibri"/>
                <w:color w:val="000000"/>
              </w:rPr>
              <w:t>‐</w:t>
            </w:r>
          </w:p>
        </w:tc>
      </w:tr>
      <w:tr w:rsidR="006A5ACC" w14:paraId="7B36402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DCB8DCD" w14:textId="77777777" w:rsidR="006A5ACC" w:rsidRDefault="006A5ACC">
            <w:pPr>
              <w:pStyle w:val="DMETW25501BIPIRCSCORRENTES"/>
              <w:keepNext/>
              <w:tabs>
                <w:tab w:val="decimal" w:pos="-441"/>
              </w:tabs>
              <w:rPr>
                <w:rFonts w:ascii="Calibri" w:eastAsia="Calibri" w:hAnsi="Calibri" w:cs="Calibri"/>
                <w:color w:val="000000"/>
              </w:rPr>
            </w:pPr>
          </w:p>
        </w:tc>
        <w:tc>
          <w:tcPr>
            <w:tcW w:w="4605"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750BC5EA" w14:textId="77777777" w:rsidR="006A5ACC" w:rsidRPr="00FD7CF3" w:rsidRDefault="003809F9">
            <w:pPr>
              <w:pStyle w:val="DMETW25501BIPIRCSCORRENTES"/>
              <w:keepNext/>
              <w:rPr>
                <w:rFonts w:ascii="Calibri" w:eastAsia="Calibri" w:hAnsi="Calibri" w:cs="Calibri"/>
                <w:color w:val="000000"/>
                <w:lang w:val="pt-BR"/>
              </w:rPr>
            </w:pPr>
            <w:r w:rsidRPr="00FD7CF3">
              <w:rPr>
                <w:rFonts w:ascii="Calibri" w:eastAsia="Calibri" w:hAnsi="Calibri" w:cs="Calibri"/>
                <w:color w:val="000000"/>
                <w:lang w:val="pt-BR"/>
              </w:rPr>
              <w:t>Programas de regularização de débitos federais (i)</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FB4970B" w14:textId="77777777" w:rsidR="006A5ACC" w:rsidRPr="00FD7CF3" w:rsidRDefault="006A5ACC">
            <w:pPr>
              <w:pStyle w:val="DMETW25501BIPIRCSCORRENTES"/>
              <w:keepNext/>
              <w:rPr>
                <w:rFonts w:ascii="Calibri" w:eastAsia="Calibri" w:hAnsi="Calibri" w:cs="Calibri"/>
                <w:b/>
                <w:color w:val="000000"/>
                <w:lang w:val="pt-BR"/>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2E1376B6" w14:textId="77777777" w:rsidR="006A5ACC" w:rsidRPr="00FD7CF3" w:rsidRDefault="006A5ACC">
            <w:pPr>
              <w:pStyle w:val="DMETW25501BIPIRCSCORRENTES"/>
              <w:keepNext/>
              <w:rPr>
                <w:rFonts w:ascii="Calibri" w:eastAsia="Calibri" w:hAnsi="Calibri" w:cs="Calibri"/>
                <w:b/>
                <w:color w:val="000000"/>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BBDE54E" w14:textId="77777777" w:rsidR="006A5ACC" w:rsidRPr="00FD7CF3" w:rsidRDefault="006A5ACC">
            <w:pPr>
              <w:pStyle w:val="DMETW25501BIPIRCSCORRENTES"/>
              <w:keepNext/>
              <w:jc w:val="right"/>
              <w:rPr>
                <w:rFonts w:ascii="Calibri" w:eastAsia="Calibri" w:hAnsi="Calibri" w:cs="Calibri"/>
                <w:color w:val="000000"/>
                <w:lang w:val="pt-BR"/>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7F12BC38"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CCBBD36"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7F2686AC"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4096E52"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78DA00C0"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 xml:space="preserve"> 4.141</w:t>
            </w:r>
          </w:p>
        </w:tc>
        <w:tc>
          <w:tcPr>
            <w:tcW w:w="45" w:type="dxa"/>
            <w:tcBorders>
              <w:top w:val="nil"/>
              <w:left w:val="nil"/>
              <w:bottom w:val="nil"/>
              <w:right w:val="nil"/>
              <w:tl2br w:val="nil"/>
              <w:tr2bl w:val="nil"/>
            </w:tcBorders>
            <w:shd w:val="clear" w:color="auto" w:fill="auto"/>
            <w:tcMar>
              <w:left w:w="0" w:type="dxa"/>
              <w:right w:w="0" w:type="dxa"/>
            </w:tcMar>
            <w:vAlign w:val="bottom"/>
          </w:tcPr>
          <w:p w14:paraId="5E5BB218"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7ECC35BB" w14:textId="77777777" w:rsidR="006A5ACC" w:rsidRDefault="003809F9">
            <w:pPr>
              <w:pStyle w:val="DMETW25501BIPIRCSCORRENTES"/>
              <w:keepNext/>
              <w:tabs>
                <w:tab w:val="decimal" w:pos="876"/>
              </w:tabs>
              <w:rPr>
                <w:rFonts w:ascii="Calibri" w:eastAsia="Calibri" w:hAnsi="Calibri" w:cs="Calibri"/>
                <w:color w:val="000000"/>
                <w:lang w:bidi="pt-BR"/>
              </w:rPr>
            </w:pPr>
            <w:r>
              <w:rPr>
                <w:rFonts w:ascii="Calibri" w:eastAsia="Calibri" w:hAnsi="Calibri" w:cs="Calibri"/>
                <w:color w:val="000000"/>
              </w:rPr>
              <w:t xml:space="preserve"> 4.144</w:t>
            </w:r>
          </w:p>
        </w:tc>
      </w:tr>
      <w:tr w:rsidR="006A5ACC" w14:paraId="2B90CB7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B488790" w14:textId="77777777" w:rsidR="006A5ACC" w:rsidRDefault="006A5ACC">
            <w:pPr>
              <w:pStyle w:val="DMETW25501BIPIRCSCORRENTES"/>
              <w:keepNext/>
              <w:tabs>
                <w:tab w:val="decimal" w:pos="-441"/>
              </w:tabs>
              <w:rPr>
                <w:rFonts w:ascii="Calibri" w:eastAsia="Calibri" w:hAnsi="Calibri" w:cs="Calibri"/>
                <w:color w:val="000000"/>
              </w:rPr>
            </w:pPr>
          </w:p>
        </w:tc>
        <w:tc>
          <w:tcPr>
            <w:tcW w:w="35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8858656" w14:textId="77777777" w:rsidR="006A5ACC" w:rsidRDefault="006A5ACC">
            <w:pPr>
              <w:pStyle w:val="DMETW25501BIPIRCSCORRENTES"/>
              <w:keepNext/>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57F8828" w14:textId="77777777" w:rsidR="006A5ACC" w:rsidRDefault="006A5ACC">
            <w:pPr>
              <w:pStyle w:val="DMETW25501BIPIRCSCORRENTES"/>
              <w:keepNext/>
              <w:jc w:val="right"/>
              <w:rPr>
                <w:rFonts w:ascii="Calibri" w:eastAsia="Calibri" w:hAnsi="Calibri" w:cs="Calibri"/>
                <w:color w:val="00000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897241F" w14:textId="77777777" w:rsidR="006A5ACC" w:rsidRDefault="006A5ACC">
            <w:pPr>
              <w:pStyle w:val="DMETW25501BIPIRCSCORRENTES"/>
              <w:keepNext/>
              <w:jc w:val="right"/>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9519EF1" w14:textId="77777777" w:rsidR="006A5ACC" w:rsidRDefault="006A5ACC">
            <w:pPr>
              <w:pStyle w:val="DMETW25501BIPIRCSCORRENTES"/>
              <w:keepNext/>
              <w:jc w:val="right"/>
              <w:rPr>
                <w:rFonts w:ascii="Calibri" w:eastAsia="Calibri" w:hAnsi="Calibri" w:cs="Calibri"/>
                <w:color w:val="00000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4B49B0" w14:textId="77777777" w:rsidR="006A5ACC" w:rsidRDefault="006A5ACC">
            <w:pPr>
              <w:pStyle w:val="DMETW25501BIPIRCSCORRENTES"/>
              <w:keepNext/>
              <w:jc w:val="right"/>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2569903"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 xml:space="preserve"> 7.374</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F38EB25"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5A1C93A"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 xml:space="preserve"> 5.778</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AB1874C"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7A01E31" w14:textId="77777777" w:rsidR="006A5ACC" w:rsidRDefault="003809F9">
            <w:pPr>
              <w:pStyle w:val="DMETW25501BIPIRCSCORRENTES"/>
              <w:keepNext/>
              <w:tabs>
                <w:tab w:val="decimal" w:pos="876"/>
              </w:tabs>
              <w:rPr>
                <w:rFonts w:ascii="Calibri" w:eastAsia="Calibri" w:hAnsi="Calibri" w:cs="Calibri"/>
                <w:color w:val="000000"/>
              </w:rPr>
            </w:pPr>
            <w:r>
              <w:rPr>
                <w:rFonts w:ascii="Calibri" w:eastAsia="Calibri" w:hAnsi="Calibri" w:cs="Calibri"/>
                <w:color w:val="000000"/>
              </w:rPr>
              <w:t xml:space="preserve"> 4.141</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4B2FE64" w14:textId="77777777" w:rsidR="006A5ACC" w:rsidRDefault="006A5ACC">
            <w:pPr>
              <w:pStyle w:val="DMETW25501BIPIRCSCORRENTES"/>
              <w:keepNext/>
              <w:tabs>
                <w:tab w:val="decimal" w:pos="-159"/>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1D60BD6" w14:textId="77777777" w:rsidR="006A5ACC" w:rsidRDefault="003809F9">
            <w:pPr>
              <w:pStyle w:val="DMETW25501BIPIRCSCORRENTES"/>
              <w:keepNext/>
              <w:tabs>
                <w:tab w:val="decimal" w:pos="876"/>
              </w:tabs>
              <w:rPr>
                <w:rFonts w:ascii="Calibri" w:eastAsia="Calibri" w:hAnsi="Calibri" w:cs="Calibri"/>
                <w:color w:val="000000"/>
                <w:lang w:bidi="pt-BR"/>
              </w:rPr>
            </w:pPr>
            <w:r>
              <w:rPr>
                <w:rFonts w:ascii="Calibri" w:eastAsia="Calibri" w:hAnsi="Calibri" w:cs="Calibri"/>
                <w:color w:val="000000"/>
              </w:rPr>
              <w:t xml:space="preserve"> 4.144</w:t>
            </w:r>
          </w:p>
        </w:tc>
      </w:tr>
      <w:tr w:rsidR="006A5ACC" w14:paraId="123B303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CDB3D78" w14:textId="77777777" w:rsidR="006A5ACC" w:rsidRDefault="006A5ACC">
            <w:pPr>
              <w:pStyle w:val="DMETW25501BIPIRCSCORRENTE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60" w:type="dxa"/>
              <w:right w:w="60" w:type="dxa"/>
            </w:tcMar>
            <w:vAlign w:val="bottom"/>
          </w:tcPr>
          <w:p w14:paraId="31D2143D" w14:textId="77777777" w:rsidR="006A5ACC" w:rsidRDefault="006A5ACC">
            <w:pPr>
              <w:pStyle w:val="DMETW25501BIPIRCSCORRENTES"/>
              <w:keepNext/>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35F3483"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66E62F3" w14:textId="77777777" w:rsidR="006A5ACC" w:rsidRDefault="006A5ACC">
            <w:pPr>
              <w:pStyle w:val="DMETW25501BIPIRCSCORRENTES"/>
              <w:keepNext/>
              <w:rPr>
                <w:rFonts w:ascii="Calibri" w:eastAsia="Calibri" w:hAnsi="Calibri" w:cs="Calibri"/>
                <w:b/>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3D6EA8D"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6F1211A" w14:textId="77777777" w:rsidR="006A5ACC" w:rsidRDefault="006A5ACC">
            <w:pPr>
              <w:pStyle w:val="DMETW25501BIPIRCSCORRENTES"/>
              <w:keepNext/>
              <w:jc w:val="right"/>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2B8FC248" w14:textId="77777777" w:rsidR="006A5ACC" w:rsidRDefault="006A5ACC">
            <w:pPr>
              <w:pStyle w:val="DMETW25501BIPIRCSCORRENTES"/>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51D03D8" w14:textId="77777777" w:rsidR="006A5ACC" w:rsidRDefault="006A5ACC">
            <w:pPr>
              <w:pStyle w:val="DMETW25501BIPIRCSCORRENTES"/>
              <w:keepNext/>
              <w:jc w:val="right"/>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05295E72" w14:textId="77777777" w:rsidR="006A5ACC" w:rsidRDefault="006A5ACC">
            <w:pPr>
              <w:pStyle w:val="DMETW25501BIPIRCSCORRENTES"/>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F190140" w14:textId="77777777" w:rsidR="006A5ACC" w:rsidRDefault="006A5ACC">
            <w:pPr>
              <w:pStyle w:val="DMETW25501BIPIRCSCORRENTES"/>
              <w:keepNext/>
              <w:jc w:val="right"/>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1D51B2D1" w14:textId="77777777" w:rsidR="006A5ACC" w:rsidRDefault="006A5ACC">
            <w:pPr>
              <w:pStyle w:val="DMETW25501BIPIRCSCORRENTES"/>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245C91A" w14:textId="77777777" w:rsidR="006A5ACC" w:rsidRDefault="006A5ACC">
            <w:pPr>
              <w:pStyle w:val="DMETW25501BIPIRCSCORRENTES"/>
              <w:keepNext/>
              <w:jc w:val="right"/>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2A40C7BC" w14:textId="77777777" w:rsidR="006A5ACC" w:rsidRDefault="006A5ACC">
            <w:pPr>
              <w:pStyle w:val="DMETW25501BIPIRCSCORRENTES"/>
              <w:keepNext/>
              <w:tabs>
                <w:tab w:val="decimal" w:pos="609"/>
              </w:tabs>
              <w:rPr>
                <w:rFonts w:ascii="Calibri" w:eastAsia="Calibri" w:hAnsi="Calibri" w:cs="Calibri"/>
                <w:color w:val="000000"/>
                <w:lang w:bidi="pt-BR"/>
              </w:rPr>
            </w:pPr>
          </w:p>
        </w:tc>
      </w:tr>
      <w:tr w:rsidR="006A5ACC" w14:paraId="6751EB6B" w14:textId="77777777">
        <w:trPr>
          <w:trHeight w:hRule="exact" w:val="255"/>
        </w:trPr>
        <w:tc>
          <w:tcPr>
            <w:tcW w:w="30" w:type="dxa"/>
            <w:tcBorders>
              <w:top w:val="nil"/>
              <w:left w:val="nil"/>
              <w:bottom w:val="nil"/>
              <w:right w:val="nil"/>
              <w:tl2br w:val="nil"/>
              <w:tr2bl w:val="nil"/>
            </w:tcBorders>
            <w:shd w:val="clear" w:color="auto" w:fill="auto"/>
            <w:tcMar>
              <w:left w:w="0" w:type="dxa"/>
              <w:right w:w="0" w:type="dxa"/>
            </w:tcMar>
            <w:vAlign w:val="bottom"/>
          </w:tcPr>
          <w:p w14:paraId="03B6962A" w14:textId="77777777" w:rsidR="006A5ACC" w:rsidRDefault="006A5ACC">
            <w:pPr>
              <w:pStyle w:val="DMETW25501BIPIRCSCORRENTE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0" w:type="dxa"/>
              <w:right w:w="0" w:type="dxa"/>
            </w:tcMar>
            <w:vAlign w:val="center"/>
          </w:tcPr>
          <w:p w14:paraId="0EAB825B" w14:textId="77777777" w:rsidR="006A5ACC" w:rsidRDefault="006A5ACC">
            <w:pPr>
              <w:pStyle w:val="DMETW25501BIPIRCSCORRENTES"/>
              <w:keepNext/>
              <w:tabs>
                <w:tab w:val="decimal" w:pos="3054"/>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4B4A044"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0754E4A" w14:textId="77777777" w:rsidR="006A5ACC" w:rsidRDefault="006A5ACC">
            <w:pPr>
              <w:pStyle w:val="DMETW25501BIPIRCSCORRENTES"/>
              <w:keepNext/>
              <w:rPr>
                <w:rFonts w:ascii="Calibri" w:eastAsia="Calibri" w:hAnsi="Calibri" w:cs="Calibri"/>
                <w:b/>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2F490A7B"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023E0DC" w14:textId="77777777" w:rsidR="006A5ACC" w:rsidRDefault="006A5ACC">
            <w:pPr>
              <w:pStyle w:val="DMETW25501BIPIRCSCORRENTES"/>
              <w:keepNext/>
              <w:rPr>
                <w:rFonts w:ascii="Calibri" w:eastAsia="Calibri" w:hAnsi="Calibri" w:cs="Calibri"/>
                <w:b/>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1B76248A"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E647E57" w14:textId="77777777" w:rsidR="006A5ACC" w:rsidRDefault="006A5ACC">
            <w:pPr>
              <w:pStyle w:val="DMETW25501BIPIRCSCORRENTES"/>
              <w:keepNext/>
              <w:rPr>
                <w:rFonts w:ascii="Calibri" w:eastAsia="Calibri" w:hAnsi="Calibri" w:cs="Calibri"/>
                <w:b/>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104F9448" w14:textId="77777777" w:rsidR="006A5ACC" w:rsidRDefault="006A5ACC">
            <w:pPr>
              <w:pStyle w:val="DMETW25501BIPIRCSCORRENTES"/>
              <w:keepNext/>
              <w:tabs>
                <w:tab w:val="decimal" w:pos="60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7F8409F" w14:textId="77777777" w:rsidR="006A5ACC" w:rsidRDefault="006A5ACC">
            <w:pPr>
              <w:pStyle w:val="DMETW25501BIPIRCSCORRENTES"/>
              <w:keepNext/>
              <w:rPr>
                <w:rFonts w:ascii="Calibri" w:eastAsia="Calibri" w:hAnsi="Calibri" w:cs="Calibri"/>
                <w:b/>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69D3E744" w14:textId="77777777" w:rsidR="006A5ACC" w:rsidRDefault="006A5ACC">
            <w:pPr>
              <w:pStyle w:val="DMETW25501BIPIRCSCORRENTES"/>
              <w:keepNex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15C1996" w14:textId="77777777" w:rsidR="006A5ACC" w:rsidRDefault="006A5ACC">
            <w:pPr>
              <w:pStyle w:val="DMETW25501BIPIRCSCORRENTES"/>
              <w:keepNext/>
              <w:rPr>
                <w:rFonts w:ascii="Calibri" w:eastAsia="Calibri" w:hAnsi="Calibri" w:cs="Calibri"/>
                <w:b/>
                <w:color w:val="000000"/>
              </w:rPr>
            </w:pPr>
          </w:p>
        </w:tc>
        <w:tc>
          <w:tcPr>
            <w:tcW w:w="1080" w:type="dxa"/>
            <w:tcBorders>
              <w:top w:val="nil"/>
              <w:left w:val="nil"/>
              <w:bottom w:val="nil"/>
              <w:right w:val="nil"/>
              <w:tl2br w:val="nil"/>
              <w:tr2bl w:val="nil"/>
            </w:tcBorders>
            <w:shd w:val="clear" w:color="auto" w:fill="auto"/>
            <w:tcMar>
              <w:left w:w="60" w:type="dxa"/>
              <w:right w:w="60" w:type="dxa"/>
            </w:tcMar>
            <w:vAlign w:val="bottom"/>
          </w:tcPr>
          <w:p w14:paraId="454E48F6" w14:textId="77777777" w:rsidR="006A5ACC" w:rsidRDefault="006A5ACC">
            <w:pPr>
              <w:pStyle w:val="DMETW25501BIPIRCSCORRENTES"/>
              <w:keepNext/>
              <w:jc w:val="right"/>
              <w:rPr>
                <w:rFonts w:ascii="Calibri" w:eastAsia="Calibri" w:hAnsi="Calibri" w:cs="Calibri"/>
                <w:color w:val="000000"/>
              </w:rPr>
            </w:pPr>
          </w:p>
        </w:tc>
      </w:tr>
    </w:tbl>
    <w:p w14:paraId="4CC15C4F" w14:textId="77777777" w:rsidR="00FD733B" w:rsidRDefault="00FD733B" w:rsidP="00FD733B">
      <w:pPr>
        <w:pStyle w:val="DMDFP-Pargrafodefimdetabela"/>
      </w:pPr>
    </w:p>
    <w:p w14:paraId="30FF26E1" w14:textId="77777777" w:rsidR="00FD733B" w:rsidRDefault="00FD733B" w:rsidP="00FD733B">
      <w:pPr>
        <w:pStyle w:val="DMDFP-Pargrafodecontinuaodorelatrio"/>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3346"/>
        <w:gridCol w:w="1031"/>
        <w:gridCol w:w="140"/>
        <w:gridCol w:w="1031"/>
        <w:gridCol w:w="140"/>
        <w:gridCol w:w="1031"/>
        <w:gridCol w:w="140"/>
        <w:gridCol w:w="1031"/>
        <w:gridCol w:w="140"/>
        <w:gridCol w:w="1031"/>
        <w:gridCol w:w="140"/>
        <w:gridCol w:w="1031"/>
      </w:tblGrid>
      <w:tr w:rsidR="006A5ACC" w14:paraId="429E075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78359F5" w14:textId="77777777" w:rsidR="006A5ACC" w:rsidRDefault="006A5ACC">
            <w:pPr>
              <w:pStyle w:val="DMETW25501BIPDEMAISIMPOSTOS"/>
              <w:keepNext/>
              <w:tabs>
                <w:tab w:val="decimal" w:pos="-441"/>
              </w:tabs>
              <w:rPr>
                <w:rFonts w:ascii="Calibri" w:eastAsia="Calibri" w:hAnsi="Calibri" w:cs="Calibri"/>
                <w:color w:val="000000"/>
                <w:lang w:bidi="pt-BR"/>
              </w:rPr>
            </w:pPr>
            <w:bookmarkStart w:id="57" w:name="DOC_TBL00011_1_1"/>
            <w:bookmarkEnd w:id="57"/>
          </w:p>
        </w:tc>
        <w:tc>
          <w:tcPr>
            <w:tcW w:w="3525" w:type="dxa"/>
            <w:tcBorders>
              <w:top w:val="nil"/>
              <w:left w:val="nil"/>
              <w:bottom w:val="nil"/>
              <w:right w:val="nil"/>
              <w:tl2br w:val="nil"/>
              <w:tr2bl w:val="nil"/>
            </w:tcBorders>
            <w:shd w:val="clear" w:color="auto" w:fill="auto"/>
            <w:tcMar>
              <w:left w:w="60" w:type="dxa"/>
              <w:right w:w="60" w:type="dxa"/>
            </w:tcMar>
            <w:vAlign w:val="bottom"/>
          </w:tcPr>
          <w:p w14:paraId="151EEC24" w14:textId="77777777" w:rsidR="006A5ACC" w:rsidRDefault="003809F9">
            <w:pPr>
              <w:pStyle w:val="DMETW25501BIPDEMAISIMPOSTOS"/>
              <w:keepNext/>
              <w:rPr>
                <w:rFonts w:ascii="Calibri" w:eastAsia="Calibri" w:hAnsi="Calibri" w:cs="Calibri"/>
                <w:b/>
                <w:color w:val="000000"/>
              </w:rPr>
            </w:pPr>
            <w:proofErr w:type="spellStart"/>
            <w:r>
              <w:rPr>
                <w:rFonts w:ascii="Calibri" w:eastAsia="Calibri" w:hAnsi="Calibri" w:cs="Calibri"/>
                <w:b/>
                <w:color w:val="000000"/>
              </w:rPr>
              <w:t>Demais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impostos</w:t>
            </w:r>
            <w:proofErr w:type="spellEnd"/>
            <w:r>
              <w:rPr>
                <w:rFonts w:ascii="Calibri" w:eastAsia="Calibri" w:hAnsi="Calibri" w:cs="Calibri"/>
                <w:b/>
                <w:color w:val="000000"/>
              </w:rPr>
              <w:t xml:space="preserve"> e </w:t>
            </w:r>
            <w:proofErr w:type="spellStart"/>
            <w:r>
              <w:rPr>
                <w:rFonts w:ascii="Calibri" w:eastAsia="Calibri" w:hAnsi="Calibri" w:cs="Calibri"/>
                <w:b/>
                <w:color w:val="000000"/>
              </w:rPr>
              <w:t>contribuições</w:t>
            </w:r>
            <w:proofErr w:type="spellEnd"/>
          </w:p>
        </w:tc>
        <w:tc>
          <w:tcPr>
            <w:tcW w:w="220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5E55D647" w14:textId="77777777" w:rsidR="006A5ACC" w:rsidRDefault="003809F9">
            <w:pPr>
              <w:pStyle w:val="DMETW25501BIPDEMAISIMPOSTOS"/>
              <w:keepNext/>
              <w:jc w:val="center"/>
              <w:rPr>
                <w:rFonts w:ascii="Calibri" w:eastAsia="Calibri" w:hAnsi="Calibri" w:cs="Calibri"/>
                <w:b/>
                <w:color w:val="000000"/>
              </w:rPr>
            </w:pPr>
            <w:proofErr w:type="spellStart"/>
            <w:r>
              <w:rPr>
                <w:rFonts w:ascii="Calibri" w:eastAsia="Calibri" w:hAnsi="Calibri" w:cs="Calibri"/>
                <w:b/>
                <w:color w:val="000000"/>
              </w:rPr>
              <w:t>Ativo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c>
          <w:tcPr>
            <w:tcW w:w="45" w:type="dxa"/>
            <w:tcBorders>
              <w:top w:val="nil"/>
              <w:left w:val="nil"/>
              <w:bottom w:val="nil"/>
              <w:right w:val="nil"/>
              <w:tl2br w:val="nil"/>
              <w:tr2bl w:val="nil"/>
            </w:tcBorders>
            <w:shd w:val="clear" w:color="auto" w:fill="auto"/>
            <w:tcMar>
              <w:left w:w="60" w:type="dxa"/>
              <w:right w:w="60" w:type="dxa"/>
            </w:tcMar>
            <w:vAlign w:val="bottom"/>
          </w:tcPr>
          <w:p w14:paraId="1E0A3A49" w14:textId="77777777" w:rsidR="006A5ACC" w:rsidRDefault="006A5ACC">
            <w:pPr>
              <w:pStyle w:val="DMETW25501BIPDEMAISIMPOSTOS"/>
              <w:keepNext/>
              <w:jc w:val="right"/>
              <w:rPr>
                <w:rFonts w:ascii="Calibri" w:eastAsia="Calibri" w:hAnsi="Calibri" w:cs="Calibri"/>
                <w:color w:val="000000"/>
              </w:rPr>
            </w:pPr>
          </w:p>
        </w:tc>
        <w:tc>
          <w:tcPr>
            <w:tcW w:w="220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096AC9DB" w14:textId="77777777" w:rsidR="006A5ACC" w:rsidRDefault="003809F9">
            <w:pPr>
              <w:pStyle w:val="DMETW25501BIPDEMAISIMPOSTOS"/>
              <w:keepNext/>
              <w:jc w:val="center"/>
              <w:rPr>
                <w:rFonts w:ascii="Calibri" w:eastAsia="Calibri" w:hAnsi="Calibri" w:cs="Calibri"/>
                <w:b/>
                <w:color w:val="000000"/>
              </w:rPr>
            </w:pPr>
            <w:proofErr w:type="spellStart"/>
            <w:r>
              <w:rPr>
                <w:rFonts w:ascii="Calibri" w:eastAsia="Calibri" w:hAnsi="Calibri" w:cs="Calibri"/>
                <w:b/>
                <w:color w:val="000000"/>
              </w:rPr>
              <w:t>Ativo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não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c>
          <w:tcPr>
            <w:tcW w:w="45" w:type="dxa"/>
            <w:tcBorders>
              <w:top w:val="nil"/>
              <w:left w:val="nil"/>
              <w:bottom w:val="nil"/>
              <w:right w:val="nil"/>
              <w:tl2br w:val="nil"/>
              <w:tr2bl w:val="nil"/>
            </w:tcBorders>
            <w:shd w:val="clear" w:color="auto" w:fill="auto"/>
            <w:tcMar>
              <w:left w:w="60" w:type="dxa"/>
              <w:right w:w="60" w:type="dxa"/>
            </w:tcMar>
            <w:vAlign w:val="bottom"/>
          </w:tcPr>
          <w:p w14:paraId="60CE8709" w14:textId="77777777" w:rsidR="006A5ACC" w:rsidRDefault="006A5ACC">
            <w:pPr>
              <w:pStyle w:val="DMETW25501BIPDEMAISIMPOSTOS"/>
              <w:keepNext/>
              <w:jc w:val="right"/>
              <w:rPr>
                <w:rFonts w:ascii="Calibri" w:eastAsia="Calibri" w:hAnsi="Calibri" w:cs="Calibri"/>
                <w:color w:val="000000"/>
              </w:rPr>
            </w:pPr>
          </w:p>
        </w:tc>
        <w:tc>
          <w:tcPr>
            <w:tcW w:w="220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6E1F521D" w14:textId="77777777" w:rsidR="006A5ACC" w:rsidRDefault="003809F9">
            <w:pPr>
              <w:pStyle w:val="DMETW25501BIPDEMAISIMPOSTOS"/>
              <w:keepNext/>
              <w:jc w:val="center"/>
              <w:rPr>
                <w:rFonts w:ascii="Calibri" w:eastAsia="Calibri" w:hAnsi="Calibri" w:cs="Calibri"/>
                <w:b/>
                <w:color w:val="000000"/>
                <w:lang w:bidi="pt-BR"/>
              </w:rPr>
            </w:pPr>
            <w:proofErr w:type="spellStart"/>
            <w:r>
              <w:rPr>
                <w:rFonts w:ascii="Calibri" w:eastAsia="Calibri" w:hAnsi="Calibri" w:cs="Calibri"/>
                <w:b/>
                <w:color w:val="000000"/>
              </w:rPr>
              <w:t>Passivo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r>
      <w:tr w:rsidR="006A5ACC" w14:paraId="1E409E6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38B6DBE" w14:textId="77777777" w:rsidR="006A5ACC" w:rsidRDefault="006A5ACC">
            <w:pPr>
              <w:pStyle w:val="DMETW25501BIPDEMAISIMPOSTO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0" w:type="dxa"/>
              <w:right w:w="0" w:type="dxa"/>
            </w:tcMar>
            <w:vAlign w:val="center"/>
          </w:tcPr>
          <w:p w14:paraId="56FDD828" w14:textId="77777777" w:rsidR="006A5ACC" w:rsidRDefault="006A5ACC">
            <w:pPr>
              <w:pStyle w:val="DMETW25501BIPDEMAISIMPOSTOS"/>
              <w:keepNext/>
              <w:tabs>
                <w:tab w:val="decimal" w:pos="3054"/>
              </w:tabs>
              <w:rPr>
                <w:rFonts w:ascii="Calibri" w:eastAsia="Calibri" w:hAnsi="Calibri" w:cs="Calibri"/>
                <w:color w:val="000000"/>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5A50F8" w14:textId="77777777" w:rsidR="006A5ACC" w:rsidRDefault="003809F9">
            <w:pPr>
              <w:pStyle w:val="DMETW25501BIPDEMAISIMPOSTO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AE11D27" w14:textId="77777777" w:rsidR="006A5ACC" w:rsidRDefault="006A5ACC">
            <w:pPr>
              <w:pStyle w:val="DMETW25501BIPDEMAISIMPOSTOS"/>
              <w:keepNext/>
              <w:jc w:val="right"/>
              <w:rPr>
                <w:rFonts w:ascii="Calibri" w:eastAsia="Calibri" w:hAnsi="Calibri" w:cs="Calibri"/>
                <w:b/>
                <w:color w:val="000000"/>
                <w:sz w:val="18"/>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281997" w14:textId="77777777" w:rsidR="006A5ACC" w:rsidRDefault="003809F9">
            <w:pPr>
              <w:pStyle w:val="DMETW25501BIPDEMAISIMPOSTOS"/>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26A8714" w14:textId="77777777" w:rsidR="006A5ACC" w:rsidRDefault="006A5ACC">
            <w:pPr>
              <w:pStyle w:val="DMETW25501BIPDEMAISIMPOSTOS"/>
              <w:keepNext/>
              <w:jc w:val="right"/>
              <w:rPr>
                <w:rFonts w:ascii="Calibri" w:eastAsia="Calibri" w:hAnsi="Calibri" w:cs="Calibri"/>
                <w:color w:val="000000"/>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CCE035" w14:textId="77777777" w:rsidR="006A5ACC" w:rsidRDefault="003809F9">
            <w:pPr>
              <w:pStyle w:val="DMETW25501BIPDEMAISIMPOSTO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DC23835" w14:textId="77777777" w:rsidR="006A5ACC" w:rsidRDefault="006A5ACC">
            <w:pPr>
              <w:pStyle w:val="DMETW25501BIPDEMAISIMPOSTOS"/>
              <w:keepNext/>
              <w:jc w:val="right"/>
              <w:rPr>
                <w:rFonts w:ascii="Calibri" w:eastAsia="Calibri" w:hAnsi="Calibri" w:cs="Calibri"/>
                <w:b/>
                <w:color w:val="000000"/>
                <w:sz w:val="18"/>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F312E9" w14:textId="77777777" w:rsidR="006A5ACC" w:rsidRDefault="003809F9">
            <w:pPr>
              <w:pStyle w:val="DMETW25501BIPDEMAISIMPOSTOS"/>
              <w:keepNext/>
              <w:jc w:val="right"/>
              <w:rPr>
                <w:rFonts w:ascii="Calibri" w:eastAsia="Calibri" w:hAnsi="Calibri" w:cs="Calibri"/>
                <w:b/>
                <w:color w:val="000000"/>
                <w:sz w:val="18"/>
              </w:rPr>
            </w:pPr>
            <w:r>
              <w:rPr>
                <w:rFonts w:ascii="Calibri" w:eastAsia="Calibri" w:hAnsi="Calibri" w:cs="Calibri"/>
                <w:b/>
                <w:color w:val="000000"/>
                <w:sz w:val="18"/>
              </w:rPr>
              <w:t>2020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293D54" w14:textId="77777777" w:rsidR="006A5ACC" w:rsidRDefault="006A5ACC">
            <w:pPr>
              <w:pStyle w:val="DMETW25501BIPDEMAISIMPOSTOS"/>
              <w:keepNext/>
              <w:jc w:val="right"/>
              <w:rPr>
                <w:rFonts w:ascii="Calibri" w:eastAsia="Calibri" w:hAnsi="Calibri" w:cs="Calibri"/>
                <w:color w:val="000000"/>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227A56" w14:textId="77777777" w:rsidR="006A5ACC" w:rsidRDefault="003809F9">
            <w:pPr>
              <w:pStyle w:val="DMETW25501BIPDEMAISIMPOSTO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8BBFF45" w14:textId="77777777" w:rsidR="006A5ACC" w:rsidRDefault="006A5ACC">
            <w:pPr>
              <w:pStyle w:val="DMETW25501BIPDEMAISIMPOSTOS"/>
              <w:keepNext/>
              <w:jc w:val="right"/>
              <w:rPr>
                <w:rFonts w:ascii="Calibri" w:eastAsia="Calibri" w:hAnsi="Calibri" w:cs="Calibri"/>
                <w:b/>
                <w:color w:val="000000"/>
                <w:sz w:val="18"/>
              </w:rPr>
            </w:pPr>
          </w:p>
        </w:tc>
        <w:tc>
          <w:tcPr>
            <w:tcW w:w="1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3CE597" w14:textId="77777777" w:rsidR="006A5ACC" w:rsidRDefault="003809F9">
            <w:pPr>
              <w:pStyle w:val="DMETW25501BIPDEMAISIMPOSTO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0E182BF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00AD43A" w14:textId="77777777" w:rsidR="006A5ACC" w:rsidRDefault="006A5ACC">
            <w:pPr>
              <w:pStyle w:val="DMETW25501BIPDEMAISIMPOSTO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60" w:type="dxa"/>
              <w:right w:w="60" w:type="dxa"/>
            </w:tcMar>
            <w:vAlign w:val="bottom"/>
          </w:tcPr>
          <w:p w14:paraId="2A7C8EFC" w14:textId="77777777" w:rsidR="006A5ACC" w:rsidRDefault="003809F9">
            <w:pPr>
              <w:pStyle w:val="DMETW25501BIPDEMAISIMPOSTOS"/>
              <w:keepNext/>
              <w:rPr>
                <w:rFonts w:ascii="Calibri" w:eastAsia="Calibri" w:hAnsi="Calibri" w:cs="Calibri"/>
                <w:color w:val="000000"/>
              </w:rPr>
            </w:pPr>
            <w:r>
              <w:rPr>
                <w:rFonts w:ascii="Calibri" w:eastAsia="Calibri" w:hAnsi="Calibri" w:cs="Calibri"/>
                <w:color w:val="000000"/>
              </w:rPr>
              <w:t>PIS e COFINS (ii)</w:t>
            </w:r>
          </w:p>
        </w:tc>
        <w:tc>
          <w:tcPr>
            <w:tcW w:w="1080" w:type="dxa"/>
            <w:tcBorders>
              <w:top w:val="nil"/>
              <w:left w:val="nil"/>
              <w:bottom w:val="nil"/>
              <w:right w:val="nil"/>
              <w:tl2br w:val="nil"/>
              <w:tr2bl w:val="nil"/>
            </w:tcBorders>
            <w:shd w:val="clear" w:color="auto" w:fill="auto"/>
            <w:tcMar>
              <w:left w:w="0" w:type="dxa"/>
              <w:right w:w="0" w:type="dxa"/>
            </w:tcMar>
            <w:vAlign w:val="bottom"/>
          </w:tcPr>
          <w:p w14:paraId="07863231"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1.910</w:t>
            </w:r>
          </w:p>
        </w:tc>
        <w:tc>
          <w:tcPr>
            <w:tcW w:w="45" w:type="dxa"/>
            <w:tcBorders>
              <w:top w:val="nil"/>
              <w:left w:val="nil"/>
              <w:bottom w:val="nil"/>
              <w:right w:val="nil"/>
              <w:tl2br w:val="nil"/>
              <w:tr2bl w:val="nil"/>
            </w:tcBorders>
            <w:shd w:val="clear" w:color="auto" w:fill="auto"/>
            <w:tcMar>
              <w:left w:w="0" w:type="dxa"/>
              <w:right w:w="0" w:type="dxa"/>
            </w:tcMar>
            <w:vAlign w:val="bottom"/>
          </w:tcPr>
          <w:p w14:paraId="424030B5"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33995E5B"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1DC5914B"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3F63A19E"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6C3C0D27"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56D17A71"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D5322D5"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396C20CB"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432D64E"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2D54178C" w14:textId="77777777" w:rsidR="006A5ACC" w:rsidRDefault="003809F9">
            <w:pPr>
              <w:pStyle w:val="DMETW25501BIPDEMAISIMPOSTOS"/>
              <w:keepNext/>
              <w:tabs>
                <w:tab w:val="decimal" w:pos="876"/>
              </w:tabs>
              <w:rPr>
                <w:rFonts w:ascii="Calibri" w:eastAsia="Calibri" w:hAnsi="Calibri" w:cs="Calibri"/>
                <w:color w:val="000000"/>
                <w:lang w:bidi="pt-BR"/>
              </w:rPr>
            </w:pPr>
            <w:r>
              <w:rPr>
                <w:rFonts w:ascii="Calibri" w:eastAsia="Calibri" w:hAnsi="Calibri" w:cs="Calibri"/>
                <w:color w:val="000000"/>
              </w:rPr>
              <w:t xml:space="preserve"> 175</w:t>
            </w:r>
          </w:p>
        </w:tc>
      </w:tr>
      <w:tr w:rsidR="006A5ACC" w14:paraId="16BAF12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05AFE2A" w14:textId="77777777" w:rsidR="006A5ACC" w:rsidRDefault="006A5ACC">
            <w:pPr>
              <w:pStyle w:val="DMETW25501BIPDEMAISIMPOSTO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60" w:type="dxa"/>
              <w:right w:w="60" w:type="dxa"/>
            </w:tcMar>
            <w:vAlign w:val="bottom"/>
          </w:tcPr>
          <w:p w14:paraId="4DD578E2" w14:textId="77777777" w:rsidR="006A5ACC" w:rsidRDefault="003809F9">
            <w:pPr>
              <w:pStyle w:val="DMETW25501BIPDEMAISIMPOSTOS"/>
              <w:keepNext/>
              <w:rPr>
                <w:rFonts w:ascii="Calibri" w:eastAsia="Calibri" w:hAnsi="Calibri" w:cs="Calibri"/>
                <w:color w:val="000000"/>
              </w:rPr>
            </w:pPr>
            <w:r>
              <w:rPr>
                <w:rFonts w:ascii="Calibri" w:eastAsia="Calibri" w:hAnsi="Calibri" w:cs="Calibri"/>
                <w:color w:val="000000"/>
              </w:rPr>
              <w:t>INSS (iii)</w:t>
            </w:r>
          </w:p>
        </w:tc>
        <w:tc>
          <w:tcPr>
            <w:tcW w:w="1080" w:type="dxa"/>
            <w:tcBorders>
              <w:top w:val="nil"/>
              <w:left w:val="nil"/>
              <w:bottom w:val="nil"/>
              <w:right w:val="nil"/>
              <w:tl2br w:val="nil"/>
              <w:tr2bl w:val="nil"/>
            </w:tcBorders>
            <w:shd w:val="clear" w:color="auto" w:fill="auto"/>
            <w:tcMar>
              <w:left w:w="0" w:type="dxa"/>
              <w:right w:w="0" w:type="dxa"/>
            </w:tcMar>
            <w:vAlign w:val="bottom"/>
          </w:tcPr>
          <w:p w14:paraId="118B57F6"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29BA3463"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67788065"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14E29902"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54148DEF"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52.635</w:t>
            </w:r>
          </w:p>
        </w:tc>
        <w:tc>
          <w:tcPr>
            <w:tcW w:w="45" w:type="dxa"/>
            <w:tcBorders>
              <w:top w:val="nil"/>
              <w:left w:val="nil"/>
              <w:bottom w:val="nil"/>
              <w:right w:val="nil"/>
              <w:tl2br w:val="nil"/>
              <w:tr2bl w:val="nil"/>
            </w:tcBorders>
            <w:shd w:val="clear" w:color="auto" w:fill="auto"/>
            <w:tcMar>
              <w:left w:w="0" w:type="dxa"/>
              <w:right w:w="0" w:type="dxa"/>
            </w:tcMar>
            <w:vAlign w:val="bottom"/>
          </w:tcPr>
          <w:p w14:paraId="3395EA1C"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1942F74F"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29.220</w:t>
            </w:r>
          </w:p>
        </w:tc>
        <w:tc>
          <w:tcPr>
            <w:tcW w:w="45" w:type="dxa"/>
            <w:tcBorders>
              <w:top w:val="nil"/>
              <w:left w:val="nil"/>
              <w:bottom w:val="nil"/>
              <w:right w:val="nil"/>
              <w:tl2br w:val="nil"/>
              <w:tr2bl w:val="nil"/>
            </w:tcBorders>
            <w:shd w:val="clear" w:color="auto" w:fill="auto"/>
            <w:tcMar>
              <w:left w:w="0" w:type="dxa"/>
              <w:right w:w="0" w:type="dxa"/>
            </w:tcMar>
            <w:vAlign w:val="bottom"/>
          </w:tcPr>
          <w:p w14:paraId="391661F3"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2AB86F5C"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094EC3A"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6C370B57" w14:textId="77777777" w:rsidR="006A5ACC" w:rsidRDefault="003809F9">
            <w:pPr>
              <w:pStyle w:val="DMETW25501BIPDEMAISIMPOSTOS"/>
              <w:keepNext/>
              <w:tabs>
                <w:tab w:val="decimal" w:pos="876"/>
              </w:tabs>
              <w:rPr>
                <w:rFonts w:ascii="Calibri" w:eastAsia="Calibri" w:hAnsi="Calibri" w:cs="Calibri"/>
                <w:color w:val="000000"/>
                <w:lang w:bidi="pt-BR"/>
              </w:rPr>
            </w:pPr>
            <w:r>
              <w:rPr>
                <w:rFonts w:ascii="Calibri" w:eastAsia="Calibri" w:hAnsi="Calibri" w:cs="Calibri"/>
                <w:color w:val="000000"/>
              </w:rPr>
              <w:t>‐</w:t>
            </w:r>
          </w:p>
        </w:tc>
      </w:tr>
      <w:tr w:rsidR="006A5ACC" w14:paraId="5786D07C" w14:textId="77777777">
        <w:trPr>
          <w:trHeight w:hRule="exact" w:val="240"/>
        </w:trPr>
        <w:tc>
          <w:tcPr>
            <w:tcW w:w="30" w:type="dxa"/>
            <w:tcBorders>
              <w:top w:val="nil"/>
              <w:left w:val="nil"/>
              <w:bottom w:val="nil"/>
              <w:right w:val="nil"/>
              <w:tl2br w:val="nil"/>
              <w:tr2bl w:val="nil"/>
            </w:tcBorders>
            <w:shd w:val="clear" w:color="auto" w:fill="auto"/>
            <w:tcMar>
              <w:left w:w="0" w:type="dxa"/>
              <w:right w:w="0" w:type="dxa"/>
            </w:tcMar>
            <w:vAlign w:val="bottom"/>
          </w:tcPr>
          <w:p w14:paraId="1CC1735B" w14:textId="77777777" w:rsidR="006A5ACC" w:rsidRDefault="006A5ACC">
            <w:pPr>
              <w:pStyle w:val="DMETW25501BIPDEMAISIMPOSTO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60" w:type="dxa"/>
              <w:right w:w="60" w:type="dxa"/>
            </w:tcMar>
            <w:vAlign w:val="bottom"/>
          </w:tcPr>
          <w:p w14:paraId="447320E8" w14:textId="77777777" w:rsidR="006A5ACC" w:rsidRPr="00FD7CF3" w:rsidRDefault="003809F9">
            <w:pPr>
              <w:pStyle w:val="DMETW25501BIPDEMAISIMPOSTOS"/>
              <w:keepNext/>
              <w:rPr>
                <w:rFonts w:ascii="Calibri" w:eastAsia="Calibri" w:hAnsi="Calibri" w:cs="Calibri"/>
                <w:color w:val="000000"/>
                <w:lang w:val="pt-BR"/>
              </w:rPr>
            </w:pPr>
            <w:r w:rsidRPr="00FD7CF3">
              <w:rPr>
                <w:rFonts w:ascii="Calibri" w:eastAsia="Calibri" w:hAnsi="Calibri" w:cs="Calibri"/>
                <w:color w:val="000000"/>
                <w:lang w:val="pt-BR"/>
              </w:rPr>
              <w:t>Imposto de renda retido na fonte (</w:t>
            </w:r>
            <w:proofErr w:type="spellStart"/>
            <w:r w:rsidRPr="00FD7CF3">
              <w:rPr>
                <w:rFonts w:ascii="Calibri" w:eastAsia="Calibri" w:hAnsi="Calibri" w:cs="Calibri"/>
                <w:color w:val="000000"/>
                <w:lang w:val="pt-BR"/>
              </w:rPr>
              <w:t>iv</w:t>
            </w:r>
            <w:proofErr w:type="spellEnd"/>
            <w:r w:rsidRPr="00FD7CF3">
              <w:rPr>
                <w:rFonts w:ascii="Calibri" w:eastAsia="Calibri" w:hAnsi="Calibri" w:cs="Calibri"/>
                <w:color w:val="000000"/>
                <w:lang w:val="pt-BR"/>
              </w:rPr>
              <w:t>)</w:t>
            </w:r>
          </w:p>
        </w:tc>
        <w:tc>
          <w:tcPr>
            <w:tcW w:w="1080" w:type="dxa"/>
            <w:tcBorders>
              <w:top w:val="nil"/>
              <w:left w:val="nil"/>
              <w:bottom w:val="nil"/>
              <w:right w:val="nil"/>
              <w:tl2br w:val="nil"/>
              <w:tr2bl w:val="nil"/>
            </w:tcBorders>
            <w:shd w:val="clear" w:color="auto" w:fill="auto"/>
            <w:tcMar>
              <w:left w:w="0" w:type="dxa"/>
              <w:right w:w="0" w:type="dxa"/>
            </w:tcMar>
            <w:vAlign w:val="bottom"/>
          </w:tcPr>
          <w:p w14:paraId="0FC23CA0" w14:textId="77777777" w:rsidR="006A5ACC" w:rsidRDefault="003809F9">
            <w:pPr>
              <w:pStyle w:val="DMETW25501BIPDEMAISIMPOSTOS"/>
              <w:keepNext/>
              <w:tabs>
                <w:tab w:val="decimal" w:pos="87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6.515</w:t>
            </w:r>
          </w:p>
        </w:tc>
        <w:tc>
          <w:tcPr>
            <w:tcW w:w="45" w:type="dxa"/>
            <w:tcBorders>
              <w:top w:val="nil"/>
              <w:left w:val="nil"/>
              <w:bottom w:val="nil"/>
              <w:right w:val="nil"/>
              <w:tl2br w:val="nil"/>
              <w:tr2bl w:val="nil"/>
            </w:tcBorders>
            <w:shd w:val="clear" w:color="auto" w:fill="auto"/>
            <w:tcMar>
              <w:left w:w="0" w:type="dxa"/>
              <w:right w:w="0" w:type="dxa"/>
            </w:tcMar>
            <w:vAlign w:val="bottom"/>
          </w:tcPr>
          <w:p w14:paraId="299C7F86"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73D4F066"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6.509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B176626"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5BB6ABA0"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9E30194"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64C0462F"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F51547D"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2E2309F7"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1142184F"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2FAB3E6E" w14:textId="77777777" w:rsidR="006A5ACC" w:rsidRDefault="003809F9">
            <w:pPr>
              <w:pStyle w:val="DMETW25501BIPDEMAISIMPOSTOS"/>
              <w:keepNext/>
              <w:tabs>
                <w:tab w:val="decimal" w:pos="876"/>
              </w:tabs>
              <w:rPr>
                <w:rFonts w:ascii="Calibri" w:eastAsia="Calibri" w:hAnsi="Calibri" w:cs="Calibri"/>
                <w:color w:val="000000"/>
                <w:lang w:bidi="pt-BR"/>
              </w:rPr>
            </w:pPr>
            <w:r>
              <w:rPr>
                <w:rFonts w:ascii="Calibri" w:eastAsia="Calibri" w:hAnsi="Calibri" w:cs="Calibri"/>
                <w:color w:val="000000"/>
              </w:rPr>
              <w:t>‐</w:t>
            </w:r>
          </w:p>
        </w:tc>
      </w:tr>
      <w:tr w:rsidR="006A5ACC" w14:paraId="1E43830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9F90CAC" w14:textId="77777777" w:rsidR="006A5ACC" w:rsidRDefault="006A5ACC">
            <w:pPr>
              <w:pStyle w:val="DMETW25501BIPDEMAISIMPOSTO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60" w:type="dxa"/>
              <w:right w:w="60" w:type="dxa"/>
            </w:tcMar>
            <w:vAlign w:val="bottom"/>
          </w:tcPr>
          <w:p w14:paraId="12680458" w14:textId="77777777" w:rsidR="006A5ACC" w:rsidRDefault="003809F9">
            <w:pPr>
              <w:pStyle w:val="DMETW25501BIPDEMAISIMPOSTOS"/>
              <w:keepNext/>
              <w:rPr>
                <w:rFonts w:ascii="Calibri" w:eastAsia="Calibri" w:hAnsi="Calibri" w:cs="Calibri"/>
                <w:color w:val="000000"/>
              </w:rPr>
            </w:pPr>
            <w:r>
              <w:rPr>
                <w:rFonts w:ascii="Calibri" w:eastAsia="Calibri" w:hAnsi="Calibri" w:cs="Calibri"/>
                <w:color w:val="000000"/>
              </w:rPr>
              <w:t xml:space="preserve">Outros </w:t>
            </w:r>
            <w:proofErr w:type="spellStart"/>
            <w:r>
              <w:rPr>
                <w:rFonts w:ascii="Calibri" w:eastAsia="Calibri" w:hAnsi="Calibri" w:cs="Calibri"/>
                <w:color w:val="000000"/>
              </w:rPr>
              <w:t>impostos</w:t>
            </w:r>
            <w:proofErr w:type="spellEnd"/>
            <w:r>
              <w:rPr>
                <w:rFonts w:ascii="Calibri" w:eastAsia="Calibri" w:hAnsi="Calibri" w:cs="Calibri"/>
                <w:color w:val="000000"/>
              </w:rPr>
              <w:t xml:space="preserve"> </w:t>
            </w:r>
          </w:p>
        </w:tc>
        <w:tc>
          <w:tcPr>
            <w:tcW w:w="1080" w:type="dxa"/>
            <w:tcBorders>
              <w:top w:val="nil"/>
              <w:left w:val="nil"/>
              <w:bottom w:val="nil"/>
              <w:right w:val="nil"/>
              <w:tl2br w:val="nil"/>
              <w:tr2bl w:val="nil"/>
            </w:tcBorders>
            <w:shd w:val="clear" w:color="auto" w:fill="auto"/>
            <w:tcMar>
              <w:left w:w="0" w:type="dxa"/>
              <w:right w:w="0" w:type="dxa"/>
            </w:tcMar>
            <w:vAlign w:val="bottom"/>
          </w:tcPr>
          <w:p w14:paraId="3B7B5FFD"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71E3359"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2CA486EB"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ED8B7F1"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1B1578D6"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21C96CE1"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4762C3FD"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30588FE"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76654812"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668</w:t>
            </w:r>
          </w:p>
        </w:tc>
        <w:tc>
          <w:tcPr>
            <w:tcW w:w="45" w:type="dxa"/>
            <w:tcBorders>
              <w:top w:val="nil"/>
              <w:left w:val="nil"/>
              <w:bottom w:val="nil"/>
              <w:right w:val="nil"/>
              <w:tl2br w:val="nil"/>
              <w:tr2bl w:val="nil"/>
            </w:tcBorders>
            <w:shd w:val="clear" w:color="auto" w:fill="auto"/>
            <w:tcMar>
              <w:left w:w="0" w:type="dxa"/>
              <w:right w:w="0" w:type="dxa"/>
            </w:tcMar>
            <w:vAlign w:val="bottom"/>
          </w:tcPr>
          <w:p w14:paraId="268AC58A"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34C9014C" w14:textId="77777777" w:rsidR="006A5ACC" w:rsidRDefault="003809F9">
            <w:pPr>
              <w:pStyle w:val="DMETW25501BIPDEMAISIMPOSTOS"/>
              <w:keepNext/>
              <w:tabs>
                <w:tab w:val="decimal" w:pos="876"/>
              </w:tabs>
              <w:rPr>
                <w:rFonts w:ascii="Calibri" w:eastAsia="Calibri" w:hAnsi="Calibri" w:cs="Calibri"/>
                <w:color w:val="000000"/>
                <w:lang w:bidi="pt-BR"/>
              </w:rPr>
            </w:pPr>
            <w:r>
              <w:rPr>
                <w:rFonts w:ascii="Calibri" w:eastAsia="Calibri" w:hAnsi="Calibri" w:cs="Calibri"/>
                <w:color w:val="000000"/>
              </w:rPr>
              <w:t xml:space="preserve"> 568</w:t>
            </w:r>
          </w:p>
        </w:tc>
      </w:tr>
      <w:tr w:rsidR="006A5ACC" w14:paraId="092ED65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F0547EE" w14:textId="77777777" w:rsidR="006A5ACC" w:rsidRDefault="006A5ACC">
            <w:pPr>
              <w:pStyle w:val="DMETW25501BIPDEMAISIMPOSTOS"/>
              <w:keepNext/>
              <w:tabs>
                <w:tab w:val="decimal" w:pos="-441"/>
              </w:tabs>
              <w:rPr>
                <w:rFonts w:ascii="Calibri" w:eastAsia="Calibri" w:hAnsi="Calibri" w:cs="Calibri"/>
                <w:color w:val="000000"/>
              </w:rPr>
            </w:pPr>
          </w:p>
        </w:tc>
        <w:tc>
          <w:tcPr>
            <w:tcW w:w="352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28A54064" w14:textId="77777777" w:rsidR="006A5ACC" w:rsidRDefault="006A5ACC">
            <w:pPr>
              <w:pStyle w:val="DMETW25501BIPDEMAISIMPOSTOS"/>
              <w:keepNext/>
              <w:tabs>
                <w:tab w:val="decimal" w:pos="3054"/>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6A40861"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8.425</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DE25917"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F8097C1"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6.509</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34A9D21"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07AE8E9"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52.635</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645F81A"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4BE5E5"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29.220</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BBF63F9"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86B22DE" w14:textId="77777777" w:rsidR="006A5ACC" w:rsidRDefault="003809F9">
            <w:pPr>
              <w:pStyle w:val="DMETW25501BIPDEMAISIMPOSTOS"/>
              <w:keepNext/>
              <w:tabs>
                <w:tab w:val="decimal" w:pos="876"/>
              </w:tabs>
              <w:rPr>
                <w:rFonts w:ascii="Calibri" w:eastAsia="Calibri" w:hAnsi="Calibri" w:cs="Calibri"/>
                <w:color w:val="000000"/>
              </w:rPr>
            </w:pPr>
            <w:r>
              <w:rPr>
                <w:rFonts w:ascii="Calibri" w:eastAsia="Calibri" w:hAnsi="Calibri" w:cs="Calibri"/>
                <w:color w:val="000000"/>
              </w:rPr>
              <w:t xml:space="preserve"> 668</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1258F91" w14:textId="77777777" w:rsidR="006A5ACC" w:rsidRDefault="006A5ACC">
            <w:pPr>
              <w:pStyle w:val="DMETW25501BIPDEMAISIMPOSTOS"/>
              <w:keepNext/>
              <w:tabs>
                <w:tab w:val="decimal" w:pos="-159"/>
              </w:tabs>
              <w:rPr>
                <w:rFonts w:ascii="Calibri" w:eastAsia="Calibri" w:hAnsi="Calibri" w:cs="Calibri"/>
                <w:color w:val="000000"/>
              </w:rPr>
            </w:pPr>
          </w:p>
        </w:tc>
        <w:tc>
          <w:tcPr>
            <w:tcW w:w="10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9017D40" w14:textId="77777777" w:rsidR="006A5ACC" w:rsidRDefault="003809F9">
            <w:pPr>
              <w:pStyle w:val="DMETW25501BIPDEMAISIMPOSTOS"/>
              <w:keepNext/>
              <w:tabs>
                <w:tab w:val="decimal" w:pos="876"/>
              </w:tabs>
              <w:rPr>
                <w:rFonts w:ascii="Calibri" w:eastAsia="Calibri" w:hAnsi="Calibri" w:cs="Calibri"/>
                <w:color w:val="000000"/>
                <w:lang w:bidi="pt-BR"/>
              </w:rPr>
            </w:pPr>
            <w:r>
              <w:rPr>
                <w:rFonts w:ascii="Calibri" w:eastAsia="Calibri" w:hAnsi="Calibri" w:cs="Calibri"/>
                <w:color w:val="000000"/>
              </w:rPr>
              <w:t xml:space="preserve"> 743</w:t>
            </w:r>
          </w:p>
        </w:tc>
      </w:tr>
      <w:tr w:rsidR="006A5ACC" w14:paraId="31168F66"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64E1BC7E" w14:textId="77777777" w:rsidR="006A5ACC" w:rsidRDefault="006A5ACC">
            <w:pPr>
              <w:pStyle w:val="DMETW25501BIPDEMAISIMPOSTOS"/>
              <w:keepNext/>
              <w:tabs>
                <w:tab w:val="decimal" w:pos="-441"/>
              </w:tabs>
              <w:rPr>
                <w:rFonts w:ascii="Calibri" w:eastAsia="Calibri" w:hAnsi="Calibri" w:cs="Calibri"/>
                <w:color w:val="000000"/>
              </w:rPr>
            </w:pPr>
          </w:p>
        </w:tc>
        <w:tc>
          <w:tcPr>
            <w:tcW w:w="3525" w:type="dxa"/>
            <w:tcBorders>
              <w:top w:val="nil"/>
              <w:left w:val="nil"/>
              <w:bottom w:val="nil"/>
              <w:right w:val="nil"/>
              <w:tl2br w:val="nil"/>
              <w:tr2bl w:val="nil"/>
            </w:tcBorders>
            <w:shd w:val="clear" w:color="auto" w:fill="auto"/>
            <w:tcMar>
              <w:left w:w="0" w:type="dxa"/>
              <w:right w:w="0" w:type="dxa"/>
            </w:tcMar>
            <w:vAlign w:val="center"/>
          </w:tcPr>
          <w:p w14:paraId="43091566" w14:textId="77777777" w:rsidR="006A5ACC" w:rsidRDefault="006A5ACC">
            <w:pPr>
              <w:pStyle w:val="DMETW25501BIPDEMAISIMPOSTOS"/>
              <w:keepNext/>
              <w:tabs>
                <w:tab w:val="decimal" w:pos="3054"/>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center"/>
          </w:tcPr>
          <w:p w14:paraId="4E86CBE9" w14:textId="77777777" w:rsidR="006A5ACC" w:rsidRDefault="006A5ACC">
            <w:pPr>
              <w:pStyle w:val="DMETW25501BIPDEMAISIMPOSTOS"/>
              <w:keepNext/>
              <w:tabs>
                <w:tab w:val="decimal" w:pos="60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24498C07" w14:textId="77777777" w:rsidR="006A5ACC" w:rsidRDefault="006A5ACC">
            <w:pPr>
              <w:pStyle w:val="DMETW25501BIPDEMAISIMPOSTOS"/>
              <w:keepNext/>
              <w:tabs>
                <w:tab w:val="decimal" w:pos="-426"/>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center"/>
          </w:tcPr>
          <w:p w14:paraId="348DAEFA" w14:textId="77777777" w:rsidR="006A5ACC" w:rsidRDefault="006A5ACC">
            <w:pPr>
              <w:pStyle w:val="DMETW25501BIPDEMAISIMPOSTOS"/>
              <w:keepNext/>
              <w:tabs>
                <w:tab w:val="decimal" w:pos="60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3A7E7CC5" w14:textId="77777777" w:rsidR="006A5ACC" w:rsidRDefault="006A5ACC">
            <w:pPr>
              <w:pStyle w:val="DMETW25501BIPDEMAISIMPOSTOS"/>
              <w:keepNext/>
              <w:tabs>
                <w:tab w:val="decimal" w:pos="-426"/>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center"/>
          </w:tcPr>
          <w:p w14:paraId="21856424" w14:textId="77777777" w:rsidR="006A5ACC" w:rsidRDefault="006A5ACC">
            <w:pPr>
              <w:pStyle w:val="DMETW25501BIPDEMAISIMPOSTOS"/>
              <w:keepNext/>
              <w:tabs>
                <w:tab w:val="decimal" w:pos="60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155F7300" w14:textId="77777777" w:rsidR="006A5ACC" w:rsidRDefault="006A5ACC">
            <w:pPr>
              <w:pStyle w:val="DMETW25501BIPDEMAISIMPOSTOS"/>
              <w:keepNext/>
              <w:tabs>
                <w:tab w:val="decimal" w:pos="-426"/>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09CB8A24" w14:textId="77777777" w:rsidR="006A5ACC" w:rsidRDefault="006A5ACC">
            <w:pPr>
              <w:pStyle w:val="DMETW25501BIPDEMAISIMPOSTOS"/>
              <w:keepNext/>
              <w:tabs>
                <w:tab w:val="decimal" w:pos="60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607F30F6" w14:textId="77777777" w:rsidR="006A5ACC" w:rsidRDefault="006A5ACC">
            <w:pPr>
              <w:pStyle w:val="DMETW25501BIPDEMAISIMPOSTOS"/>
              <w:keepNext/>
              <w:tabs>
                <w:tab w:val="decimal" w:pos="-426"/>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center"/>
          </w:tcPr>
          <w:p w14:paraId="0A863BD1" w14:textId="77777777" w:rsidR="006A5ACC" w:rsidRDefault="006A5ACC">
            <w:pPr>
              <w:pStyle w:val="DMETW25501BIPDEMAISIMPOSTOS"/>
              <w:keepNext/>
              <w:tabs>
                <w:tab w:val="decimal" w:pos="60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5AB16A5C" w14:textId="77777777" w:rsidR="006A5ACC" w:rsidRDefault="006A5ACC">
            <w:pPr>
              <w:pStyle w:val="DMETW25501BIPDEMAISIMPOSTOS"/>
              <w:keepNext/>
              <w:tabs>
                <w:tab w:val="decimal" w:pos="-426"/>
              </w:tabs>
              <w:rPr>
                <w:rFonts w:ascii="Calibri" w:eastAsia="Calibri" w:hAnsi="Calibri" w:cs="Calibri"/>
                <w:color w:val="000000"/>
              </w:rPr>
            </w:pPr>
          </w:p>
        </w:tc>
        <w:tc>
          <w:tcPr>
            <w:tcW w:w="1080" w:type="dxa"/>
            <w:tcBorders>
              <w:top w:val="nil"/>
              <w:left w:val="nil"/>
              <w:bottom w:val="nil"/>
              <w:right w:val="nil"/>
              <w:tl2br w:val="nil"/>
              <w:tr2bl w:val="nil"/>
            </w:tcBorders>
            <w:shd w:val="clear" w:color="auto" w:fill="auto"/>
            <w:tcMar>
              <w:left w:w="0" w:type="dxa"/>
              <w:right w:w="0" w:type="dxa"/>
            </w:tcMar>
            <w:vAlign w:val="bottom"/>
          </w:tcPr>
          <w:p w14:paraId="634A366B" w14:textId="77777777" w:rsidR="006A5ACC" w:rsidRDefault="006A5ACC">
            <w:pPr>
              <w:pStyle w:val="DMETW25501BIPDEMAISIMPOSTOS"/>
              <w:keepNext/>
              <w:tabs>
                <w:tab w:val="decimal" w:pos="609"/>
              </w:tabs>
              <w:rPr>
                <w:rFonts w:ascii="Calibri" w:eastAsia="Calibri" w:hAnsi="Calibri" w:cs="Calibri"/>
                <w:color w:val="000000"/>
              </w:rPr>
            </w:pPr>
          </w:p>
        </w:tc>
      </w:tr>
    </w:tbl>
    <w:p w14:paraId="4987FE71" w14:textId="77777777" w:rsidR="00FD733B" w:rsidRDefault="00FD733B" w:rsidP="00FD733B">
      <w:pPr>
        <w:pStyle w:val="DMDFP-Pargrafodefimdetabela"/>
      </w:pPr>
    </w:p>
    <w:p w14:paraId="01390C59" w14:textId="77777777" w:rsidR="00FD733B" w:rsidRDefault="00FD733B" w:rsidP="00FD733B">
      <w:pPr>
        <w:pStyle w:val="DMDFP-Pargrafodecontinuaodorelatrio"/>
      </w:pPr>
    </w:p>
    <w:p w14:paraId="049B56E7" w14:textId="77777777" w:rsidR="00372E82" w:rsidRDefault="003809F9" w:rsidP="00427A4C">
      <w:pPr>
        <w:pStyle w:val="DMDFP-CorpodeTexto"/>
      </w:pPr>
      <w:r w:rsidRPr="00372E82">
        <w:t>O valor constante no grupo de tributos sobre o lucro, no ativo circulante, se refere, basicamente, ao saldo negativo relativo ao</w:t>
      </w:r>
      <w:r w:rsidR="00AA0A36">
        <w:t>s</w:t>
      </w:r>
      <w:r w:rsidRPr="00372E82">
        <w:t xml:space="preserve"> </w:t>
      </w:r>
      <w:r w:rsidR="00AA0A36">
        <w:t>exercícios de 2018 a</w:t>
      </w:r>
      <w:r w:rsidRPr="00372E82">
        <w:t xml:space="preserve"> </w:t>
      </w:r>
      <w:r>
        <w:t>2021</w:t>
      </w:r>
      <w:r w:rsidRPr="00372E82">
        <w:t>, o</w:t>
      </w:r>
      <w:r w:rsidR="00AA0A36">
        <w:t>s</w:t>
      </w:r>
      <w:r w:rsidRPr="00372E82">
        <w:t xml:space="preserve"> qua</w:t>
      </w:r>
      <w:r w:rsidR="00AA0A36">
        <w:t>is</w:t>
      </w:r>
      <w:r w:rsidRPr="00372E82">
        <w:t xml:space="preserve"> ser</w:t>
      </w:r>
      <w:r w:rsidR="00AA0A36">
        <w:t>ão</w:t>
      </w:r>
      <w:r w:rsidRPr="00372E82">
        <w:t xml:space="preserve"> compensado</w:t>
      </w:r>
      <w:r w:rsidR="00AA0A36">
        <w:t>s</w:t>
      </w:r>
      <w:r w:rsidRPr="00372E82">
        <w:t xml:space="preserve"> com futuras obrigações tributárias ou objeto de pedido de compensação.</w:t>
      </w:r>
    </w:p>
    <w:p w14:paraId="5661819B" w14:textId="77777777" w:rsidR="00427A4C" w:rsidRDefault="003809F9" w:rsidP="00427A4C">
      <w:pPr>
        <w:pStyle w:val="DMDFP-CorpodeTexto"/>
      </w:pPr>
      <w:r>
        <w:t xml:space="preserve">(i) </w:t>
      </w:r>
      <w:r w:rsidRPr="007F20EB">
        <w:t>Em 31 dezembro de 202</w:t>
      </w:r>
      <w:r>
        <w:t>1</w:t>
      </w:r>
      <w:r w:rsidRPr="007F20EB">
        <w:t xml:space="preserve"> e 20</w:t>
      </w:r>
      <w:r>
        <w:t>20</w:t>
      </w:r>
      <w:r w:rsidRPr="007F20EB">
        <w:t>, os valores de R$ 2.02</w:t>
      </w:r>
      <w:r>
        <w:t>5</w:t>
      </w:r>
      <w:r w:rsidRPr="007F20EB">
        <w:t xml:space="preserve"> e R$ 2.116, correspondentes a imposto de renda e contribuição social sobre o lucro, respectivamente, no passivo circulante, referem-se aos saldos remanescente do Programa de Regularização Tributária – PRT e corresponde ao mesmo montante registrado em “Depósitos judiciais”, que aguardam a homologação do parcelamento pela Secretaria da Receita Federal, para respectiva liquidação</w:t>
      </w:r>
      <w:r>
        <w:t>.</w:t>
      </w:r>
    </w:p>
    <w:p w14:paraId="75B60AA7" w14:textId="77777777" w:rsidR="0033083C" w:rsidRDefault="003809F9" w:rsidP="00427A4C">
      <w:pPr>
        <w:pStyle w:val="DMDFP-CorpodeTexto"/>
      </w:pPr>
      <w:r>
        <w:t>(</w:t>
      </w:r>
      <w:proofErr w:type="spellStart"/>
      <w:r>
        <w:t>ii</w:t>
      </w:r>
      <w:proofErr w:type="spellEnd"/>
      <w:r>
        <w:t xml:space="preserve">) </w:t>
      </w:r>
      <w:r w:rsidR="00CD558F">
        <w:t xml:space="preserve">O montante </w:t>
      </w:r>
      <w:r w:rsidR="00E47576">
        <w:t xml:space="preserve">de R$ 1.910 mil </w:t>
      </w:r>
      <w:r w:rsidR="00CD558F">
        <w:t>registrado no ativo circulante em 2021 r</w:t>
      </w:r>
      <w:r>
        <w:t xml:space="preserve">efere-se aos créditos de PIS e COFINS retidos na fonte </w:t>
      </w:r>
      <w:r w:rsidRPr="00EE530A">
        <w:t>sobre o contrato de aluguel da planta termoelétrica</w:t>
      </w:r>
      <w:r w:rsidR="00E47576">
        <w:t xml:space="preserve"> (R$ 175 mil a pagar em 2020)</w:t>
      </w:r>
      <w:r>
        <w:t xml:space="preserve">. A Companhia estima </w:t>
      </w:r>
      <w:r w:rsidR="00CD558F">
        <w:t xml:space="preserve">a utilização da totalidade desses créditos ao longo do próximo exercício. </w:t>
      </w:r>
    </w:p>
    <w:p w14:paraId="63C3A679" w14:textId="77777777" w:rsidR="00FD733B" w:rsidRDefault="003809F9" w:rsidP="00FD733B">
      <w:pPr>
        <w:pStyle w:val="DMDFP-CorpodeTexto"/>
      </w:pPr>
      <w:r>
        <w:t>(</w:t>
      </w:r>
      <w:proofErr w:type="spellStart"/>
      <w:r>
        <w:t>i</w:t>
      </w:r>
      <w:r w:rsidR="0033083C">
        <w:t>i</w:t>
      </w:r>
      <w:r>
        <w:t>i</w:t>
      </w:r>
      <w:proofErr w:type="spellEnd"/>
      <w:r>
        <w:t xml:space="preserve">) </w:t>
      </w:r>
      <w:r w:rsidRPr="00825540">
        <w:t xml:space="preserve">Refere-se ao INSS retido sobre a prestação de serviço de Operação e Manutenção – O&amp;M realizado pela companhia até o exercício de 2014, no montante de R$ </w:t>
      </w:r>
      <w:r w:rsidR="002E6F5F">
        <w:t>52</w:t>
      </w:r>
      <w:r w:rsidRPr="00825540">
        <w:t>.</w:t>
      </w:r>
      <w:r w:rsidR="002E6F5F">
        <w:t>635</w:t>
      </w:r>
      <w:r w:rsidRPr="00825540">
        <w:t>, o qual foi objeto de pedido de restituição junto à Receita Federal do Brasil.</w:t>
      </w:r>
    </w:p>
    <w:p w14:paraId="63D648E5" w14:textId="77777777" w:rsidR="00155654" w:rsidRDefault="003809F9" w:rsidP="00155654">
      <w:pPr>
        <w:pStyle w:val="DMDFP-CorpodeTexto"/>
      </w:pPr>
      <w:r>
        <w:t>(</w:t>
      </w:r>
      <w:proofErr w:type="spellStart"/>
      <w:r>
        <w:t>i</w:t>
      </w:r>
      <w:r w:rsidR="0033083C">
        <w:t>v</w:t>
      </w:r>
      <w:proofErr w:type="spellEnd"/>
      <w:r>
        <w:t>) Refere-se a imposto de renda retido na fonte, pago a maior no exercício de 2016, com pedido de restituição junto à Receita Federal do Brasil encaminhado, ainda a ser homologado.</w:t>
      </w:r>
    </w:p>
    <w:p w14:paraId="2EB76A56" w14:textId="77777777" w:rsidR="00A5442B" w:rsidRDefault="003809F9" w:rsidP="00A5442B">
      <w:pPr>
        <w:pStyle w:val="DMDFP-CorpodeTexto"/>
      </w:pPr>
      <w:r>
        <w:t>A companhia monitora periodicamente seus créditos de impostos, com o intuito de garantir a sua efetiva recuperabilidade, promovendo ajustes pontuais (baixas) quando comprovado a sua não recuperabilidade</w:t>
      </w:r>
      <w:r w:rsidRPr="00301206">
        <w:t xml:space="preserve">. </w:t>
      </w:r>
    </w:p>
    <w:p w14:paraId="4D77235B" w14:textId="77777777" w:rsidR="00FD733B" w:rsidRDefault="003809F9" w:rsidP="00681E1D">
      <w:pPr>
        <w:pStyle w:val="DMDFP-Ttulodenotanvel2"/>
      </w:pPr>
      <w:r w:rsidRPr="00681E1D">
        <w:t>Imposto de renda e contribuição social diferidos – não circulante</w:t>
      </w:r>
    </w:p>
    <w:p w14:paraId="6E944A26" w14:textId="77777777" w:rsidR="00681E1D" w:rsidRDefault="003809F9" w:rsidP="00681E1D">
      <w:pPr>
        <w:pStyle w:val="DMDFP-CorpodeTexto"/>
      </w:pPr>
      <w:r w:rsidRPr="00681E1D">
        <w:t>Os fundamentos e as expectativas para realização estão apresentados a seguir:</w:t>
      </w:r>
    </w:p>
    <w:p w14:paraId="49ED89D1" w14:textId="77777777" w:rsidR="00681E1D" w:rsidRDefault="003809F9" w:rsidP="00681E1D">
      <w:pPr>
        <w:pStyle w:val="DMDFP-Ttuloletras"/>
      </w:pPr>
      <w:r w:rsidRPr="00681E1D">
        <w:lastRenderedPageBreak/>
        <w:t>A movimentação do imposto de renda e da contribuição social diferidos está apresentada a seguir:</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1350"/>
        <w:gridCol w:w="1350"/>
        <w:gridCol w:w="1350"/>
        <w:gridCol w:w="1350"/>
      </w:tblGrid>
      <w:tr w:rsidR="006A5ACC" w14:paraId="4EB24A57" w14:textId="77777777">
        <w:trPr>
          <w:trHeight w:hRule="exact" w:val="450"/>
        </w:trPr>
        <w:tc>
          <w:tcPr>
            <w:tcW w:w="3480" w:type="dxa"/>
            <w:tcBorders>
              <w:top w:val="nil"/>
              <w:left w:val="nil"/>
              <w:bottom w:val="nil"/>
              <w:right w:val="nil"/>
              <w:tl2br w:val="nil"/>
              <w:tr2bl w:val="nil"/>
            </w:tcBorders>
            <w:shd w:val="clear" w:color="auto" w:fill="auto"/>
            <w:tcMar>
              <w:left w:w="0" w:type="dxa"/>
              <w:right w:w="0" w:type="dxa"/>
            </w:tcMar>
            <w:vAlign w:val="bottom"/>
          </w:tcPr>
          <w:p w14:paraId="38CCF410" w14:textId="77777777" w:rsidR="006A5ACC" w:rsidRPr="00FD7CF3" w:rsidRDefault="006A5ACC">
            <w:pPr>
              <w:pStyle w:val="DMETW25501BIPABERTURAIRCSDIFERIDOS"/>
              <w:keepNext/>
              <w:tabs>
                <w:tab w:val="decimal" w:pos="3009"/>
              </w:tabs>
              <w:rPr>
                <w:rFonts w:ascii="Calibri" w:eastAsia="Calibri" w:hAnsi="Calibri" w:cs="Calibri"/>
                <w:color w:val="000000"/>
                <w:lang w:val="pt-BR" w:bidi="pt-BR"/>
              </w:rPr>
            </w:pPr>
            <w:bookmarkStart w:id="58" w:name="DOC_TBL00012_1_1"/>
            <w:bookmarkEnd w:id="58"/>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14:paraId="29BBDB30" w14:textId="77777777" w:rsidR="006A5ACC" w:rsidRDefault="003809F9">
            <w:pPr>
              <w:pStyle w:val="DMETW25501BIPABERTURAIRCSDIFERIDOS"/>
              <w:keepNext/>
              <w:jc w:val="right"/>
              <w:rPr>
                <w:rFonts w:ascii="Calibri" w:eastAsia="Calibri" w:hAnsi="Calibri" w:cs="Calibri"/>
                <w:b/>
                <w:color w:val="000000"/>
              </w:rPr>
            </w:pPr>
            <w:proofErr w:type="spellStart"/>
            <w:r>
              <w:rPr>
                <w:rFonts w:ascii="Calibri" w:eastAsia="Calibri" w:hAnsi="Calibri" w:cs="Calibri"/>
                <w:b/>
                <w:color w:val="000000"/>
              </w:rPr>
              <w:t>Prejuízos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fiscais</w:t>
            </w:r>
            <w:proofErr w:type="spellEnd"/>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14:paraId="26D47DF5" w14:textId="77777777" w:rsidR="006A5ACC" w:rsidRDefault="003809F9">
            <w:pPr>
              <w:pStyle w:val="DMETW25501BIPABERTURAIRCSDIFERIDOS"/>
              <w:keepNext/>
              <w:jc w:val="right"/>
              <w:rPr>
                <w:rFonts w:ascii="Calibri" w:eastAsia="Calibri" w:hAnsi="Calibri" w:cs="Calibri"/>
                <w:b/>
                <w:color w:val="000000"/>
              </w:rPr>
            </w:pPr>
            <w:proofErr w:type="spellStart"/>
            <w:r>
              <w:rPr>
                <w:rFonts w:ascii="Calibri" w:eastAsia="Calibri" w:hAnsi="Calibri" w:cs="Calibri"/>
                <w:b/>
                <w:color w:val="000000"/>
              </w:rPr>
              <w:t>Diferença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depreciação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vida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útil</w:t>
            </w:r>
            <w:proofErr w:type="spellEnd"/>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14:paraId="40F0D85A" w14:textId="77777777" w:rsidR="006A5ACC" w:rsidRDefault="003809F9">
            <w:pPr>
              <w:pStyle w:val="DMETW25501BIPABERTURAIRCSDIFERIDOS"/>
              <w:keepNext/>
              <w:jc w:val="right"/>
              <w:rPr>
                <w:rFonts w:ascii="Calibri" w:eastAsia="Calibri" w:hAnsi="Calibri" w:cs="Calibri"/>
                <w:b/>
                <w:color w:val="000000"/>
              </w:rPr>
            </w:pPr>
            <w:r>
              <w:rPr>
                <w:rFonts w:ascii="Calibri" w:eastAsia="Calibri" w:hAnsi="Calibri" w:cs="Calibri"/>
                <w:b/>
                <w:color w:val="000000"/>
              </w:rPr>
              <w:t>Outros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2A8BEF2" w14:textId="77777777" w:rsidR="006A5ACC" w:rsidRDefault="006A5ACC">
            <w:pPr>
              <w:pStyle w:val="DMETW25501BIPABERTURAIRCSDIFERIDOS"/>
              <w:keepNext/>
              <w:jc w:val="right"/>
              <w:rPr>
                <w:rFonts w:ascii="Calibri" w:eastAsia="Calibri" w:hAnsi="Calibri" w:cs="Calibri"/>
                <w:b/>
                <w:color w:val="000000"/>
                <w:lang w:bidi="pt-BR"/>
              </w:rPr>
            </w:pPr>
          </w:p>
        </w:tc>
      </w:tr>
      <w:tr w:rsidR="006A5ACC" w14:paraId="115BD558" w14:textId="77777777">
        <w:trPr>
          <w:trHeight w:hRule="exact" w:val="420"/>
        </w:trPr>
        <w:tc>
          <w:tcPr>
            <w:tcW w:w="3480" w:type="dxa"/>
            <w:tcBorders>
              <w:top w:val="nil"/>
              <w:left w:val="nil"/>
              <w:bottom w:val="nil"/>
              <w:right w:val="nil"/>
              <w:tl2br w:val="nil"/>
              <w:tr2bl w:val="nil"/>
            </w:tcBorders>
            <w:shd w:val="clear" w:color="auto" w:fill="auto"/>
            <w:tcMar>
              <w:left w:w="0" w:type="dxa"/>
              <w:right w:w="0" w:type="dxa"/>
            </w:tcMar>
            <w:vAlign w:val="bottom"/>
          </w:tcPr>
          <w:p w14:paraId="28DAD255" w14:textId="77777777" w:rsidR="006A5ACC" w:rsidRDefault="006A5ACC">
            <w:pPr>
              <w:pStyle w:val="DMETW25501BIPABERTURAIRCSDIFERIDOS"/>
              <w:keepNext/>
              <w:tabs>
                <w:tab w:val="decimal" w:pos="3009"/>
              </w:tabs>
              <w:rPr>
                <w:rFonts w:ascii="Calibri" w:eastAsia="Calibri" w:hAnsi="Calibri" w:cs="Calibri"/>
                <w:color w:val="000000"/>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14:paraId="6DC3E1D7" w14:textId="77777777" w:rsidR="006A5ACC" w:rsidRDefault="006A5ACC">
            <w:pPr>
              <w:pStyle w:val="DMETW25501BIPABERTURAIRCSDIFERIDOS"/>
              <w:jc w:val="right"/>
              <w:rPr>
                <w:rFonts w:ascii="Calibri" w:eastAsia="Calibri" w:hAnsi="Calibri" w:cs="Calibri"/>
                <w:b/>
                <w:color w:val="000000"/>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14:paraId="0EBBE294" w14:textId="77777777" w:rsidR="006A5ACC" w:rsidRDefault="006A5ACC">
            <w:pPr>
              <w:pStyle w:val="DMETW25501BIPABERTURAIRCSDIFERIDOS"/>
              <w:jc w:val="right"/>
              <w:rPr>
                <w:rFonts w:ascii="Calibri" w:eastAsia="Calibri" w:hAnsi="Calibri" w:cs="Calibri"/>
                <w:b/>
                <w:color w:val="000000"/>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14:paraId="58F009C7" w14:textId="77777777" w:rsidR="006A5ACC" w:rsidRDefault="006A5ACC">
            <w:pPr>
              <w:pStyle w:val="DMETW25501BIPABERTURAIRCSDIFERIDOS"/>
              <w:jc w:val="right"/>
              <w:rPr>
                <w:rFonts w:ascii="Calibri" w:eastAsia="Calibri" w:hAnsi="Calibri" w:cs="Calibri"/>
                <w:b/>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B3F21C" w14:textId="77777777" w:rsidR="006A5ACC" w:rsidRDefault="003809F9">
            <w:pPr>
              <w:pStyle w:val="DMETW25501BIPABERTURAIRCSDIFERIDOS"/>
              <w:keepNext/>
              <w:jc w:val="right"/>
              <w:rPr>
                <w:rFonts w:ascii="Calibri" w:eastAsia="Calibri" w:hAnsi="Calibri" w:cs="Calibri"/>
                <w:b/>
                <w:color w:val="000000"/>
                <w:lang w:bidi="pt-BR"/>
              </w:rPr>
            </w:pPr>
            <w:r>
              <w:rPr>
                <w:rFonts w:ascii="Calibri" w:eastAsia="Calibri" w:hAnsi="Calibri" w:cs="Calibri"/>
                <w:b/>
                <w:color w:val="000000"/>
              </w:rPr>
              <w:t>Total</w:t>
            </w:r>
          </w:p>
        </w:tc>
      </w:tr>
      <w:tr w:rsidR="006A5ACC" w14:paraId="29E83B32" w14:textId="77777777">
        <w:trPr>
          <w:trHeight w:hRule="exact" w:val="270"/>
        </w:trPr>
        <w:tc>
          <w:tcPr>
            <w:tcW w:w="34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145B27" w14:textId="77777777" w:rsidR="006A5ACC" w:rsidRPr="00FD7CF3" w:rsidRDefault="003809F9">
            <w:pPr>
              <w:pStyle w:val="DMETW25501BIPABERTURAIRCSDIFERIDOS"/>
              <w:keepNext/>
              <w:rPr>
                <w:rFonts w:ascii="Calibri" w:eastAsia="Calibri" w:hAnsi="Calibri" w:cs="Calibri"/>
                <w:color w:val="000000"/>
                <w:lang w:val="pt-BR"/>
              </w:rPr>
            </w:pPr>
            <w:r w:rsidRPr="00FD7CF3">
              <w:rPr>
                <w:rFonts w:ascii="Calibri" w:eastAsia="Calibri" w:hAnsi="Calibri" w:cs="Calibri"/>
                <w:color w:val="000000"/>
                <w:lang w:val="pt-BR"/>
              </w:rPr>
              <w:t>Em 1º de janeiro de 2020</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6F993E7" w14:textId="77777777" w:rsidR="006A5ACC" w:rsidRDefault="003809F9">
            <w:pPr>
              <w:pStyle w:val="DMETW25501BIPABERTURAIRCSDIFERIDO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13.282</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FABC940"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(42.013)</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C548F45"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(2.260)</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308F693" w14:textId="77777777" w:rsidR="006A5ACC" w:rsidRDefault="003809F9">
            <w:pPr>
              <w:pStyle w:val="DMETW25501BIPABERTURAIRCSDIFERI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(30.991)</w:t>
            </w:r>
          </w:p>
        </w:tc>
      </w:tr>
      <w:tr w:rsidR="006A5ACC" w14:paraId="43BBECD5" w14:textId="77777777">
        <w:trPr>
          <w:trHeight w:hRule="exact" w:val="260"/>
        </w:trPr>
        <w:tc>
          <w:tcPr>
            <w:tcW w:w="3480" w:type="dxa"/>
            <w:tcBorders>
              <w:top w:val="nil"/>
              <w:left w:val="nil"/>
              <w:bottom w:val="nil"/>
              <w:right w:val="nil"/>
              <w:tl2br w:val="nil"/>
              <w:tr2bl w:val="nil"/>
            </w:tcBorders>
            <w:shd w:val="clear" w:color="auto" w:fill="auto"/>
            <w:tcMar>
              <w:left w:w="60" w:type="dxa"/>
              <w:right w:w="60" w:type="dxa"/>
            </w:tcMar>
            <w:vAlign w:val="bottom"/>
          </w:tcPr>
          <w:p w14:paraId="4D33C62E" w14:textId="77777777" w:rsidR="006A5ACC" w:rsidRPr="00FD7CF3" w:rsidRDefault="003809F9">
            <w:pPr>
              <w:pStyle w:val="DMETW25501BIPABERTURAIRCSDIFERIDOS"/>
              <w:keepNext/>
              <w:rPr>
                <w:rFonts w:ascii="Calibri" w:eastAsia="Calibri" w:hAnsi="Calibri" w:cs="Calibri"/>
                <w:color w:val="000000"/>
                <w:lang w:val="pt-BR"/>
              </w:rPr>
            </w:pPr>
            <w:r w:rsidRPr="00FD7CF3">
              <w:rPr>
                <w:rFonts w:ascii="Calibri" w:eastAsia="Calibri" w:hAnsi="Calibri" w:cs="Calibri"/>
                <w:color w:val="000000"/>
                <w:lang w:val="pt-BR"/>
              </w:rPr>
              <w:t>Reconhecido no resultado do exercício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646A475" w14:textId="77777777" w:rsidR="006A5ACC" w:rsidRDefault="003809F9">
            <w:pPr>
              <w:pStyle w:val="DMETW25501BIPABERTURAIRCSDIFERIDO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(4.396)</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F1FFCDC"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13.415</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9347464"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1.235</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C61EC88" w14:textId="77777777" w:rsidR="006A5ACC" w:rsidRDefault="003809F9">
            <w:pPr>
              <w:pStyle w:val="DMETW25501BIPABERTURAIRCSDIFERI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10.254</w:t>
            </w:r>
          </w:p>
        </w:tc>
      </w:tr>
      <w:tr w:rsidR="006A5ACC" w14:paraId="558807ED" w14:textId="77777777">
        <w:trPr>
          <w:trHeight w:hRule="exact" w:val="260"/>
        </w:trPr>
        <w:tc>
          <w:tcPr>
            <w:tcW w:w="3480" w:type="dxa"/>
            <w:tcBorders>
              <w:top w:val="nil"/>
              <w:left w:val="nil"/>
              <w:bottom w:val="nil"/>
              <w:right w:val="nil"/>
              <w:tl2br w:val="nil"/>
              <w:tr2bl w:val="nil"/>
            </w:tcBorders>
            <w:shd w:val="clear" w:color="auto" w:fill="auto"/>
            <w:tcMar>
              <w:left w:w="60" w:type="dxa"/>
              <w:right w:w="60" w:type="dxa"/>
            </w:tcMar>
            <w:vAlign w:val="bottom"/>
          </w:tcPr>
          <w:p w14:paraId="1B796F8A" w14:textId="77777777" w:rsidR="006A5ACC" w:rsidRDefault="003809F9">
            <w:pPr>
              <w:pStyle w:val="DMETW25501BIPABERTURAIRCSDIFERIDOS"/>
              <w:keepNext/>
              <w:rPr>
                <w:rFonts w:ascii="Calibri" w:eastAsia="Calibri" w:hAnsi="Calibri" w:cs="Calibri"/>
                <w:color w:val="000000"/>
              </w:rPr>
            </w:pPr>
            <w:proofErr w:type="spellStart"/>
            <w:r>
              <w:rPr>
                <w:rFonts w:ascii="Calibri" w:eastAsia="Calibri" w:hAnsi="Calibri" w:cs="Calibri"/>
                <w:color w:val="000000"/>
              </w:rPr>
              <w:t>Reconhecido</w:t>
            </w:r>
            <w:proofErr w:type="spellEnd"/>
            <w:r>
              <w:rPr>
                <w:rFonts w:ascii="Calibri" w:eastAsia="Calibri" w:hAnsi="Calibri" w:cs="Calibri"/>
                <w:color w:val="000000"/>
              </w:rPr>
              <w:t xml:space="preserve"> no </w:t>
            </w:r>
            <w:proofErr w:type="spellStart"/>
            <w:r>
              <w:rPr>
                <w:rFonts w:ascii="Calibri" w:eastAsia="Calibri" w:hAnsi="Calibri" w:cs="Calibri"/>
                <w:color w:val="000000"/>
              </w:rPr>
              <w:t>patrimônio</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líquido</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1CB8B18A"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47FBBA5"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34E91D7"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(266)</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83DCA55" w14:textId="77777777" w:rsidR="006A5ACC" w:rsidRDefault="003809F9">
            <w:pPr>
              <w:pStyle w:val="DMETW25501BIPABERTURAIRCSDIFERI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(266)</w:t>
            </w:r>
          </w:p>
        </w:tc>
      </w:tr>
      <w:tr w:rsidR="006A5ACC" w14:paraId="5F857B54" w14:textId="77777777">
        <w:trPr>
          <w:trHeight w:hRule="exact" w:val="270"/>
        </w:trPr>
        <w:tc>
          <w:tcPr>
            <w:tcW w:w="34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EA50243" w14:textId="77777777" w:rsidR="006A5ACC" w:rsidRDefault="003809F9">
            <w:pPr>
              <w:pStyle w:val="DMETW25501BIPABERTURAIRCSDIFERIDOS"/>
              <w:keepNext/>
              <w:rPr>
                <w:rFonts w:ascii="Calibri" w:eastAsia="Calibri" w:hAnsi="Calibri" w:cs="Calibri"/>
                <w:color w:val="000000"/>
              </w:rPr>
            </w:pPr>
            <w:proofErr w:type="spellStart"/>
            <w:r>
              <w:rPr>
                <w:rFonts w:ascii="Calibri" w:eastAsia="Calibri" w:hAnsi="Calibri" w:cs="Calibri"/>
                <w:color w:val="000000"/>
              </w:rPr>
              <w:t>Em</w:t>
            </w:r>
            <w:proofErr w:type="spellEnd"/>
            <w:r>
              <w:rPr>
                <w:rFonts w:ascii="Calibri" w:eastAsia="Calibri" w:hAnsi="Calibri" w:cs="Calibri"/>
                <w:color w:val="000000"/>
              </w:rPr>
              <w:t xml:space="preserve"> 31 de </w:t>
            </w:r>
            <w:proofErr w:type="spellStart"/>
            <w:r>
              <w:rPr>
                <w:rFonts w:ascii="Calibri" w:eastAsia="Calibri" w:hAnsi="Calibri" w:cs="Calibri"/>
                <w:color w:val="000000"/>
              </w:rPr>
              <w:t>dezembro</w:t>
            </w:r>
            <w:proofErr w:type="spellEnd"/>
            <w:r>
              <w:rPr>
                <w:rFonts w:ascii="Calibri" w:eastAsia="Calibri" w:hAnsi="Calibri" w:cs="Calibri"/>
                <w:color w:val="000000"/>
              </w:rPr>
              <w:t xml:space="preserve"> de 2020</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B54A525"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8.886</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950705A"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(28.598)</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DF32CE6"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(1.291)</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50E454E" w14:textId="77777777" w:rsidR="006A5ACC" w:rsidRDefault="003809F9">
            <w:pPr>
              <w:pStyle w:val="DMETW25501BIPABERTURAIRCSDIFERI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(21.003)</w:t>
            </w:r>
          </w:p>
        </w:tc>
      </w:tr>
      <w:tr w:rsidR="006A5ACC" w14:paraId="32E1BDFF" w14:textId="77777777">
        <w:trPr>
          <w:trHeight w:hRule="exact" w:val="260"/>
        </w:trPr>
        <w:tc>
          <w:tcPr>
            <w:tcW w:w="3480" w:type="dxa"/>
            <w:tcBorders>
              <w:top w:val="nil"/>
              <w:left w:val="nil"/>
              <w:bottom w:val="nil"/>
              <w:right w:val="nil"/>
              <w:tl2br w:val="nil"/>
              <w:tr2bl w:val="nil"/>
            </w:tcBorders>
            <w:shd w:val="clear" w:color="auto" w:fill="auto"/>
            <w:tcMar>
              <w:left w:w="60" w:type="dxa"/>
              <w:right w:w="60" w:type="dxa"/>
            </w:tcMar>
            <w:vAlign w:val="bottom"/>
          </w:tcPr>
          <w:p w14:paraId="1ED935FC" w14:textId="77777777" w:rsidR="006A5ACC" w:rsidRPr="00FD7CF3" w:rsidRDefault="003809F9">
            <w:pPr>
              <w:pStyle w:val="DMETW25501BIPABERTURAIRCSDIFERIDOS"/>
              <w:keepNext/>
              <w:rPr>
                <w:rFonts w:ascii="Calibri" w:eastAsia="Calibri" w:hAnsi="Calibri" w:cs="Calibri"/>
                <w:color w:val="000000"/>
                <w:lang w:val="pt-BR"/>
              </w:rPr>
            </w:pPr>
            <w:r w:rsidRPr="00FD7CF3">
              <w:rPr>
                <w:rFonts w:ascii="Calibri" w:eastAsia="Calibri" w:hAnsi="Calibri" w:cs="Calibri"/>
                <w:color w:val="000000"/>
                <w:lang w:val="pt-BR"/>
              </w:rPr>
              <w:t>Reconhecido no resultado do exercício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DF8D0AD" w14:textId="77777777" w:rsidR="006A5ACC" w:rsidRDefault="003809F9">
            <w:pPr>
              <w:pStyle w:val="DMETW25501BIPABERTURAIRCSDIFERIDO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2.725</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D6A454E"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(10.235)</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0F18D9E"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(1.718)</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DD2966E" w14:textId="77777777" w:rsidR="006A5ACC" w:rsidRDefault="003809F9">
            <w:pPr>
              <w:pStyle w:val="DMETW25501BIPABERTURAIRCSDIFERI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(9.228)</w:t>
            </w:r>
          </w:p>
        </w:tc>
      </w:tr>
      <w:tr w:rsidR="006A5ACC" w14:paraId="1CE1DA52" w14:textId="77777777">
        <w:trPr>
          <w:trHeight w:hRule="exact" w:val="260"/>
        </w:trPr>
        <w:tc>
          <w:tcPr>
            <w:tcW w:w="3480" w:type="dxa"/>
            <w:tcBorders>
              <w:top w:val="nil"/>
              <w:left w:val="nil"/>
              <w:bottom w:val="nil"/>
              <w:right w:val="nil"/>
              <w:tl2br w:val="nil"/>
              <w:tr2bl w:val="nil"/>
            </w:tcBorders>
            <w:shd w:val="clear" w:color="auto" w:fill="auto"/>
            <w:tcMar>
              <w:left w:w="60" w:type="dxa"/>
              <w:right w:w="60" w:type="dxa"/>
            </w:tcMar>
            <w:vAlign w:val="bottom"/>
          </w:tcPr>
          <w:p w14:paraId="1942B6C8" w14:textId="77777777" w:rsidR="006A5ACC" w:rsidRDefault="003809F9">
            <w:pPr>
              <w:pStyle w:val="DMETW25501BIPABERTURAIRCSDIFERIDOS"/>
              <w:keepNext/>
              <w:rPr>
                <w:rFonts w:ascii="Calibri" w:eastAsia="Calibri" w:hAnsi="Calibri" w:cs="Calibri"/>
                <w:color w:val="000000"/>
              </w:rPr>
            </w:pPr>
            <w:proofErr w:type="spellStart"/>
            <w:r>
              <w:rPr>
                <w:rFonts w:ascii="Calibri" w:eastAsia="Calibri" w:hAnsi="Calibri" w:cs="Calibri"/>
                <w:color w:val="000000"/>
              </w:rPr>
              <w:t>Reconhecido</w:t>
            </w:r>
            <w:proofErr w:type="spellEnd"/>
            <w:r>
              <w:rPr>
                <w:rFonts w:ascii="Calibri" w:eastAsia="Calibri" w:hAnsi="Calibri" w:cs="Calibri"/>
                <w:color w:val="000000"/>
              </w:rPr>
              <w:t xml:space="preserve"> no </w:t>
            </w:r>
            <w:proofErr w:type="spellStart"/>
            <w:r>
              <w:rPr>
                <w:rFonts w:ascii="Calibri" w:eastAsia="Calibri" w:hAnsi="Calibri" w:cs="Calibri"/>
                <w:color w:val="000000"/>
              </w:rPr>
              <w:t>patrimônio</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líquido</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2F6AD3A6"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0465B9A"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634E3B0"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(1.029)</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60F8805" w14:textId="77777777" w:rsidR="006A5ACC" w:rsidRDefault="003809F9">
            <w:pPr>
              <w:pStyle w:val="DMETW25501BIPABERTURAIRCSDIFERI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(1.029)</w:t>
            </w:r>
          </w:p>
        </w:tc>
      </w:tr>
      <w:tr w:rsidR="006A5ACC" w14:paraId="71FD604D" w14:textId="77777777">
        <w:trPr>
          <w:trHeight w:hRule="exact" w:val="270"/>
        </w:trPr>
        <w:tc>
          <w:tcPr>
            <w:tcW w:w="34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F813F9A" w14:textId="77777777" w:rsidR="006A5ACC" w:rsidRDefault="003809F9">
            <w:pPr>
              <w:pStyle w:val="DMETW25501BIPABERTURAIRCSDIFERIDOS"/>
              <w:keepNext/>
              <w:rPr>
                <w:rFonts w:ascii="Calibri" w:eastAsia="Calibri" w:hAnsi="Calibri" w:cs="Calibri"/>
                <w:color w:val="000000"/>
              </w:rPr>
            </w:pPr>
            <w:proofErr w:type="spellStart"/>
            <w:r>
              <w:rPr>
                <w:rFonts w:ascii="Calibri" w:eastAsia="Calibri" w:hAnsi="Calibri" w:cs="Calibri"/>
                <w:color w:val="000000"/>
              </w:rPr>
              <w:t>Em</w:t>
            </w:r>
            <w:proofErr w:type="spellEnd"/>
            <w:r>
              <w:rPr>
                <w:rFonts w:ascii="Calibri" w:eastAsia="Calibri" w:hAnsi="Calibri" w:cs="Calibri"/>
                <w:color w:val="000000"/>
              </w:rPr>
              <w:t xml:space="preserve"> 31 de </w:t>
            </w:r>
            <w:proofErr w:type="spellStart"/>
            <w:r>
              <w:rPr>
                <w:rFonts w:ascii="Calibri" w:eastAsia="Calibri" w:hAnsi="Calibri" w:cs="Calibri"/>
                <w:color w:val="000000"/>
              </w:rPr>
              <w:t>dezembro</w:t>
            </w:r>
            <w:proofErr w:type="spellEnd"/>
            <w:r>
              <w:rPr>
                <w:rFonts w:ascii="Calibri" w:eastAsia="Calibri" w:hAnsi="Calibri" w:cs="Calibri"/>
                <w:color w:val="000000"/>
              </w:rPr>
              <w:t xml:space="preserve"> de 2021</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C71B92F"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11.611</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1DA096D"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(38.833)</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4A89421"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(4.038)</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247A7CD" w14:textId="77777777" w:rsidR="006A5ACC" w:rsidRDefault="003809F9">
            <w:pPr>
              <w:pStyle w:val="DMETW25501BIPABERTURAIRCSDIFERIDOS"/>
              <w:keepNext/>
              <w:tabs>
                <w:tab w:val="decimal" w:pos="1146"/>
              </w:tabs>
              <w:rPr>
                <w:rFonts w:ascii="Calibri" w:eastAsia="Calibri" w:hAnsi="Calibri" w:cs="Calibri"/>
                <w:color w:val="000000"/>
              </w:rPr>
            </w:pPr>
            <w:r>
              <w:rPr>
                <w:rFonts w:ascii="Calibri" w:eastAsia="Calibri" w:hAnsi="Calibri" w:cs="Calibri"/>
                <w:color w:val="000000"/>
              </w:rPr>
              <w:t xml:space="preserve"> (31.260)</w:t>
            </w:r>
          </w:p>
        </w:tc>
      </w:tr>
    </w:tbl>
    <w:p w14:paraId="20645B57" w14:textId="77777777" w:rsidR="00681E1D" w:rsidRDefault="00681E1D" w:rsidP="00681E1D">
      <w:pPr>
        <w:pStyle w:val="DMDFP-Pargrafodefimdetabela"/>
      </w:pPr>
    </w:p>
    <w:p w14:paraId="4510EBB3" w14:textId="77777777" w:rsidR="00681E1D" w:rsidRDefault="00681E1D" w:rsidP="00681E1D">
      <w:pPr>
        <w:pStyle w:val="DMDFP-Pargrafodecontinuaodorelatrio"/>
      </w:pPr>
    </w:p>
    <w:p w14:paraId="352F1CBA" w14:textId="77777777" w:rsidR="00CE5975" w:rsidRPr="00BA6813" w:rsidRDefault="003809F9" w:rsidP="00CE5975">
      <w:pPr>
        <w:pStyle w:val="DMDFP-Ttuloletras"/>
      </w:pPr>
      <w:r w:rsidRPr="00BA6813">
        <w:t>Realização do imposto de renda e da contribuição social diferidos</w:t>
      </w:r>
    </w:p>
    <w:p w14:paraId="6B6DD838" w14:textId="77777777" w:rsidR="00CE5975" w:rsidRPr="00BA6813" w:rsidRDefault="003809F9" w:rsidP="00CE5975">
      <w:pPr>
        <w:pStyle w:val="DMDFP-CorpodeTexto"/>
      </w:pPr>
      <w:r w:rsidRPr="00BA6813">
        <w:t>A companhia considera que os débitos fiscais diferidos passivos serão realizados na proporção da realização das receitas e da resolução final dos eventos futuros, ambos baseados em projeções efetuadas.</w:t>
      </w:r>
    </w:p>
    <w:p w14:paraId="700CD593" w14:textId="77777777" w:rsidR="00CE5975" w:rsidRDefault="003809F9" w:rsidP="00CE5975">
      <w:pPr>
        <w:pStyle w:val="DMDFP-CorpodeTexto"/>
      </w:pPr>
      <w:r w:rsidRPr="00BA6813">
        <w:t>Em 31 de dezembro de 20</w:t>
      </w:r>
      <w:r>
        <w:t>21</w:t>
      </w:r>
      <w:r w:rsidRPr="00BA6813">
        <w:t>, a expectativa de realização dos ativos e passivos fiscais diferidos é a seguinte:</w:t>
      </w:r>
    </w:p>
    <w:p w14:paraId="376A64B6" w14:textId="77777777" w:rsidR="00180651" w:rsidRDefault="003809F9" w:rsidP="00CE5975">
      <w:pPr>
        <w:pStyle w:val="DMDFP-CorpodeTexto"/>
      </w:pPr>
      <w:bookmarkStart w:id="59" w:name="DOC_TBL00013_1_1"/>
      <w:bookmarkEnd w:id="59"/>
      <w:r>
        <w:t xml:space="preserve">            </w:t>
      </w:r>
    </w:p>
    <w:p w14:paraId="07A65AC9" w14:textId="77777777" w:rsidR="00B41F3F" w:rsidRPr="00BA6813" w:rsidRDefault="003809F9" w:rsidP="00CE5975">
      <w:pPr>
        <w:pStyle w:val="DMDFP-CorpodeTexto"/>
      </w:pPr>
      <w:r w:rsidRPr="00603DA5">
        <w:rPr>
          <w:noProof/>
        </w:rPr>
        <w:drawing>
          <wp:inline distT="0" distB="0" distL="0" distR="0" wp14:anchorId="37A72023" wp14:editId="2188C1FF">
            <wp:extent cx="6203950" cy="186055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6947" name="Picture 1"/>
                    <pic:cNvPicPr>
                      <a:picLocks noChangeAspect="1" noChangeArrowheads="1"/>
                    </pic:cNvPicPr>
                  </pic:nvPicPr>
                  <pic:blipFill>
                    <a:blip r:embed="rId121">
                      <a:extLst>
                        <a:ext uri="{28A0092B-C50C-407E-A947-70E740481C1C}">
                          <a14:useLocalDpi xmlns:a14="http://schemas.microsoft.com/office/drawing/2010/main" val="0"/>
                        </a:ext>
                      </a:extLst>
                    </a:blip>
                    <a:stretch>
                      <a:fillRect/>
                    </a:stretch>
                  </pic:blipFill>
                  <pic:spPr bwMode="auto">
                    <a:xfrm>
                      <a:off x="0" y="0"/>
                      <a:ext cx="6203950" cy="1860550"/>
                    </a:xfrm>
                    <a:prstGeom prst="rect">
                      <a:avLst/>
                    </a:prstGeom>
                    <a:noFill/>
                    <a:ln>
                      <a:noFill/>
                    </a:ln>
                  </pic:spPr>
                </pic:pic>
              </a:graphicData>
            </a:graphic>
          </wp:inline>
        </w:drawing>
      </w:r>
      <w:r>
        <w:t xml:space="preserve">        </w:t>
      </w:r>
    </w:p>
    <w:p w14:paraId="13F57B22" w14:textId="77777777" w:rsidR="00CE5975" w:rsidRPr="00BA6813" w:rsidRDefault="00CE5975" w:rsidP="00CE5975">
      <w:pPr>
        <w:pStyle w:val="DMDFP-Pargrafodecontinuaodorelatrio"/>
      </w:pPr>
    </w:p>
    <w:p w14:paraId="4B817DF9" w14:textId="77777777" w:rsidR="00CE5975" w:rsidRPr="00BA6813" w:rsidRDefault="003809F9" w:rsidP="00CE5975">
      <w:pPr>
        <w:pStyle w:val="DMDFP-CorpodeTexto"/>
      </w:pPr>
      <w:r w:rsidRPr="00BA6813">
        <w:t>Em 31 de dezembro de 20</w:t>
      </w:r>
      <w:r>
        <w:t>2</w:t>
      </w:r>
      <w:r w:rsidR="00C0271C">
        <w:t>1</w:t>
      </w:r>
      <w:r w:rsidRPr="00BA6813">
        <w:t xml:space="preserve">, a companhia </w:t>
      </w:r>
      <w:r>
        <w:t>possui</w:t>
      </w:r>
      <w:r w:rsidRPr="00BA6813">
        <w:t xml:space="preserve"> prejuízo fiscal e base negativa de contribuição social, no montante de R$ </w:t>
      </w:r>
      <w:r w:rsidR="00400A2C">
        <w:t>1</w:t>
      </w:r>
      <w:r>
        <w:t>27</w:t>
      </w:r>
      <w:r w:rsidR="00400A2C">
        <w:t>.</w:t>
      </w:r>
      <w:r>
        <w:t>695</w:t>
      </w:r>
      <w:r w:rsidRPr="00BA6813">
        <w:t xml:space="preserve">. A companhia constituiu crédito de imposto de renda e contribuição social negativa diferidos, no montante de R$ </w:t>
      </w:r>
      <w:r>
        <w:t>12.363</w:t>
      </w:r>
      <w:r w:rsidRPr="00BA6813">
        <w:t>, limitado a 30% do imposto de renda e contribuição social diferido passivo, tendo em vista o direito irrevogável de utilização desses créditos quando da realização dos impostos correntes.</w:t>
      </w:r>
    </w:p>
    <w:p w14:paraId="41CAA342" w14:textId="77777777" w:rsidR="00CE5975" w:rsidRPr="00BA6813" w:rsidRDefault="003809F9" w:rsidP="00CE5975">
      <w:pPr>
        <w:pStyle w:val="DMDFP-CorpodeTexto"/>
      </w:pPr>
      <w:r w:rsidRPr="00BA6813">
        <w:t>A Administração da companhia monitora a geração de lucro nas operações</w:t>
      </w:r>
      <w:r>
        <w:t xml:space="preserve"> </w:t>
      </w:r>
      <w:r w:rsidRPr="00BA6813">
        <w:t>e considera que os créditos e débitos fiscais diferidos serão realizados na proporção da realização das receitas e despesas, e da resolução final dos eventos futuros.</w:t>
      </w:r>
    </w:p>
    <w:p w14:paraId="15E5E0BD" w14:textId="77777777" w:rsidR="00CE5975" w:rsidRDefault="00CE5975" w:rsidP="00CE5975">
      <w:pPr>
        <w:pStyle w:val="DMDFP-Ttulodenotanvel2"/>
        <w:numPr>
          <w:ilvl w:val="0"/>
          <w:numId w:val="0"/>
        </w:numPr>
        <w:ind w:left="567"/>
      </w:pPr>
    </w:p>
    <w:p w14:paraId="2EEB6A42" w14:textId="77777777" w:rsidR="005B0C5F" w:rsidRDefault="003809F9" w:rsidP="005B0C5F">
      <w:pPr>
        <w:pStyle w:val="DMDFP-Ttulodenotanvel2"/>
      </w:pPr>
      <w:r w:rsidRPr="005B0C5F">
        <w:t>Reconciliação do imposto de renda e contribuição social sobre o lucro</w:t>
      </w:r>
    </w:p>
    <w:p w14:paraId="18583747" w14:textId="77777777" w:rsidR="005B0C5F" w:rsidRDefault="003809F9" w:rsidP="005B0C5F">
      <w:pPr>
        <w:pStyle w:val="DMDFP-CorpodeTexto"/>
      </w:pPr>
      <w:r w:rsidRPr="005B0C5F">
        <w:t>A reconciliação dos tributos apurados, conforme alíquotas</w:t>
      </w:r>
      <w:r>
        <w:t xml:space="preserve"> nominais e o valor dos impostos</w:t>
      </w:r>
      <w:r w:rsidRPr="005B0C5F">
        <w:t xml:space="preserve"> registrados estão apresentados a seguir: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110"/>
        <w:gridCol w:w="1325"/>
        <w:gridCol w:w="140"/>
        <w:gridCol w:w="1545"/>
      </w:tblGrid>
      <w:tr w:rsidR="006A5ACC" w14:paraId="24A2820D"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0B4D5558" w14:textId="77777777" w:rsidR="006A5ACC" w:rsidRPr="00FD7CF3" w:rsidRDefault="006A5ACC">
            <w:pPr>
              <w:pStyle w:val="DMETW25501BIPRECONCIRCS"/>
              <w:keepNext/>
              <w:tabs>
                <w:tab w:val="decimal" w:pos="-441"/>
              </w:tabs>
              <w:rPr>
                <w:rFonts w:ascii="Calibri" w:eastAsia="Calibri" w:hAnsi="Calibri" w:cs="Calibri"/>
                <w:color w:val="000000"/>
                <w:lang w:val="pt-BR" w:bidi="pt-BR"/>
              </w:rPr>
            </w:pPr>
            <w:bookmarkStart w:id="60" w:name="DOC_TBL00013_1_1_0"/>
            <w:bookmarkEnd w:id="60"/>
          </w:p>
        </w:tc>
        <w:tc>
          <w:tcPr>
            <w:tcW w:w="7260" w:type="dxa"/>
            <w:tcBorders>
              <w:top w:val="nil"/>
              <w:left w:val="nil"/>
              <w:bottom w:val="nil"/>
              <w:right w:val="nil"/>
              <w:tl2br w:val="nil"/>
              <w:tr2bl w:val="nil"/>
            </w:tcBorders>
            <w:shd w:val="clear" w:color="auto" w:fill="auto"/>
            <w:tcMar>
              <w:left w:w="0" w:type="dxa"/>
              <w:right w:w="0" w:type="dxa"/>
            </w:tcMar>
            <w:vAlign w:val="bottom"/>
          </w:tcPr>
          <w:p w14:paraId="30CFCD70" w14:textId="77777777" w:rsidR="006A5ACC" w:rsidRPr="00FD7CF3" w:rsidRDefault="006A5ACC">
            <w:pPr>
              <w:pStyle w:val="DMETW25501BIPRECONCIRCS"/>
              <w:keepNext/>
              <w:tabs>
                <w:tab w:val="decimal" w:pos="6789"/>
              </w:tabs>
              <w:rPr>
                <w:rFonts w:ascii="Calibri" w:eastAsia="Calibri" w:hAnsi="Calibri" w:cs="Calibri"/>
                <w:color w:val="000000"/>
                <w:lang w:val="pt-BR"/>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F090B91" w14:textId="77777777" w:rsidR="006A5ACC" w:rsidRPr="00FD7CF3" w:rsidRDefault="006A5ACC">
            <w:pPr>
              <w:pStyle w:val="DMETW25501BIPRECONCIRCS"/>
              <w:keepNext/>
              <w:tabs>
                <w:tab w:val="decimal" w:pos="879"/>
              </w:tabs>
              <w:rPr>
                <w:rFonts w:ascii="Calibri" w:eastAsia="Calibri" w:hAnsi="Calibri" w:cs="Calibri"/>
                <w:color w:val="000000"/>
                <w:lang w:val="pt-BR"/>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90D9744" w14:textId="77777777" w:rsidR="006A5ACC" w:rsidRPr="00FD7CF3" w:rsidRDefault="006A5ACC">
            <w:pPr>
              <w:pStyle w:val="DMETW25501BIPRECONCIRCS"/>
              <w:keepNext/>
              <w:tabs>
                <w:tab w:val="decimal" w:pos="-426"/>
              </w:tabs>
              <w:rPr>
                <w:rFonts w:ascii="Calibri" w:eastAsia="Calibri" w:hAnsi="Calibri" w:cs="Calibri"/>
                <w:color w:val="000000"/>
                <w:lang w:val="pt-BR"/>
              </w:rPr>
            </w:pPr>
          </w:p>
        </w:tc>
        <w:tc>
          <w:tcPr>
            <w:tcW w:w="1575" w:type="dxa"/>
            <w:tcBorders>
              <w:top w:val="nil"/>
              <w:left w:val="nil"/>
              <w:bottom w:val="nil"/>
              <w:right w:val="nil"/>
              <w:tl2br w:val="nil"/>
              <w:tr2bl w:val="nil"/>
            </w:tcBorders>
            <w:shd w:val="solid" w:color="FFFFFF" w:fill="FFFFFF"/>
            <w:tcMar>
              <w:left w:w="60" w:type="dxa"/>
              <w:right w:w="60" w:type="dxa"/>
            </w:tcMar>
            <w:vAlign w:val="bottom"/>
          </w:tcPr>
          <w:p w14:paraId="6970BA28" w14:textId="77777777" w:rsidR="006A5ACC" w:rsidRPr="00FD7CF3" w:rsidRDefault="006A5ACC">
            <w:pPr>
              <w:pStyle w:val="DMETW25501BIPRECONCIRCS"/>
              <w:keepNext/>
              <w:jc w:val="right"/>
              <w:rPr>
                <w:rFonts w:ascii="Calibri" w:eastAsia="Calibri" w:hAnsi="Calibri" w:cs="Calibri"/>
                <w:b/>
                <w:color w:val="000000"/>
                <w:lang w:val="pt-BR" w:bidi="pt-BR"/>
              </w:rPr>
            </w:pPr>
          </w:p>
        </w:tc>
      </w:tr>
      <w:tr w:rsidR="006A5ACC" w14:paraId="1B14CC7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963E752" w14:textId="77777777" w:rsidR="006A5ACC" w:rsidRPr="00FD7CF3" w:rsidRDefault="006A5ACC">
            <w:pPr>
              <w:pStyle w:val="DMETW25501BIPRECONCIRCS"/>
              <w:keepNext/>
              <w:rPr>
                <w:rFonts w:ascii="Calibri" w:eastAsia="Calibri" w:hAnsi="Calibri" w:cs="Calibri"/>
                <w:color w:val="000000"/>
                <w:lang w:val="pt-BR"/>
              </w:rPr>
            </w:pPr>
          </w:p>
        </w:tc>
        <w:tc>
          <w:tcPr>
            <w:tcW w:w="7260" w:type="dxa"/>
            <w:tcBorders>
              <w:top w:val="nil"/>
              <w:left w:val="nil"/>
              <w:bottom w:val="nil"/>
              <w:right w:val="nil"/>
              <w:tl2br w:val="nil"/>
              <w:tr2bl w:val="nil"/>
            </w:tcBorders>
            <w:shd w:val="clear" w:color="auto" w:fill="auto"/>
            <w:tcMar>
              <w:left w:w="60" w:type="dxa"/>
              <w:right w:w="60" w:type="dxa"/>
            </w:tcMar>
          </w:tcPr>
          <w:p w14:paraId="58ADE9E9" w14:textId="77777777" w:rsidR="006A5ACC" w:rsidRPr="00FD7CF3" w:rsidRDefault="006A5ACC">
            <w:pPr>
              <w:pStyle w:val="DMETW25501BIPRECONCIRCS"/>
              <w:keepNext/>
              <w:jc w:val="center"/>
              <w:rPr>
                <w:rFonts w:ascii="Calibri" w:eastAsia="Calibri" w:hAnsi="Calibri" w:cs="Calibri"/>
                <w:color w:val="000000"/>
                <w:sz w:val="16"/>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F38788" w14:textId="77777777" w:rsidR="006A5ACC" w:rsidRDefault="003809F9">
            <w:pPr>
              <w:pStyle w:val="DMETW25501BIPRECONCIRC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3A337DB" w14:textId="77777777" w:rsidR="006A5ACC" w:rsidRDefault="006A5ACC">
            <w:pPr>
              <w:pStyle w:val="DMETW25501BIPRECONCIRCS"/>
              <w:keepNext/>
              <w:jc w:val="right"/>
              <w:rPr>
                <w:rFonts w:ascii="Calibri" w:eastAsia="Calibri" w:hAnsi="Calibri" w:cs="Calibri"/>
                <w:b/>
                <w:color w:val="000000"/>
                <w:sz w:val="16"/>
              </w:rPr>
            </w:pPr>
          </w:p>
        </w:tc>
        <w:tc>
          <w:tcPr>
            <w:tcW w:w="15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A2C963" w14:textId="77777777" w:rsidR="006A5ACC" w:rsidRDefault="003809F9">
            <w:pPr>
              <w:pStyle w:val="DMETW25501BIPRECONCIRC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2863412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7F56BA5"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0" w:type="dxa"/>
              <w:right w:w="0" w:type="dxa"/>
            </w:tcMar>
            <w:vAlign w:val="center"/>
          </w:tcPr>
          <w:p w14:paraId="6D2F4E10" w14:textId="77777777" w:rsidR="006A5ACC" w:rsidRDefault="006A5ACC">
            <w:pPr>
              <w:pStyle w:val="DMETW25501BIPRECONCIRCS"/>
              <w:keepNext/>
              <w:tabs>
                <w:tab w:val="decimal" w:pos="678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4AD2B3B3" w14:textId="77777777" w:rsidR="006A5ACC" w:rsidRDefault="006A5ACC">
            <w:pPr>
              <w:pStyle w:val="DMETW25501BIPRECONCIRCS"/>
              <w:keepNext/>
              <w:tabs>
                <w:tab w:val="decimal" w:pos="87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1044A57C" w14:textId="77777777" w:rsidR="006A5ACC" w:rsidRDefault="006A5ACC">
            <w:pPr>
              <w:pStyle w:val="DMETW25501BIPRECONCIRCS"/>
              <w:keepNext/>
              <w:tabs>
                <w:tab w:val="decimal" w:pos="-426"/>
              </w:tabs>
              <w:rPr>
                <w:rFonts w:ascii="Calibri" w:eastAsia="Calibri" w:hAnsi="Calibri" w:cs="Calibri"/>
                <w:color w:val="000000"/>
              </w:rPr>
            </w:pPr>
          </w:p>
        </w:tc>
        <w:tc>
          <w:tcPr>
            <w:tcW w:w="1575" w:type="dxa"/>
            <w:tcBorders>
              <w:top w:val="nil"/>
              <w:left w:val="nil"/>
              <w:bottom w:val="nil"/>
              <w:right w:val="nil"/>
              <w:tl2br w:val="nil"/>
              <w:tr2bl w:val="nil"/>
            </w:tcBorders>
            <w:shd w:val="clear" w:color="auto" w:fill="auto"/>
            <w:tcMar>
              <w:left w:w="0" w:type="dxa"/>
              <w:right w:w="0" w:type="dxa"/>
            </w:tcMar>
            <w:vAlign w:val="center"/>
          </w:tcPr>
          <w:p w14:paraId="348D3627" w14:textId="77777777" w:rsidR="006A5ACC" w:rsidRDefault="006A5ACC">
            <w:pPr>
              <w:pStyle w:val="DMETW25501BIPRECONCIRCS"/>
              <w:keepNext/>
              <w:tabs>
                <w:tab w:val="decimal" w:pos="1104"/>
              </w:tabs>
              <w:rPr>
                <w:rFonts w:ascii="Calibri" w:eastAsia="Calibri" w:hAnsi="Calibri" w:cs="Calibri"/>
                <w:color w:val="000000"/>
                <w:lang w:bidi="pt-BR"/>
              </w:rPr>
            </w:pPr>
          </w:p>
        </w:tc>
      </w:tr>
      <w:tr w:rsidR="006A5ACC" w14:paraId="03F5D64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2C80802"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4EE7F218" w14:textId="77777777" w:rsidR="006A5ACC" w:rsidRDefault="003809F9">
            <w:pPr>
              <w:pStyle w:val="DMETW25501BIPRECONCIRCS"/>
              <w:keepNext/>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antes dos </w:t>
            </w:r>
            <w:proofErr w:type="spellStart"/>
            <w:r>
              <w:rPr>
                <w:rFonts w:ascii="Calibri" w:eastAsia="Calibri" w:hAnsi="Calibri" w:cs="Calibri"/>
                <w:color w:val="000000"/>
              </w:rPr>
              <w:t>impostos</w:t>
            </w:r>
            <w:proofErr w:type="spellEnd"/>
            <w:r>
              <w:rPr>
                <w:rFonts w:ascii="Calibri" w:eastAsia="Calibri" w:hAnsi="Calibri" w:cs="Calibri"/>
                <w:color w:val="000000"/>
              </w:rPr>
              <w:t xml:space="preserve">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33F537F" w14:textId="77777777" w:rsidR="006A5ACC" w:rsidRDefault="003809F9">
            <w:pPr>
              <w:pStyle w:val="DMETW25501BIPRECONCIRCS"/>
              <w:keepNext/>
              <w:tabs>
                <w:tab w:val="decimal" w:pos="1146"/>
              </w:tabs>
              <w:rPr>
                <w:rFonts w:ascii="Calibri" w:eastAsia="Calibri" w:hAnsi="Calibri" w:cs="Calibri"/>
                <w:color w:val="000000"/>
              </w:rPr>
            </w:pPr>
            <w:r>
              <w:rPr>
                <w:rFonts w:ascii="Calibri" w:eastAsia="Calibri" w:hAnsi="Calibri" w:cs="Calibri"/>
                <w:color w:val="000000"/>
              </w:rPr>
              <w:t xml:space="preserve"> 72.841</w:t>
            </w:r>
          </w:p>
        </w:tc>
        <w:tc>
          <w:tcPr>
            <w:tcW w:w="45" w:type="dxa"/>
            <w:tcBorders>
              <w:top w:val="nil"/>
              <w:left w:val="nil"/>
              <w:bottom w:val="nil"/>
              <w:right w:val="nil"/>
              <w:tl2br w:val="nil"/>
              <w:tr2bl w:val="nil"/>
            </w:tcBorders>
            <w:shd w:val="clear" w:color="auto" w:fill="auto"/>
            <w:tcMar>
              <w:left w:w="0" w:type="dxa"/>
              <w:right w:w="0" w:type="dxa"/>
            </w:tcMar>
            <w:vAlign w:val="bottom"/>
          </w:tcPr>
          <w:p w14:paraId="1F72F246"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nil"/>
              <w:left w:val="nil"/>
              <w:bottom w:val="nil"/>
              <w:right w:val="nil"/>
              <w:tl2br w:val="nil"/>
              <w:tr2bl w:val="nil"/>
            </w:tcBorders>
            <w:shd w:val="solid" w:color="FFFFFF" w:fill="FFFFFF"/>
            <w:tcMar>
              <w:left w:w="0" w:type="dxa"/>
              <w:right w:w="0" w:type="dxa"/>
            </w:tcMar>
            <w:vAlign w:val="bottom"/>
          </w:tcPr>
          <w:p w14:paraId="17C537AE"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22.852</w:t>
            </w:r>
          </w:p>
        </w:tc>
      </w:tr>
      <w:tr w:rsidR="006A5ACC" w14:paraId="53EC5CE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92ACB0C"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49BC4FFE" w14:textId="77777777" w:rsidR="006A5ACC" w:rsidRPr="00FD7CF3" w:rsidRDefault="003809F9">
            <w:pPr>
              <w:pStyle w:val="DMETW25501BIPRECONCIRCS"/>
              <w:keepNext/>
              <w:rPr>
                <w:rFonts w:ascii="Calibri" w:eastAsia="Calibri" w:hAnsi="Calibri" w:cs="Calibri"/>
                <w:color w:val="000000"/>
                <w:lang w:val="pt-BR"/>
              </w:rPr>
            </w:pPr>
            <w:r w:rsidRPr="00FD7CF3">
              <w:rPr>
                <w:rFonts w:ascii="Calibri" w:eastAsia="Calibri" w:hAnsi="Calibri" w:cs="Calibri"/>
                <w:color w:val="000000"/>
                <w:lang w:val="pt-BR"/>
              </w:rPr>
              <w:t>Imposto de renda e contribuição social às alíquotas nominais (34%)</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855ABCC" w14:textId="77777777" w:rsidR="006A5ACC" w:rsidRDefault="003809F9">
            <w:pPr>
              <w:pStyle w:val="DMETW25501BIPRECONCIRC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(24.766)</w:t>
            </w:r>
          </w:p>
        </w:tc>
        <w:tc>
          <w:tcPr>
            <w:tcW w:w="45" w:type="dxa"/>
            <w:tcBorders>
              <w:top w:val="nil"/>
              <w:left w:val="nil"/>
              <w:bottom w:val="nil"/>
              <w:right w:val="nil"/>
              <w:tl2br w:val="nil"/>
              <w:tr2bl w:val="nil"/>
            </w:tcBorders>
            <w:shd w:val="clear" w:color="auto" w:fill="auto"/>
            <w:tcMar>
              <w:left w:w="0" w:type="dxa"/>
              <w:right w:w="0" w:type="dxa"/>
            </w:tcMar>
            <w:vAlign w:val="bottom"/>
          </w:tcPr>
          <w:p w14:paraId="69AC99DB"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nil"/>
              <w:left w:val="nil"/>
              <w:bottom w:val="nil"/>
              <w:right w:val="nil"/>
              <w:tl2br w:val="nil"/>
              <w:tr2bl w:val="nil"/>
            </w:tcBorders>
            <w:shd w:val="solid" w:color="FFFFFF" w:fill="FFFFFF"/>
            <w:tcMar>
              <w:left w:w="0" w:type="dxa"/>
              <w:right w:w="0" w:type="dxa"/>
            </w:tcMar>
            <w:vAlign w:val="bottom"/>
          </w:tcPr>
          <w:p w14:paraId="1D976437"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(7.770)</w:t>
            </w:r>
          </w:p>
        </w:tc>
      </w:tr>
      <w:tr w:rsidR="006A5ACC" w14:paraId="247CD10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DB522B3"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1900EE84" w14:textId="77777777" w:rsidR="006A5ACC" w:rsidRDefault="006A5ACC">
            <w:pPr>
              <w:pStyle w:val="DMETW25501BIPRECONCIRCS"/>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3CB0E5A" w14:textId="77777777" w:rsidR="006A5ACC" w:rsidRDefault="006A5ACC">
            <w:pPr>
              <w:pStyle w:val="DMETW25501BIPRECONCIRCS"/>
              <w:keepNext/>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FF268B7"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nil"/>
              <w:left w:val="nil"/>
              <w:bottom w:val="nil"/>
              <w:right w:val="nil"/>
              <w:tl2br w:val="nil"/>
              <w:tr2bl w:val="nil"/>
            </w:tcBorders>
            <w:shd w:val="solid" w:color="FFFFFF" w:fill="FFFFFF"/>
            <w:tcMar>
              <w:left w:w="0" w:type="dxa"/>
              <w:right w:w="0" w:type="dxa"/>
            </w:tcMar>
            <w:vAlign w:val="bottom"/>
          </w:tcPr>
          <w:p w14:paraId="01A7FC0B" w14:textId="77777777" w:rsidR="006A5ACC" w:rsidRDefault="006A5ACC">
            <w:pPr>
              <w:pStyle w:val="DMETW25501BIPRECONCIRCS"/>
              <w:keepNext/>
              <w:tabs>
                <w:tab w:val="decimal" w:pos="1371"/>
              </w:tabs>
              <w:rPr>
                <w:rFonts w:ascii="Calibri" w:eastAsia="Calibri" w:hAnsi="Calibri" w:cs="Calibri"/>
                <w:color w:val="000000"/>
                <w:lang w:bidi="pt-BR"/>
              </w:rPr>
            </w:pPr>
          </w:p>
        </w:tc>
      </w:tr>
      <w:tr w:rsidR="006A5ACC" w14:paraId="5101B1E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36B67EF"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2A7F2D3B" w14:textId="77777777" w:rsidR="006A5ACC" w:rsidRPr="00FD7CF3" w:rsidRDefault="003809F9">
            <w:pPr>
              <w:pStyle w:val="DMETW25501BIPRECONCIRCS"/>
              <w:keepNext/>
              <w:rPr>
                <w:rFonts w:ascii="Calibri" w:eastAsia="Calibri" w:hAnsi="Calibri" w:cs="Calibri"/>
                <w:color w:val="000000"/>
                <w:lang w:val="pt-BR"/>
              </w:rPr>
            </w:pPr>
            <w:r w:rsidRPr="00FD7CF3">
              <w:rPr>
                <w:rFonts w:ascii="Calibri" w:eastAsia="Calibri" w:hAnsi="Calibri" w:cs="Calibri"/>
                <w:color w:val="000000"/>
                <w:lang w:val="pt-BR"/>
              </w:rPr>
              <w:t>Ajustes para apuração da alíquota efetiva: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BF6F3B8" w14:textId="77777777" w:rsidR="006A5ACC" w:rsidRPr="00FD7CF3" w:rsidRDefault="006A5ACC">
            <w:pPr>
              <w:pStyle w:val="DMETW25501BIPRECONCIRCS"/>
              <w:keepNext/>
              <w:tabs>
                <w:tab w:val="decimal" w:pos="1146"/>
              </w:tabs>
              <w:rPr>
                <w:rFonts w:ascii="Calibri" w:eastAsia="Calibri" w:hAnsi="Calibri" w:cs="Calibri"/>
                <w:color w:val="000000"/>
                <w:lang w:val="pt-BR"/>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BF0B806" w14:textId="77777777" w:rsidR="006A5ACC" w:rsidRPr="00FD7CF3" w:rsidRDefault="006A5ACC">
            <w:pPr>
              <w:pStyle w:val="DMETW25501BIPRECONCIRCS"/>
              <w:keepNext/>
              <w:tabs>
                <w:tab w:val="decimal" w:pos="-159"/>
              </w:tabs>
              <w:rPr>
                <w:rFonts w:ascii="Calibri" w:eastAsia="Calibri" w:hAnsi="Calibri" w:cs="Calibri"/>
                <w:color w:val="000000"/>
                <w:lang w:val="pt-BR"/>
              </w:rPr>
            </w:pPr>
          </w:p>
        </w:tc>
        <w:tc>
          <w:tcPr>
            <w:tcW w:w="1575" w:type="dxa"/>
            <w:tcBorders>
              <w:top w:val="nil"/>
              <w:left w:val="nil"/>
              <w:bottom w:val="nil"/>
              <w:right w:val="nil"/>
              <w:tl2br w:val="nil"/>
              <w:tr2bl w:val="nil"/>
            </w:tcBorders>
            <w:shd w:val="solid" w:color="FFFFFF" w:fill="FFFFFF"/>
            <w:tcMar>
              <w:left w:w="0" w:type="dxa"/>
              <w:right w:w="0" w:type="dxa"/>
            </w:tcMar>
            <w:vAlign w:val="bottom"/>
          </w:tcPr>
          <w:p w14:paraId="5CD0CAD2" w14:textId="77777777" w:rsidR="006A5ACC" w:rsidRPr="00FD7CF3" w:rsidRDefault="006A5ACC">
            <w:pPr>
              <w:pStyle w:val="DMETW25501BIPRECONCIRCS"/>
              <w:keepNext/>
              <w:tabs>
                <w:tab w:val="decimal" w:pos="1371"/>
              </w:tabs>
              <w:rPr>
                <w:rFonts w:ascii="Calibri" w:eastAsia="Calibri" w:hAnsi="Calibri" w:cs="Calibri"/>
                <w:color w:val="000000"/>
                <w:lang w:val="pt-BR" w:bidi="pt-BR"/>
              </w:rPr>
            </w:pPr>
          </w:p>
        </w:tc>
      </w:tr>
      <w:tr w:rsidR="006A5ACC" w14:paraId="6C0EEAD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911EB8A" w14:textId="77777777" w:rsidR="006A5ACC" w:rsidRPr="00FD7CF3" w:rsidRDefault="006A5ACC">
            <w:pPr>
              <w:pStyle w:val="DMETW25501BIPRECONCIRCS"/>
              <w:keepNext/>
              <w:tabs>
                <w:tab w:val="decimal" w:pos="-441"/>
              </w:tabs>
              <w:rPr>
                <w:rFonts w:ascii="Calibri" w:eastAsia="Calibri" w:hAnsi="Calibri" w:cs="Calibri"/>
                <w:color w:val="000000"/>
                <w:lang w:val="pt-BR"/>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4F85EF10" w14:textId="77777777" w:rsidR="006A5ACC" w:rsidRDefault="003809F9">
            <w:pPr>
              <w:pStyle w:val="DMETW25501BIPRECONCIRCS"/>
              <w:keepNext/>
              <w:ind w:left="200" w:firstLine="8"/>
              <w:rPr>
                <w:rFonts w:ascii="Calibri" w:eastAsia="Calibri" w:hAnsi="Calibri" w:cs="Calibri"/>
                <w:color w:val="000000"/>
              </w:rPr>
            </w:pPr>
            <w:proofErr w:type="spellStart"/>
            <w:r>
              <w:rPr>
                <w:rFonts w:ascii="Calibri" w:eastAsia="Calibri" w:hAnsi="Calibri" w:cs="Calibri"/>
                <w:color w:val="000000"/>
              </w:rPr>
              <w:t>Exclusões</w:t>
            </w:r>
            <w:proofErr w:type="spellEnd"/>
            <w:r>
              <w:rPr>
                <w:rFonts w:ascii="Calibri" w:eastAsia="Calibri" w:hAnsi="Calibri" w:cs="Calibri"/>
                <w:color w:val="000000"/>
              </w:rPr>
              <w:t>/(</w:t>
            </w:r>
            <w:proofErr w:type="spellStart"/>
            <w:r>
              <w:rPr>
                <w:rFonts w:ascii="Calibri" w:eastAsia="Calibri" w:hAnsi="Calibri" w:cs="Calibri"/>
                <w:color w:val="000000"/>
              </w:rPr>
              <w:t>Adições</w:t>
            </w:r>
            <w:proofErr w:type="spellEnd"/>
            <w:r>
              <w:rPr>
                <w:rFonts w:ascii="Calibri" w:eastAsia="Calibri" w:hAnsi="Calibri" w:cs="Calibri"/>
                <w:color w:val="000000"/>
              </w:rPr>
              <w:t xml:space="preserve">) </w:t>
            </w:r>
            <w:proofErr w:type="spellStart"/>
            <w:r>
              <w:rPr>
                <w:rFonts w:ascii="Calibri" w:eastAsia="Calibri" w:hAnsi="Calibri" w:cs="Calibri"/>
                <w:color w:val="000000"/>
              </w:rPr>
              <w:t>permanentes</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60312229" w14:textId="77777777" w:rsidR="006A5ACC" w:rsidRDefault="003809F9">
            <w:pPr>
              <w:pStyle w:val="DMETW25501BIPRECONCIRCS"/>
              <w:keepNext/>
              <w:tabs>
                <w:tab w:val="decimal" w:pos="1146"/>
              </w:tabs>
              <w:rPr>
                <w:rFonts w:ascii="Calibri" w:eastAsia="Calibri" w:hAnsi="Calibri" w:cs="Calibri"/>
                <w:color w:val="000000"/>
              </w:rPr>
            </w:pPr>
            <w:r>
              <w:rPr>
                <w:rFonts w:ascii="Calibri" w:eastAsia="Calibri" w:hAnsi="Calibri" w:cs="Calibri"/>
                <w:color w:val="000000"/>
              </w:rPr>
              <w:t xml:space="preserve"> 3.485</w:t>
            </w:r>
          </w:p>
        </w:tc>
        <w:tc>
          <w:tcPr>
            <w:tcW w:w="45" w:type="dxa"/>
            <w:tcBorders>
              <w:top w:val="nil"/>
              <w:left w:val="nil"/>
              <w:bottom w:val="nil"/>
              <w:right w:val="nil"/>
              <w:tl2br w:val="nil"/>
              <w:tr2bl w:val="nil"/>
            </w:tcBorders>
            <w:shd w:val="clear" w:color="auto" w:fill="auto"/>
            <w:tcMar>
              <w:left w:w="0" w:type="dxa"/>
              <w:right w:w="0" w:type="dxa"/>
            </w:tcMar>
            <w:vAlign w:val="bottom"/>
          </w:tcPr>
          <w:p w14:paraId="57F86791"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nil"/>
              <w:left w:val="nil"/>
              <w:bottom w:val="nil"/>
              <w:right w:val="nil"/>
              <w:tl2br w:val="nil"/>
              <w:tr2bl w:val="nil"/>
            </w:tcBorders>
            <w:shd w:val="clear" w:color="auto" w:fill="auto"/>
            <w:tcMar>
              <w:left w:w="0" w:type="dxa"/>
              <w:right w:w="0" w:type="dxa"/>
            </w:tcMar>
            <w:vAlign w:val="bottom"/>
          </w:tcPr>
          <w:p w14:paraId="6FAA1C5C"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(4.517)</w:t>
            </w:r>
          </w:p>
        </w:tc>
      </w:tr>
      <w:tr w:rsidR="006A5ACC" w14:paraId="105608E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353DF7F"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13B1D731" w14:textId="77777777" w:rsidR="006A5ACC" w:rsidRDefault="003809F9">
            <w:pPr>
              <w:pStyle w:val="DMETW25501BIPRECONCIRCS"/>
              <w:keepNext/>
              <w:ind w:left="200" w:firstLine="8"/>
              <w:rPr>
                <w:rFonts w:ascii="Calibri" w:eastAsia="Calibri" w:hAnsi="Calibri" w:cs="Calibri"/>
                <w:color w:val="000000"/>
              </w:rPr>
            </w:pPr>
            <w:proofErr w:type="spellStart"/>
            <w:r>
              <w:rPr>
                <w:rFonts w:ascii="Calibri" w:eastAsia="Calibri" w:hAnsi="Calibri" w:cs="Calibri"/>
                <w:color w:val="000000"/>
              </w:rPr>
              <w:t>Exclusões</w:t>
            </w:r>
            <w:proofErr w:type="spellEnd"/>
            <w:r>
              <w:rPr>
                <w:rFonts w:ascii="Calibri" w:eastAsia="Calibri" w:hAnsi="Calibri" w:cs="Calibri"/>
                <w:color w:val="000000"/>
              </w:rPr>
              <w:t>/(</w:t>
            </w:r>
            <w:proofErr w:type="spellStart"/>
            <w:r>
              <w:rPr>
                <w:rFonts w:ascii="Calibri" w:eastAsia="Calibri" w:hAnsi="Calibri" w:cs="Calibri"/>
                <w:color w:val="000000"/>
              </w:rPr>
              <w:t>Adições</w:t>
            </w:r>
            <w:proofErr w:type="spellEnd"/>
            <w:r>
              <w:rPr>
                <w:rFonts w:ascii="Calibri" w:eastAsia="Calibri" w:hAnsi="Calibri" w:cs="Calibri"/>
                <w:color w:val="000000"/>
              </w:rPr>
              <w:t xml:space="preserve">) </w:t>
            </w:r>
            <w:proofErr w:type="spellStart"/>
            <w:r>
              <w:rPr>
                <w:rFonts w:ascii="Calibri" w:eastAsia="Calibri" w:hAnsi="Calibri" w:cs="Calibri"/>
                <w:color w:val="000000"/>
              </w:rPr>
              <w:t>temporárias</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2899344A" w14:textId="77777777" w:rsidR="006A5ACC" w:rsidRDefault="003809F9">
            <w:pPr>
              <w:pStyle w:val="DMETW25501BIPRECONCIRCS"/>
              <w:keepNext/>
              <w:tabs>
                <w:tab w:val="decimal" w:pos="1146"/>
              </w:tabs>
              <w:rPr>
                <w:rFonts w:ascii="Calibri" w:eastAsia="Calibri" w:hAnsi="Calibri" w:cs="Calibri"/>
                <w:color w:val="000000"/>
              </w:rPr>
            </w:pPr>
            <w:r>
              <w:rPr>
                <w:rFonts w:ascii="Calibri" w:eastAsia="Calibri" w:hAnsi="Calibri" w:cs="Calibri"/>
                <w:color w:val="000000"/>
              </w:rPr>
              <w:t xml:space="preserve"> (655)</w:t>
            </w:r>
          </w:p>
        </w:tc>
        <w:tc>
          <w:tcPr>
            <w:tcW w:w="45" w:type="dxa"/>
            <w:tcBorders>
              <w:top w:val="nil"/>
              <w:left w:val="nil"/>
              <w:bottom w:val="nil"/>
              <w:right w:val="nil"/>
              <w:tl2br w:val="nil"/>
              <w:tr2bl w:val="nil"/>
            </w:tcBorders>
            <w:shd w:val="clear" w:color="auto" w:fill="auto"/>
            <w:tcMar>
              <w:left w:w="0" w:type="dxa"/>
              <w:right w:w="0" w:type="dxa"/>
            </w:tcMar>
            <w:vAlign w:val="bottom"/>
          </w:tcPr>
          <w:p w14:paraId="1877CB49"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nil"/>
              <w:left w:val="nil"/>
              <w:bottom w:val="nil"/>
              <w:right w:val="nil"/>
              <w:tl2br w:val="nil"/>
              <w:tr2bl w:val="nil"/>
            </w:tcBorders>
            <w:shd w:val="clear" w:color="auto" w:fill="auto"/>
            <w:tcMar>
              <w:left w:w="0" w:type="dxa"/>
              <w:right w:w="0" w:type="dxa"/>
            </w:tcMar>
            <w:vAlign w:val="bottom"/>
          </w:tcPr>
          <w:p w14:paraId="46BE5F2D"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6.859</w:t>
            </w:r>
          </w:p>
        </w:tc>
      </w:tr>
      <w:tr w:rsidR="006A5ACC" w14:paraId="4A7E6A1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FA071AA"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5935683D" w14:textId="77777777" w:rsidR="006A5ACC" w:rsidRDefault="003809F9">
            <w:pPr>
              <w:pStyle w:val="DMETW25501BIPRECONCIRCS"/>
              <w:keepNext/>
              <w:ind w:left="200" w:firstLine="8"/>
              <w:rPr>
                <w:rFonts w:ascii="Calibri" w:eastAsia="Calibri" w:hAnsi="Calibri" w:cs="Calibri"/>
                <w:color w:val="000000"/>
              </w:rPr>
            </w:pPr>
            <w:proofErr w:type="spellStart"/>
            <w:r>
              <w:rPr>
                <w:rFonts w:ascii="Calibri" w:eastAsia="Calibri" w:hAnsi="Calibri" w:cs="Calibri"/>
                <w:color w:val="000000"/>
              </w:rPr>
              <w:t>Prejuízo</w:t>
            </w:r>
            <w:proofErr w:type="spellEnd"/>
            <w:r>
              <w:rPr>
                <w:rFonts w:ascii="Calibri" w:eastAsia="Calibri" w:hAnsi="Calibri" w:cs="Calibri"/>
                <w:color w:val="000000"/>
              </w:rPr>
              <w:t xml:space="preserve"> Fiscal</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0ECD20F" w14:textId="77777777" w:rsidR="006A5ACC" w:rsidRDefault="003809F9">
            <w:pPr>
              <w:pStyle w:val="DMETW25501BIPRECONCIRCS"/>
              <w:keepNext/>
              <w:tabs>
                <w:tab w:val="decimal" w:pos="1146"/>
              </w:tabs>
              <w:rPr>
                <w:rFonts w:ascii="Calibri" w:eastAsia="Calibri" w:hAnsi="Calibri" w:cs="Calibri"/>
                <w:color w:val="000000"/>
              </w:rPr>
            </w:pPr>
            <w:r>
              <w:rPr>
                <w:rFonts w:ascii="Calibri" w:eastAsia="Calibri" w:hAnsi="Calibri" w:cs="Calibri"/>
                <w:color w:val="000000"/>
              </w:rPr>
              <w:t xml:space="preserve"> 7.548</w:t>
            </w:r>
          </w:p>
        </w:tc>
        <w:tc>
          <w:tcPr>
            <w:tcW w:w="45" w:type="dxa"/>
            <w:tcBorders>
              <w:top w:val="nil"/>
              <w:left w:val="nil"/>
              <w:bottom w:val="nil"/>
              <w:right w:val="nil"/>
              <w:tl2br w:val="nil"/>
              <w:tr2bl w:val="nil"/>
            </w:tcBorders>
            <w:shd w:val="clear" w:color="auto" w:fill="auto"/>
            <w:tcMar>
              <w:left w:w="0" w:type="dxa"/>
              <w:right w:w="0" w:type="dxa"/>
            </w:tcMar>
            <w:vAlign w:val="bottom"/>
          </w:tcPr>
          <w:p w14:paraId="48438ADA"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nil"/>
              <w:left w:val="nil"/>
              <w:bottom w:val="nil"/>
              <w:right w:val="nil"/>
              <w:tl2br w:val="nil"/>
              <w:tr2bl w:val="nil"/>
            </w:tcBorders>
            <w:shd w:val="clear" w:color="auto" w:fill="auto"/>
            <w:tcMar>
              <w:left w:w="0" w:type="dxa"/>
              <w:right w:w="0" w:type="dxa"/>
            </w:tcMar>
            <w:vAlign w:val="bottom"/>
          </w:tcPr>
          <w:p w14:paraId="62329B58"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4.712</w:t>
            </w:r>
          </w:p>
        </w:tc>
      </w:tr>
      <w:tr w:rsidR="006A5ACC" w14:paraId="4196482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EB9D0FF"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93A724" w14:textId="77777777" w:rsidR="006A5ACC" w:rsidRPr="00FD7CF3" w:rsidRDefault="003809F9">
            <w:pPr>
              <w:pStyle w:val="DMETW25501BIPRECONCIRCS"/>
              <w:keepNext/>
              <w:rPr>
                <w:rFonts w:ascii="Calibri" w:eastAsia="Calibri" w:hAnsi="Calibri" w:cs="Calibri"/>
                <w:color w:val="000000"/>
                <w:lang w:val="pt-BR"/>
              </w:rPr>
            </w:pPr>
            <w:r w:rsidRPr="00FD7CF3">
              <w:rPr>
                <w:rFonts w:ascii="Calibri" w:eastAsia="Calibri" w:hAnsi="Calibri" w:cs="Calibri"/>
                <w:color w:val="000000"/>
                <w:lang w:val="pt-BR"/>
              </w:rPr>
              <w:t>Imposto de renda e contribuição social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0800E7B" w14:textId="77777777" w:rsidR="006A5ACC" w:rsidRDefault="003809F9">
            <w:pPr>
              <w:pStyle w:val="DMETW25501BIPRECONCIRC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(14.388)</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BB86EEF"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D849007"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(716)</w:t>
            </w:r>
          </w:p>
        </w:tc>
      </w:tr>
      <w:tr w:rsidR="006A5ACC" w14:paraId="6ACDDC7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D5A60A0"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4F39A1E8" w14:textId="77777777" w:rsidR="006A5ACC" w:rsidRPr="00FD7CF3" w:rsidRDefault="003809F9">
            <w:pPr>
              <w:pStyle w:val="DMETW25501BIPRECONCIRCS"/>
              <w:keepNext/>
              <w:rPr>
                <w:rFonts w:ascii="Calibri" w:eastAsia="Calibri" w:hAnsi="Calibri" w:cs="Calibri"/>
                <w:color w:val="000000"/>
                <w:lang w:val="pt-BR"/>
              </w:rPr>
            </w:pPr>
            <w:r w:rsidRPr="00FD7CF3">
              <w:rPr>
                <w:rFonts w:ascii="Calibri" w:eastAsia="Calibri" w:hAnsi="Calibri" w:cs="Calibri"/>
                <w:color w:val="000000"/>
                <w:lang w:val="pt-BR"/>
              </w:rPr>
              <w:t>Imposto de renda e contribuição social diferidos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1051B91" w14:textId="77777777" w:rsidR="006A5ACC" w:rsidRDefault="003809F9">
            <w:pPr>
              <w:pStyle w:val="DMETW25501BIPRECONCIRC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(9.227)</w:t>
            </w:r>
          </w:p>
        </w:tc>
        <w:tc>
          <w:tcPr>
            <w:tcW w:w="45" w:type="dxa"/>
            <w:tcBorders>
              <w:top w:val="nil"/>
              <w:left w:val="nil"/>
              <w:bottom w:val="nil"/>
              <w:right w:val="nil"/>
              <w:tl2br w:val="nil"/>
              <w:tr2bl w:val="nil"/>
            </w:tcBorders>
            <w:shd w:val="clear" w:color="auto" w:fill="auto"/>
            <w:tcMar>
              <w:left w:w="0" w:type="dxa"/>
              <w:right w:w="0" w:type="dxa"/>
            </w:tcMar>
            <w:vAlign w:val="bottom"/>
          </w:tcPr>
          <w:p w14:paraId="6BFF8528"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nil"/>
              <w:left w:val="nil"/>
              <w:bottom w:val="nil"/>
              <w:right w:val="nil"/>
              <w:tl2br w:val="nil"/>
              <w:tr2bl w:val="nil"/>
            </w:tcBorders>
            <w:shd w:val="clear" w:color="auto" w:fill="auto"/>
            <w:tcMar>
              <w:left w:w="0" w:type="dxa"/>
              <w:right w:w="0" w:type="dxa"/>
            </w:tcMar>
            <w:vAlign w:val="bottom"/>
          </w:tcPr>
          <w:p w14:paraId="44A4368F"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10.255</w:t>
            </w:r>
          </w:p>
        </w:tc>
      </w:tr>
      <w:tr w:rsidR="006A5ACC" w14:paraId="311584C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690D817"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2DBED02F" w14:textId="77777777" w:rsidR="006A5ACC" w:rsidRPr="00FD7CF3" w:rsidRDefault="003809F9">
            <w:pPr>
              <w:pStyle w:val="DMETW25501BIPRECONCIRCS"/>
              <w:keepNext/>
              <w:rPr>
                <w:rFonts w:ascii="Calibri" w:eastAsia="Calibri" w:hAnsi="Calibri" w:cs="Calibri"/>
                <w:color w:val="000000"/>
                <w:lang w:val="pt-BR"/>
              </w:rPr>
            </w:pPr>
            <w:r w:rsidRPr="00FD7CF3">
              <w:rPr>
                <w:rFonts w:ascii="Calibri" w:eastAsia="Calibri" w:hAnsi="Calibri" w:cs="Calibri"/>
                <w:color w:val="000000"/>
                <w:lang w:val="pt-BR"/>
              </w:rPr>
              <w:t>Imposto de renda e contribuição social correntes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C456F39" w14:textId="77777777" w:rsidR="006A5ACC" w:rsidRDefault="003809F9">
            <w:pPr>
              <w:pStyle w:val="DMETW25501BIPRECONCIRCS"/>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(5.161)</w:t>
            </w:r>
          </w:p>
        </w:tc>
        <w:tc>
          <w:tcPr>
            <w:tcW w:w="45" w:type="dxa"/>
            <w:tcBorders>
              <w:top w:val="nil"/>
              <w:left w:val="nil"/>
              <w:bottom w:val="nil"/>
              <w:right w:val="nil"/>
              <w:tl2br w:val="nil"/>
              <w:tr2bl w:val="nil"/>
            </w:tcBorders>
            <w:shd w:val="clear" w:color="auto" w:fill="auto"/>
            <w:tcMar>
              <w:left w:w="0" w:type="dxa"/>
              <w:right w:w="0" w:type="dxa"/>
            </w:tcMar>
            <w:vAlign w:val="bottom"/>
          </w:tcPr>
          <w:p w14:paraId="5EC89082"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nil"/>
              <w:left w:val="nil"/>
              <w:bottom w:val="nil"/>
              <w:right w:val="nil"/>
              <w:tl2br w:val="nil"/>
              <w:tr2bl w:val="nil"/>
            </w:tcBorders>
            <w:shd w:val="clear" w:color="auto" w:fill="auto"/>
            <w:tcMar>
              <w:left w:w="0" w:type="dxa"/>
              <w:right w:w="0" w:type="dxa"/>
            </w:tcMar>
            <w:vAlign w:val="bottom"/>
          </w:tcPr>
          <w:p w14:paraId="4F5CAAE9"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(10.971)</w:t>
            </w:r>
          </w:p>
        </w:tc>
      </w:tr>
      <w:tr w:rsidR="006A5ACC" w14:paraId="13C0A6E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192F7B2"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E352CC0" w14:textId="77777777" w:rsidR="006A5ACC" w:rsidRDefault="006A5ACC">
            <w:pPr>
              <w:pStyle w:val="DMETW25501BIPRECONCIRCS"/>
              <w:keepNext/>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902875B" w14:textId="77777777" w:rsidR="006A5ACC" w:rsidRDefault="003809F9">
            <w:pPr>
              <w:pStyle w:val="DMETW25501BIPRECONCIRCS"/>
              <w:keepNext/>
              <w:tabs>
                <w:tab w:val="decimal" w:pos="1146"/>
              </w:tabs>
              <w:rPr>
                <w:rFonts w:ascii="Calibri" w:eastAsia="Calibri" w:hAnsi="Calibri" w:cs="Calibri"/>
                <w:color w:val="000000"/>
              </w:rPr>
            </w:pPr>
            <w:r>
              <w:rPr>
                <w:rFonts w:ascii="Calibri" w:eastAsia="Calibri" w:hAnsi="Calibri" w:cs="Calibri"/>
                <w:color w:val="000000"/>
              </w:rPr>
              <w:t xml:space="preserve"> (14.388)</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10FA471" w14:textId="77777777" w:rsidR="006A5ACC" w:rsidRDefault="006A5ACC">
            <w:pPr>
              <w:pStyle w:val="DMETW25501BIPRECONCIRCS"/>
              <w:keepNext/>
              <w:tabs>
                <w:tab w:val="decimal" w:pos="-159"/>
              </w:tabs>
              <w:rPr>
                <w:rFonts w:ascii="Calibri" w:eastAsia="Calibri" w:hAnsi="Calibri" w:cs="Calibri"/>
                <w:color w:val="000000"/>
              </w:rPr>
            </w:pPr>
          </w:p>
        </w:tc>
        <w:tc>
          <w:tcPr>
            <w:tcW w:w="157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02482F5" w14:textId="77777777" w:rsidR="006A5ACC" w:rsidRDefault="003809F9">
            <w:pPr>
              <w:pStyle w:val="DMETW25501BIPRECONCIRCS"/>
              <w:keepNext/>
              <w:tabs>
                <w:tab w:val="decimal" w:pos="1371"/>
              </w:tabs>
              <w:rPr>
                <w:rFonts w:ascii="Calibri" w:eastAsia="Calibri" w:hAnsi="Calibri" w:cs="Calibri"/>
                <w:color w:val="000000"/>
                <w:lang w:bidi="pt-BR"/>
              </w:rPr>
            </w:pPr>
            <w:r>
              <w:rPr>
                <w:rFonts w:ascii="Calibri" w:eastAsia="Calibri" w:hAnsi="Calibri" w:cs="Calibri"/>
                <w:color w:val="000000"/>
              </w:rPr>
              <w:t xml:space="preserve"> (716)</w:t>
            </w:r>
          </w:p>
        </w:tc>
      </w:tr>
      <w:tr w:rsidR="006A5ACC" w14:paraId="3FDBBC04" w14:textId="77777777">
        <w:trPr>
          <w:trHeight w:hRule="exact" w:val="150"/>
        </w:trPr>
        <w:tc>
          <w:tcPr>
            <w:tcW w:w="30" w:type="dxa"/>
            <w:tcBorders>
              <w:top w:val="nil"/>
              <w:left w:val="nil"/>
              <w:bottom w:val="nil"/>
              <w:right w:val="nil"/>
              <w:tl2br w:val="nil"/>
              <w:tr2bl w:val="nil"/>
            </w:tcBorders>
            <w:shd w:val="clear" w:color="auto" w:fill="auto"/>
            <w:tcMar>
              <w:left w:w="0" w:type="dxa"/>
              <w:right w:w="0" w:type="dxa"/>
            </w:tcMar>
            <w:vAlign w:val="bottom"/>
          </w:tcPr>
          <w:p w14:paraId="60CED037"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7916CB50" w14:textId="77777777" w:rsidR="006A5ACC" w:rsidRDefault="006A5ACC">
            <w:pPr>
              <w:pStyle w:val="DMETW25501BIPRECONCIRCS"/>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7A82BFB5" w14:textId="77777777" w:rsidR="006A5ACC" w:rsidRDefault="006A5ACC">
            <w:pPr>
              <w:pStyle w:val="DMETW25501BIPRECONCIRCS"/>
              <w:keepNext/>
              <w:tabs>
                <w:tab w:val="decimal" w:pos="87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05018881" w14:textId="77777777" w:rsidR="006A5ACC" w:rsidRDefault="006A5ACC">
            <w:pPr>
              <w:pStyle w:val="DMETW25501BIPRECONCIRCS"/>
              <w:keepNext/>
              <w:tabs>
                <w:tab w:val="decimal" w:pos="-426"/>
              </w:tabs>
              <w:rPr>
                <w:rFonts w:ascii="Calibri" w:eastAsia="Calibri" w:hAnsi="Calibri" w:cs="Calibri"/>
                <w:color w:val="000000"/>
              </w:rPr>
            </w:pPr>
          </w:p>
        </w:tc>
        <w:tc>
          <w:tcPr>
            <w:tcW w:w="1575" w:type="dxa"/>
            <w:tcBorders>
              <w:top w:val="nil"/>
              <w:left w:val="nil"/>
              <w:bottom w:val="nil"/>
              <w:right w:val="nil"/>
              <w:tl2br w:val="nil"/>
              <w:tr2bl w:val="nil"/>
            </w:tcBorders>
            <w:shd w:val="solid" w:color="FFFFFF" w:fill="FFFFFF"/>
            <w:tcMar>
              <w:left w:w="0" w:type="dxa"/>
              <w:right w:w="0" w:type="dxa"/>
            </w:tcMar>
            <w:vAlign w:val="center"/>
          </w:tcPr>
          <w:p w14:paraId="26DE792F" w14:textId="77777777" w:rsidR="006A5ACC" w:rsidRDefault="006A5ACC">
            <w:pPr>
              <w:pStyle w:val="DMETW25501BIPRECONCIRCS"/>
              <w:keepNext/>
              <w:tabs>
                <w:tab w:val="decimal" w:pos="1104"/>
              </w:tabs>
              <w:rPr>
                <w:rFonts w:ascii="Calibri" w:eastAsia="Calibri" w:hAnsi="Calibri" w:cs="Calibri"/>
                <w:color w:val="000000"/>
                <w:lang w:bidi="pt-BR"/>
              </w:rPr>
            </w:pPr>
          </w:p>
        </w:tc>
      </w:tr>
      <w:tr w:rsidR="006A5ACC" w14:paraId="692C92D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BC8CB47" w14:textId="77777777" w:rsidR="006A5ACC" w:rsidRDefault="006A5ACC">
            <w:pPr>
              <w:pStyle w:val="DMETW25501BIPRECONCIRCS"/>
              <w:keepNext/>
              <w:tabs>
                <w:tab w:val="decimal" w:pos="-441"/>
              </w:tabs>
              <w:rPr>
                <w:rFonts w:ascii="Calibri" w:eastAsia="Calibri" w:hAnsi="Calibri" w:cs="Calibri"/>
                <w:color w:val="000000"/>
              </w:rPr>
            </w:pPr>
          </w:p>
        </w:tc>
        <w:tc>
          <w:tcPr>
            <w:tcW w:w="7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12B5D3B" w14:textId="77777777" w:rsidR="006A5ACC" w:rsidRPr="00FD7CF3" w:rsidRDefault="003809F9">
            <w:pPr>
              <w:pStyle w:val="DMETW25501BIPRECONCIRCS"/>
              <w:keepNext/>
              <w:rPr>
                <w:rFonts w:ascii="Calibri" w:eastAsia="Calibri" w:hAnsi="Calibri" w:cs="Calibri"/>
                <w:color w:val="000000"/>
                <w:lang w:val="pt-BR"/>
              </w:rPr>
            </w:pPr>
            <w:r w:rsidRPr="00FD7CF3">
              <w:rPr>
                <w:rFonts w:ascii="Calibri" w:eastAsia="Calibri" w:hAnsi="Calibri" w:cs="Calibri"/>
                <w:color w:val="000000"/>
                <w:lang w:val="pt-BR"/>
              </w:rPr>
              <w:t>Alíquota efetiva de imposto de renda e contribuição social</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47A44C6B" w14:textId="77777777" w:rsidR="006A5ACC" w:rsidRDefault="003809F9">
            <w:pPr>
              <w:pStyle w:val="DMETW25501BIPRECONCIRCS"/>
              <w:keepNext/>
              <w:jc w:val="right"/>
              <w:rPr>
                <w:rFonts w:ascii="Calibri" w:eastAsia="Calibri" w:hAnsi="Calibri" w:cs="Calibri"/>
                <w:color w:val="000000"/>
              </w:rPr>
            </w:pPr>
            <w:r>
              <w:rPr>
                <w:rFonts w:ascii="Calibri" w:eastAsia="Calibri" w:hAnsi="Calibri" w:cs="Calibri"/>
                <w:color w:val="000000"/>
              </w:rPr>
              <w:t>20%</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05147041" w14:textId="77777777" w:rsidR="006A5ACC" w:rsidRDefault="006A5ACC">
            <w:pPr>
              <w:pStyle w:val="DMETW25501BIPRECONCIRCS"/>
              <w:keepNext/>
              <w:jc w:val="right"/>
              <w:rPr>
                <w:rFonts w:ascii="Calibri" w:eastAsia="Calibri" w:hAnsi="Calibri" w:cs="Calibri"/>
                <w:color w:val="000000"/>
              </w:rPr>
            </w:pPr>
          </w:p>
        </w:tc>
        <w:tc>
          <w:tcPr>
            <w:tcW w:w="1575" w:type="dxa"/>
            <w:tcBorders>
              <w:top w:val="nil"/>
              <w:left w:val="nil"/>
              <w:bottom w:val="single" w:sz="4" w:space="0" w:color="000000"/>
              <w:right w:val="nil"/>
              <w:tl2br w:val="nil"/>
              <w:tr2bl w:val="nil"/>
            </w:tcBorders>
            <w:shd w:val="solid" w:color="FFFFFF" w:fill="FFFFFF"/>
            <w:tcMar>
              <w:left w:w="60" w:type="dxa"/>
              <w:right w:w="60" w:type="dxa"/>
            </w:tcMar>
            <w:vAlign w:val="center"/>
          </w:tcPr>
          <w:p w14:paraId="7C2316BF" w14:textId="77777777" w:rsidR="006A5ACC" w:rsidRDefault="003809F9">
            <w:pPr>
              <w:pStyle w:val="DMETW25501BIPRECONCIRCS"/>
              <w:keepNext/>
              <w:jc w:val="right"/>
              <w:rPr>
                <w:rFonts w:ascii="Calibri" w:eastAsia="Calibri" w:hAnsi="Calibri" w:cs="Calibri"/>
                <w:color w:val="000000"/>
              </w:rPr>
            </w:pPr>
            <w:r>
              <w:rPr>
                <w:rFonts w:ascii="Calibri" w:eastAsia="Calibri" w:hAnsi="Calibri" w:cs="Calibri"/>
                <w:color w:val="000000"/>
              </w:rPr>
              <w:t>3%</w:t>
            </w:r>
          </w:p>
        </w:tc>
      </w:tr>
    </w:tbl>
    <w:p w14:paraId="6E0B6E05" w14:textId="77777777" w:rsidR="00193608" w:rsidRDefault="00193608" w:rsidP="00193608">
      <w:pPr>
        <w:pStyle w:val="DMDFP-Pargrafodefimdetabela"/>
      </w:pPr>
    </w:p>
    <w:p w14:paraId="47889D11" w14:textId="77777777" w:rsidR="00193608" w:rsidRDefault="00193608" w:rsidP="00193608">
      <w:pPr>
        <w:pStyle w:val="DMDFP-Pargrafodecontinuaodorelatrio"/>
      </w:pPr>
    </w:p>
    <w:p w14:paraId="5EFE7AB4" w14:textId="77777777" w:rsidR="00193608" w:rsidRDefault="003809F9" w:rsidP="00136C27">
      <w:pPr>
        <w:pStyle w:val="DMDFP-CorpodeTexto"/>
      </w:pPr>
      <w:r w:rsidRPr="00566FF8">
        <w:t xml:space="preserve">A </w:t>
      </w:r>
      <w:r>
        <w:t>elevação</w:t>
      </w:r>
      <w:r w:rsidRPr="00566FF8">
        <w:t xml:space="preserve"> da alíquota efetiva entre os dois períodos ocorreu, essencialmente, pelo efeito da reversão de provisão para contingências</w:t>
      </w:r>
      <w:r w:rsidR="00C0271C">
        <w:t xml:space="preserve"> em 2020 </w:t>
      </w:r>
      <w:r w:rsidR="00C0271C" w:rsidRPr="00907EE0">
        <w:t>em função da sentença final do processo instaurado pela INEPAR S.A</w:t>
      </w:r>
      <w:r w:rsidRPr="00566FF8">
        <w:t>.</w:t>
      </w:r>
    </w:p>
    <w:p w14:paraId="63B629F3" w14:textId="77777777" w:rsidR="00A84606" w:rsidRPr="00A84606" w:rsidRDefault="003809F9" w:rsidP="00136C27">
      <w:pPr>
        <w:pStyle w:val="DMDFP-CorpodeTexto"/>
        <w:rPr>
          <w:b/>
          <w:sz w:val="24"/>
          <w:szCs w:val="24"/>
        </w:rPr>
      </w:pPr>
      <w:r w:rsidRPr="00A84606">
        <w:rPr>
          <w:b/>
          <w:sz w:val="24"/>
          <w:szCs w:val="24"/>
        </w:rPr>
        <w:t>Política contábil</w:t>
      </w:r>
    </w:p>
    <w:p w14:paraId="5E7431F5" w14:textId="77777777" w:rsidR="00735A6F" w:rsidRPr="00577721" w:rsidRDefault="003809F9" w:rsidP="00735A6F">
      <w:pPr>
        <w:pStyle w:val="DMDFP-CorpodeTexto"/>
        <w:rPr>
          <w:lang w:bidi="pt-BR"/>
        </w:rPr>
      </w:pPr>
      <w:r w:rsidRPr="00577721">
        <w:rPr>
          <w:lang w:bidi="pt-BR"/>
        </w:rPr>
        <w:t>As despesas de imposto de renda e contribuição social do exercício</w:t>
      </w:r>
      <w:r>
        <w:rPr>
          <w:lang w:bidi="pt-BR"/>
        </w:rPr>
        <w:t xml:space="preserve"> são reconhecidas </w:t>
      </w:r>
      <w:r w:rsidRPr="00577721">
        <w:rPr>
          <w:lang w:bidi="pt-BR"/>
        </w:rPr>
        <w:t>no resultado a menos que estejam relacionados a itens diretamente rec</w:t>
      </w:r>
      <w:r>
        <w:rPr>
          <w:lang w:bidi="pt-BR"/>
        </w:rPr>
        <w:t>onhecidos no patrimônio líquido, compreendendo os impostos correntes e diferidos calculados com base nas alíquotas de 15%, acrescidas do adicional de IRPJ de 10% sobre o lucro tributável (lucro real) para imposto de renda e 9% sobre o lucro tributável (lucro real) para contribuição social sobre o lucro líquido, considerando-se a compensação de prejuízos fiscais e base negativa de contribuição social, limitada a 30% do lucro tributável (lucro real) do exercício.</w:t>
      </w:r>
    </w:p>
    <w:p w14:paraId="2AAD6650" w14:textId="77777777" w:rsidR="00A84606" w:rsidRPr="007540CD" w:rsidRDefault="003809F9" w:rsidP="00A84606">
      <w:pPr>
        <w:pStyle w:val="DMDFP-Ttuloletras"/>
        <w:numPr>
          <w:ilvl w:val="0"/>
          <w:numId w:val="11"/>
        </w:numPr>
      </w:pPr>
      <w:r w:rsidRPr="007540CD">
        <w:t>Imposto de renda e contribuição social correntes</w:t>
      </w:r>
    </w:p>
    <w:p w14:paraId="593ACA87" w14:textId="77777777" w:rsidR="00A84606" w:rsidRPr="007540CD" w:rsidRDefault="003809F9" w:rsidP="00A84606">
      <w:pPr>
        <w:pStyle w:val="DMDFP-CorpodeTexto"/>
      </w:pPr>
      <w:r>
        <w:t>S</w:t>
      </w:r>
      <w:r w:rsidRPr="007540CD">
        <w:t xml:space="preserve">ão calculados com base no lucro tributável apurado conforme legislação pertinente e alíquotas vigentes no final do período que está sendo reportado. </w:t>
      </w:r>
      <w:r>
        <w:rPr>
          <w:lang w:bidi="pt-BR"/>
        </w:rPr>
        <w:t>As incertezas sobre tratamento de tributos sobre o lucro são avaliadas periodicamente, levando em consideração a probabilidade de aceitação pela autoridade fiscal.</w:t>
      </w:r>
      <w:r w:rsidRPr="007540CD">
        <w:t xml:space="preserve"> </w:t>
      </w:r>
    </w:p>
    <w:p w14:paraId="3F78711D" w14:textId="77777777" w:rsidR="00A84606" w:rsidRPr="007540CD" w:rsidRDefault="003809F9" w:rsidP="00A84606">
      <w:pPr>
        <w:pStyle w:val="DMDFP-CorpodeTexto"/>
      </w:pPr>
      <w:r w:rsidRPr="007540CD">
        <w:t>O imposto de renda e a contribuição social correntes são apresentados líquidos, quando existe direito à compensação dos valores reconhecidos e quando há intenção de liquidar em bases líquidas, ou realizar o ativo e liquidar o passivo simultaneamente</w:t>
      </w:r>
      <w:r>
        <w:t>.</w:t>
      </w:r>
    </w:p>
    <w:p w14:paraId="0A9837BC" w14:textId="77777777" w:rsidR="00A84606" w:rsidRPr="007540CD" w:rsidRDefault="003809F9" w:rsidP="00A84606">
      <w:pPr>
        <w:pStyle w:val="DMDFP-Ttuloletras"/>
        <w:numPr>
          <w:ilvl w:val="0"/>
          <w:numId w:val="11"/>
        </w:numPr>
      </w:pPr>
      <w:r w:rsidRPr="007540CD">
        <w:t xml:space="preserve">Imposto de renda e contribuição social diferidos </w:t>
      </w:r>
    </w:p>
    <w:p w14:paraId="0C9EE4BE" w14:textId="77777777" w:rsidR="00A84606" w:rsidRDefault="003809F9" w:rsidP="00A84606">
      <w:pPr>
        <w:pStyle w:val="DMDFP-CorpodeTexto"/>
      </w:pPr>
      <w:r>
        <w:t>São geralmente reconhecidos sobre as diferenças temporárias apuradas entre as bases fiscais de ativos e passivos e seus valores contábeis, e mensurados pelas alíquotas que se espera que sejam aplicáveis no período quando for realizado o ativo ou liquidado o passivo, com base nas alíquotas (e legislação fiscal) que estejam promulgadas ou substantivamente promulgadas ao final do período que está sendo reportado.</w:t>
      </w:r>
    </w:p>
    <w:p w14:paraId="46B9FE67" w14:textId="77777777" w:rsidR="00A84606" w:rsidRDefault="003809F9" w:rsidP="00A84606">
      <w:pPr>
        <w:pStyle w:val="DMDFP-CorpodeTexto"/>
      </w:pPr>
      <w:r>
        <w:t>O ativo fiscal diferido é reconhecido para todas as diferenças temporárias dedutíveis, inclusive para prejuízos e créditos fiscais não utilizados, na medida em que seja provável a existência de lucro tributável contra o qual a diferença temporária dedutível possa ser utilizada, a não ser que o ativo fiscal diferido surja do reconhecimento inicial de ativo ou passivo na transação que não é uma combinação de negócios e no momento da transação não afeta nem o lucro contábil nem o lucro tributável (prejuízo fiscal).</w:t>
      </w:r>
    </w:p>
    <w:p w14:paraId="686183CA" w14:textId="77777777" w:rsidR="00A84606" w:rsidRDefault="003809F9" w:rsidP="00A84606">
      <w:pPr>
        <w:pStyle w:val="DMDFP-CorpodeTexto"/>
      </w:pPr>
      <w:r>
        <w:lastRenderedPageBreak/>
        <w:t>O imposto de renda e a contribuição social diferidos são apresentados líquidos, quando existe direito legalmente executável à compensação dos ativos fiscais correntes contra os passivos fiscais correntes e os ativos fiscais diferidos e os passivos fiscais diferidos estão relacionados com tributos sobre o lucro lançados pela mesma autoridade, ou realizar os ativos e liquidar os passivos simultaneamente, em cada período futuro no qual se espera que valores significativos dos ativos ou passivos fiscais diferidos sejam liquidados ou recuperados.</w:t>
      </w:r>
    </w:p>
    <w:bookmarkEnd w:id="55"/>
    <w:p w14:paraId="0009DC71" w14:textId="77777777" w:rsidR="00136C27" w:rsidRPr="00193608" w:rsidRDefault="00136C27" w:rsidP="00136C27">
      <w:pPr>
        <w:pStyle w:val="DMDFP-Pagrgrafodeespaamento"/>
        <w:sectPr w:rsidR="00136C27" w:rsidRPr="00193608" w:rsidSect="009F3D6B">
          <w:headerReference w:type="even" r:id="rId122"/>
          <w:headerReference w:type="default" r:id="rId123"/>
          <w:footerReference w:type="even" r:id="rId124"/>
          <w:footerReference w:type="default" r:id="rId125"/>
          <w:headerReference w:type="first" r:id="rId126"/>
          <w:footerReference w:type="first" r:id="rId127"/>
          <w:type w:val="continuous"/>
          <w:pgSz w:w="11906" w:h="16838" w:code="9"/>
          <w:pgMar w:top="1871" w:right="851" w:bottom="1134" w:left="851" w:header="567" w:footer="454" w:gutter="0"/>
          <w:cols w:space="708"/>
          <w:docGrid w:linePitch="360"/>
        </w:sectPr>
      </w:pPr>
    </w:p>
    <w:p w14:paraId="155A786D" w14:textId="77777777" w:rsidR="00B87B05" w:rsidRDefault="003809F9" w:rsidP="00B87B05">
      <w:pPr>
        <w:pStyle w:val="DMDFP-Ttulodenotanvel1"/>
      </w:pPr>
      <w:bookmarkStart w:id="61" w:name="_Toc256000019"/>
      <w:bookmarkStart w:id="62" w:name="_CSF_TOC_1_1"/>
      <w:bookmarkStart w:id="63" w:name="_DMBM_25498"/>
      <w:r>
        <w:t>Compromissos contratuais</w:t>
      </w:r>
      <w:bookmarkEnd w:id="61"/>
    </w:p>
    <w:tbl>
      <w:tblPr>
        <w:tblW w:w="103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1426"/>
        <w:gridCol w:w="140"/>
        <w:gridCol w:w="1426"/>
      </w:tblGrid>
      <w:tr w:rsidR="006A5ACC" w14:paraId="394A7112" w14:textId="77777777">
        <w:trPr>
          <w:trHeight w:hRule="exact" w:val="560"/>
        </w:trPr>
        <w:tc>
          <w:tcPr>
            <w:tcW w:w="7425" w:type="dxa"/>
            <w:tcBorders>
              <w:top w:val="nil"/>
              <w:left w:val="nil"/>
              <w:bottom w:val="nil"/>
              <w:right w:val="nil"/>
              <w:tl2br w:val="nil"/>
              <w:tr2bl w:val="nil"/>
            </w:tcBorders>
            <w:shd w:val="clear" w:color="auto" w:fill="auto"/>
            <w:tcMar>
              <w:left w:w="0" w:type="dxa"/>
              <w:right w:w="0" w:type="dxa"/>
            </w:tcMar>
            <w:vAlign w:val="center"/>
          </w:tcPr>
          <w:p w14:paraId="4ACAA8DE" w14:textId="77777777" w:rsidR="006A5ACC" w:rsidRDefault="006A5ACC">
            <w:pPr>
              <w:pStyle w:val="DMETW25501BIPCOMPCON"/>
              <w:keepNext/>
              <w:tabs>
                <w:tab w:val="decimal" w:pos="6954"/>
              </w:tabs>
              <w:rPr>
                <w:rFonts w:ascii="Calibri" w:eastAsia="Calibri" w:hAnsi="Calibri" w:cs="Calibri"/>
                <w:b/>
                <w:color w:val="000000"/>
                <w:lang w:bidi="pt-BR"/>
              </w:rPr>
            </w:pPr>
            <w:bookmarkStart w:id="64" w:name="DOC_TBL00014_1_1"/>
            <w:bookmarkEnd w:id="64"/>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BD27C7" w14:textId="77777777" w:rsidR="006A5ACC" w:rsidRDefault="003809F9">
            <w:pPr>
              <w:pStyle w:val="DMETW25501BIPCOMPCON"/>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02ABF0D6" w14:textId="77777777" w:rsidR="006A5ACC" w:rsidRDefault="006A5ACC">
            <w:pPr>
              <w:pStyle w:val="DMETW25501BIPCOMPCON"/>
              <w:keepNext/>
              <w:jc w:val="right"/>
              <w:rPr>
                <w:rFonts w:ascii="Calibri" w:eastAsia="Calibri" w:hAnsi="Calibri" w:cs="Calibri"/>
                <w:b/>
                <w:color w:val="000000"/>
                <w:sz w:val="18"/>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1942F8AB" w14:textId="77777777" w:rsidR="006A5ACC" w:rsidRDefault="003809F9">
            <w:pPr>
              <w:pStyle w:val="DMETW25501BIPCOMPCON"/>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0F9891DE"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77E08BD0" w14:textId="77777777" w:rsidR="006A5ACC" w:rsidRDefault="003809F9">
            <w:pPr>
              <w:pStyle w:val="DMETW25501BIPCOMPCON"/>
              <w:keepNext/>
              <w:rPr>
                <w:rFonts w:ascii="Calibri" w:eastAsia="Calibri" w:hAnsi="Calibri" w:cs="Calibri"/>
                <w:b/>
                <w:color w:val="000000"/>
              </w:rPr>
            </w:pPr>
            <w:proofErr w:type="spellStart"/>
            <w:r>
              <w:rPr>
                <w:rFonts w:ascii="Calibri" w:eastAsia="Calibri" w:hAnsi="Calibri" w:cs="Calibri"/>
                <w:b/>
                <w:color w:val="000000"/>
              </w:rPr>
              <w:t>Circulante</w:t>
            </w:r>
            <w:proofErr w:type="spellEnd"/>
          </w:p>
        </w:tc>
        <w:tc>
          <w:tcPr>
            <w:tcW w:w="1440" w:type="dxa"/>
            <w:tcBorders>
              <w:top w:val="nil"/>
              <w:left w:val="nil"/>
              <w:bottom w:val="nil"/>
              <w:right w:val="nil"/>
              <w:tl2br w:val="nil"/>
              <w:tr2bl w:val="nil"/>
            </w:tcBorders>
            <w:shd w:val="clear" w:color="auto" w:fill="auto"/>
            <w:tcMar>
              <w:left w:w="60" w:type="dxa"/>
              <w:right w:w="60" w:type="dxa"/>
            </w:tcMar>
            <w:vAlign w:val="bottom"/>
          </w:tcPr>
          <w:p w14:paraId="7C60A751" w14:textId="77777777" w:rsidR="006A5ACC" w:rsidRDefault="006A5ACC">
            <w:pPr>
              <w:pStyle w:val="DMETW25501BIPCOMPCON"/>
              <w:keepNext/>
              <w:jc w:val="right"/>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22FFB8E7" w14:textId="77777777" w:rsidR="006A5ACC" w:rsidRDefault="006A5ACC">
            <w:pPr>
              <w:pStyle w:val="DMETW25501BIPCOMPCON"/>
              <w:keepNext/>
              <w:jc w:val="right"/>
              <w:rPr>
                <w:rFonts w:ascii="Calibri" w:eastAsia="Calibri" w:hAnsi="Calibri" w:cs="Calibri"/>
                <w:color w:val="000000"/>
              </w:rPr>
            </w:pPr>
          </w:p>
        </w:tc>
        <w:tc>
          <w:tcPr>
            <w:tcW w:w="1440" w:type="dxa"/>
            <w:tcBorders>
              <w:top w:val="nil"/>
              <w:left w:val="nil"/>
              <w:bottom w:val="nil"/>
              <w:right w:val="nil"/>
              <w:tl2br w:val="nil"/>
              <w:tr2bl w:val="nil"/>
            </w:tcBorders>
            <w:shd w:val="clear" w:color="auto" w:fill="auto"/>
            <w:tcMar>
              <w:left w:w="60" w:type="dxa"/>
              <w:right w:w="60" w:type="dxa"/>
            </w:tcMar>
            <w:vAlign w:val="bottom"/>
          </w:tcPr>
          <w:p w14:paraId="47652DBD" w14:textId="77777777" w:rsidR="006A5ACC" w:rsidRDefault="006A5ACC">
            <w:pPr>
              <w:pStyle w:val="DMETW25501BIPCOMPCON"/>
              <w:keepNext/>
              <w:jc w:val="right"/>
              <w:rPr>
                <w:rFonts w:ascii="Calibri" w:eastAsia="Calibri" w:hAnsi="Calibri" w:cs="Calibri"/>
                <w:color w:val="000000"/>
                <w:lang w:bidi="pt-BR"/>
              </w:rPr>
            </w:pPr>
          </w:p>
        </w:tc>
      </w:tr>
      <w:tr w:rsidR="006A5ACC" w14:paraId="130F8000"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6B209BD5" w14:textId="77777777" w:rsidR="006A5ACC" w:rsidRDefault="003809F9">
            <w:pPr>
              <w:pStyle w:val="DMETW25501BIPCOMPCON"/>
              <w:keepNext/>
              <w:ind w:left="200" w:firstLine="8"/>
              <w:rPr>
                <w:rFonts w:ascii="Calibri" w:eastAsia="Calibri" w:hAnsi="Calibri" w:cs="Calibri"/>
                <w:color w:val="000000"/>
              </w:rPr>
            </w:pPr>
            <w:proofErr w:type="spellStart"/>
            <w:r>
              <w:rPr>
                <w:rFonts w:ascii="Calibri" w:eastAsia="Calibri" w:hAnsi="Calibri" w:cs="Calibri"/>
                <w:color w:val="000000"/>
              </w:rPr>
              <w:t>Condicionantes</w:t>
            </w:r>
            <w:proofErr w:type="spellEnd"/>
            <w:r>
              <w:rPr>
                <w:rFonts w:ascii="Calibri" w:eastAsia="Calibri" w:hAnsi="Calibri" w:cs="Calibri"/>
                <w:color w:val="000000"/>
              </w:rPr>
              <w:t xml:space="preserve"> </w:t>
            </w:r>
            <w:proofErr w:type="spellStart"/>
            <w:r>
              <w:rPr>
                <w:rFonts w:ascii="Calibri" w:eastAsia="Calibri" w:hAnsi="Calibri" w:cs="Calibri"/>
                <w:color w:val="000000"/>
              </w:rPr>
              <w:t>ambientais</w:t>
            </w:r>
            <w:proofErr w:type="spellEnd"/>
          </w:p>
        </w:tc>
        <w:tc>
          <w:tcPr>
            <w:tcW w:w="1440" w:type="dxa"/>
            <w:tcBorders>
              <w:top w:val="nil"/>
              <w:left w:val="nil"/>
              <w:bottom w:val="nil"/>
              <w:right w:val="nil"/>
              <w:tl2br w:val="nil"/>
              <w:tr2bl w:val="nil"/>
            </w:tcBorders>
            <w:shd w:val="clear" w:color="auto" w:fill="auto"/>
            <w:tcMar>
              <w:left w:w="0" w:type="dxa"/>
              <w:right w:w="0" w:type="dxa"/>
            </w:tcMar>
            <w:vAlign w:val="bottom"/>
          </w:tcPr>
          <w:p w14:paraId="5D071E55" w14:textId="77777777" w:rsidR="006A5ACC" w:rsidRDefault="003809F9">
            <w:pPr>
              <w:pStyle w:val="DMETW25501BIPCOMPCON"/>
              <w:keepNext/>
              <w:tabs>
                <w:tab w:val="decimal" w:pos="1236"/>
              </w:tabs>
              <w:rPr>
                <w:rFonts w:ascii="Calibri" w:eastAsia="Calibri" w:hAnsi="Calibri" w:cs="Calibri"/>
                <w:color w:val="000000"/>
              </w:rPr>
            </w:pPr>
            <w:r>
              <w:rPr>
                <w:rFonts w:ascii="Calibri" w:eastAsia="Calibri" w:hAnsi="Calibri" w:cs="Calibri"/>
                <w:color w:val="000000"/>
              </w:rPr>
              <w:t xml:space="preserve"> 445</w:t>
            </w:r>
          </w:p>
        </w:tc>
        <w:tc>
          <w:tcPr>
            <w:tcW w:w="30" w:type="dxa"/>
            <w:tcBorders>
              <w:top w:val="nil"/>
              <w:left w:val="nil"/>
              <w:bottom w:val="nil"/>
              <w:right w:val="nil"/>
              <w:tl2br w:val="nil"/>
              <w:tr2bl w:val="nil"/>
            </w:tcBorders>
            <w:shd w:val="clear" w:color="auto" w:fill="auto"/>
            <w:tcMar>
              <w:left w:w="0" w:type="dxa"/>
              <w:right w:w="0" w:type="dxa"/>
            </w:tcMar>
            <w:vAlign w:val="bottom"/>
          </w:tcPr>
          <w:p w14:paraId="752388B4" w14:textId="77777777" w:rsidR="006A5ACC" w:rsidRDefault="006A5ACC">
            <w:pPr>
              <w:pStyle w:val="DMETW25501BIPCOMPCON"/>
              <w:keepNext/>
              <w:tabs>
                <w:tab w:val="decimal" w:pos="-174"/>
              </w:tabs>
              <w:rPr>
                <w:rFonts w:ascii="Calibri" w:eastAsia="Calibri" w:hAnsi="Calibri" w:cs="Calibri"/>
                <w:color w:val="000000"/>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6F405BD2" w14:textId="77777777" w:rsidR="006A5ACC" w:rsidRDefault="003809F9">
            <w:pPr>
              <w:pStyle w:val="DMETW25501BIPCOMPCON"/>
              <w:keepNext/>
              <w:tabs>
                <w:tab w:val="decimal" w:pos="1236"/>
              </w:tabs>
              <w:rPr>
                <w:rFonts w:ascii="Calibri" w:eastAsia="Calibri" w:hAnsi="Calibri" w:cs="Calibri"/>
                <w:color w:val="000000"/>
                <w:lang w:bidi="pt-BR"/>
              </w:rPr>
            </w:pPr>
            <w:r>
              <w:rPr>
                <w:rFonts w:ascii="Calibri" w:eastAsia="Calibri" w:hAnsi="Calibri" w:cs="Calibri"/>
                <w:color w:val="000000"/>
              </w:rPr>
              <w:t xml:space="preserve"> 470</w:t>
            </w:r>
          </w:p>
        </w:tc>
      </w:tr>
      <w:tr w:rsidR="006A5ACC" w14:paraId="3E8FA161"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54AE4B74" w14:textId="77777777" w:rsidR="006A5ACC" w:rsidRDefault="003809F9">
            <w:pPr>
              <w:pStyle w:val="DMETW25501BIPCOMPCON"/>
              <w:keepNext/>
              <w:ind w:left="200" w:firstLine="8"/>
              <w:rPr>
                <w:rFonts w:ascii="Calibri" w:eastAsia="Calibri" w:hAnsi="Calibri" w:cs="Calibri"/>
                <w:color w:val="000000"/>
              </w:rPr>
            </w:pPr>
            <w:proofErr w:type="spellStart"/>
            <w:r>
              <w:rPr>
                <w:rFonts w:ascii="Calibri" w:eastAsia="Calibri" w:hAnsi="Calibri" w:cs="Calibri"/>
                <w:color w:val="000000"/>
              </w:rPr>
              <w:t>Compensação</w:t>
            </w:r>
            <w:proofErr w:type="spellEnd"/>
            <w:r>
              <w:rPr>
                <w:rFonts w:ascii="Calibri" w:eastAsia="Calibri" w:hAnsi="Calibri" w:cs="Calibri"/>
                <w:color w:val="000000"/>
              </w:rPr>
              <w:t xml:space="preserve"> </w:t>
            </w:r>
            <w:proofErr w:type="spellStart"/>
            <w:r>
              <w:rPr>
                <w:rFonts w:ascii="Calibri" w:eastAsia="Calibri" w:hAnsi="Calibri" w:cs="Calibri"/>
                <w:color w:val="000000"/>
              </w:rPr>
              <w:t>ambiental</w:t>
            </w:r>
            <w:proofErr w:type="spellEnd"/>
          </w:p>
        </w:tc>
        <w:tc>
          <w:tcPr>
            <w:tcW w:w="1440" w:type="dxa"/>
            <w:tcBorders>
              <w:top w:val="nil"/>
              <w:left w:val="nil"/>
              <w:bottom w:val="single" w:sz="4" w:space="0" w:color="000000"/>
              <w:right w:val="nil"/>
              <w:tl2br w:val="nil"/>
              <w:tr2bl w:val="nil"/>
            </w:tcBorders>
            <w:shd w:val="clear" w:color="auto" w:fill="auto"/>
            <w:tcMar>
              <w:left w:w="0" w:type="dxa"/>
              <w:right w:w="0" w:type="dxa"/>
            </w:tcMar>
            <w:vAlign w:val="bottom"/>
          </w:tcPr>
          <w:p w14:paraId="3D91779C" w14:textId="77777777" w:rsidR="006A5ACC" w:rsidRDefault="003809F9">
            <w:pPr>
              <w:pStyle w:val="DMETW25501BIPCOMPCON"/>
              <w:keepNext/>
              <w:tabs>
                <w:tab w:val="decimal" w:pos="1236"/>
              </w:tabs>
              <w:rPr>
                <w:rFonts w:ascii="Calibri" w:eastAsia="Calibri" w:hAnsi="Calibri" w:cs="Calibri"/>
                <w:color w:val="000000"/>
              </w:rPr>
            </w:pPr>
            <w:r>
              <w:rPr>
                <w:rFonts w:ascii="Calibri" w:eastAsia="Calibri" w:hAnsi="Calibri" w:cs="Calibri"/>
                <w:color w:val="000000"/>
              </w:rPr>
              <w:t>‐</w:t>
            </w:r>
          </w:p>
        </w:tc>
        <w:tc>
          <w:tcPr>
            <w:tcW w:w="30" w:type="dxa"/>
            <w:tcBorders>
              <w:top w:val="nil"/>
              <w:left w:val="nil"/>
              <w:bottom w:val="nil"/>
              <w:right w:val="nil"/>
              <w:tl2br w:val="nil"/>
              <w:tr2bl w:val="nil"/>
            </w:tcBorders>
            <w:shd w:val="clear" w:color="auto" w:fill="auto"/>
            <w:tcMar>
              <w:left w:w="0" w:type="dxa"/>
              <w:right w:w="0" w:type="dxa"/>
            </w:tcMar>
            <w:vAlign w:val="bottom"/>
          </w:tcPr>
          <w:p w14:paraId="10A666AE" w14:textId="77777777" w:rsidR="006A5ACC" w:rsidRDefault="006A5ACC">
            <w:pPr>
              <w:pStyle w:val="DMETW25501BIPCOMPCON"/>
              <w:keepNext/>
              <w:tabs>
                <w:tab w:val="decimal" w:pos="-174"/>
              </w:tabs>
              <w:rPr>
                <w:rFonts w:ascii="Calibri" w:eastAsia="Calibri" w:hAnsi="Calibri" w:cs="Calibri"/>
                <w:color w:val="000000"/>
              </w:rPr>
            </w:pPr>
          </w:p>
        </w:tc>
        <w:tc>
          <w:tcPr>
            <w:tcW w:w="1440" w:type="dxa"/>
            <w:tcBorders>
              <w:top w:val="nil"/>
              <w:left w:val="nil"/>
              <w:bottom w:val="single" w:sz="4" w:space="0" w:color="000000"/>
              <w:right w:val="nil"/>
              <w:tl2br w:val="nil"/>
              <w:tr2bl w:val="nil"/>
            </w:tcBorders>
            <w:shd w:val="clear" w:color="auto" w:fill="auto"/>
            <w:tcMar>
              <w:left w:w="0" w:type="dxa"/>
              <w:right w:w="0" w:type="dxa"/>
            </w:tcMar>
            <w:vAlign w:val="bottom"/>
          </w:tcPr>
          <w:p w14:paraId="5ABDCDDE" w14:textId="77777777" w:rsidR="006A5ACC" w:rsidRDefault="003809F9">
            <w:pPr>
              <w:pStyle w:val="DMETW25501BIPCOMPCON"/>
              <w:keepNext/>
              <w:tabs>
                <w:tab w:val="decimal" w:pos="1236"/>
              </w:tabs>
              <w:rPr>
                <w:rFonts w:ascii="Calibri" w:eastAsia="Calibri" w:hAnsi="Calibri" w:cs="Calibri"/>
                <w:color w:val="000000"/>
                <w:lang w:bidi="pt-BR"/>
              </w:rPr>
            </w:pPr>
            <w:r>
              <w:rPr>
                <w:rFonts w:ascii="Calibri" w:eastAsia="Calibri" w:hAnsi="Calibri" w:cs="Calibri"/>
                <w:color w:val="000000"/>
              </w:rPr>
              <w:t xml:space="preserve"> 690</w:t>
            </w:r>
          </w:p>
        </w:tc>
      </w:tr>
      <w:tr w:rsidR="006A5ACC" w14:paraId="443B7F61"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272ED703" w14:textId="77777777" w:rsidR="006A5ACC" w:rsidRDefault="006A5ACC">
            <w:pPr>
              <w:pStyle w:val="DMETW25501BIPCOMPCON"/>
              <w:keepNext/>
              <w:ind w:left="200" w:firstLine="8"/>
              <w:rPr>
                <w:rFonts w:ascii="Calibri" w:eastAsia="Calibri" w:hAnsi="Calibri" w:cs="Calibri"/>
                <w:color w:val="000000"/>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4AFB6096" w14:textId="77777777" w:rsidR="006A5ACC" w:rsidRDefault="003809F9">
            <w:pPr>
              <w:pStyle w:val="DMETW25501BIPCOMPCON"/>
              <w:keepNext/>
              <w:tabs>
                <w:tab w:val="decimal" w:pos="1236"/>
              </w:tabs>
              <w:rPr>
                <w:rFonts w:ascii="Calibri" w:eastAsia="Calibri" w:hAnsi="Calibri" w:cs="Calibri"/>
                <w:b/>
                <w:color w:val="000000"/>
              </w:rPr>
            </w:pPr>
            <w:r>
              <w:rPr>
                <w:rFonts w:ascii="Calibri" w:eastAsia="Calibri" w:hAnsi="Calibri" w:cs="Calibri"/>
                <w:b/>
                <w:color w:val="000000"/>
              </w:rPr>
              <w:t xml:space="preserve"> 445</w:t>
            </w:r>
          </w:p>
        </w:tc>
        <w:tc>
          <w:tcPr>
            <w:tcW w:w="30" w:type="dxa"/>
            <w:tcBorders>
              <w:top w:val="nil"/>
              <w:left w:val="nil"/>
              <w:bottom w:val="nil"/>
              <w:right w:val="nil"/>
              <w:tl2br w:val="nil"/>
              <w:tr2bl w:val="nil"/>
            </w:tcBorders>
            <w:shd w:val="clear" w:color="auto" w:fill="auto"/>
            <w:tcMar>
              <w:left w:w="0" w:type="dxa"/>
              <w:right w:w="0" w:type="dxa"/>
            </w:tcMar>
            <w:vAlign w:val="bottom"/>
          </w:tcPr>
          <w:p w14:paraId="28B533CF" w14:textId="77777777" w:rsidR="006A5ACC" w:rsidRDefault="006A5ACC">
            <w:pPr>
              <w:pStyle w:val="DMETW25501BIPCOMPCON"/>
              <w:keepNext/>
              <w:tabs>
                <w:tab w:val="decimal" w:pos="-174"/>
              </w:tabs>
              <w:rPr>
                <w:rFonts w:ascii="Calibri" w:eastAsia="Calibri" w:hAnsi="Calibri" w:cs="Calibri"/>
                <w:color w:val="000000"/>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4A915375" w14:textId="77777777" w:rsidR="006A5ACC" w:rsidRDefault="003809F9">
            <w:pPr>
              <w:pStyle w:val="DMETW25501BIPCOMPCON"/>
              <w:keepNext/>
              <w:tabs>
                <w:tab w:val="decimal" w:pos="1236"/>
              </w:tabs>
              <w:rPr>
                <w:rFonts w:ascii="Calibri" w:eastAsia="Calibri" w:hAnsi="Calibri" w:cs="Calibri"/>
                <w:b/>
                <w:color w:val="000000"/>
                <w:lang w:bidi="pt-BR"/>
              </w:rPr>
            </w:pPr>
            <w:r>
              <w:rPr>
                <w:rFonts w:ascii="Calibri" w:eastAsia="Calibri" w:hAnsi="Calibri" w:cs="Calibri"/>
                <w:b/>
                <w:color w:val="000000"/>
              </w:rPr>
              <w:t xml:space="preserve"> 1.160</w:t>
            </w:r>
          </w:p>
        </w:tc>
      </w:tr>
      <w:tr w:rsidR="006A5ACC" w14:paraId="5605F8EA"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399277D7" w14:textId="77777777" w:rsidR="006A5ACC" w:rsidRDefault="003809F9">
            <w:pPr>
              <w:pStyle w:val="DMETW25501BIPCOMPCON"/>
              <w:keepNext/>
              <w:rPr>
                <w:rFonts w:ascii="Calibri" w:eastAsia="Calibri" w:hAnsi="Calibri" w:cs="Calibri"/>
                <w:b/>
                <w:color w:val="000000"/>
              </w:rPr>
            </w:pPr>
            <w:proofErr w:type="spellStart"/>
            <w:r>
              <w:rPr>
                <w:rFonts w:ascii="Calibri" w:eastAsia="Calibri" w:hAnsi="Calibri" w:cs="Calibri"/>
                <w:b/>
                <w:color w:val="000000"/>
              </w:rPr>
              <w:t>Não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c>
          <w:tcPr>
            <w:tcW w:w="1440" w:type="dxa"/>
            <w:tcBorders>
              <w:top w:val="nil"/>
              <w:left w:val="nil"/>
              <w:bottom w:val="nil"/>
              <w:right w:val="nil"/>
              <w:tl2br w:val="nil"/>
              <w:tr2bl w:val="nil"/>
            </w:tcBorders>
            <w:shd w:val="clear" w:color="auto" w:fill="auto"/>
            <w:tcMar>
              <w:left w:w="0" w:type="dxa"/>
              <w:right w:w="0" w:type="dxa"/>
            </w:tcMar>
            <w:vAlign w:val="bottom"/>
          </w:tcPr>
          <w:p w14:paraId="430C5782" w14:textId="77777777" w:rsidR="006A5ACC" w:rsidRDefault="006A5ACC">
            <w:pPr>
              <w:pStyle w:val="DMETW25501BIPCOMPCON"/>
              <w:keepNext/>
              <w:tabs>
                <w:tab w:val="decimal" w:pos="1236"/>
              </w:tabs>
              <w:rPr>
                <w:rFonts w:ascii="Calibri" w:eastAsia="Calibri" w:hAnsi="Calibri" w:cs="Calibri"/>
                <w:color w:val="000000"/>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4B85FF5A" w14:textId="77777777" w:rsidR="006A5ACC" w:rsidRDefault="006A5ACC">
            <w:pPr>
              <w:pStyle w:val="DMETW25501BIPCOMPCON"/>
              <w:keepNext/>
              <w:tabs>
                <w:tab w:val="decimal" w:pos="-174"/>
              </w:tabs>
              <w:rPr>
                <w:rFonts w:ascii="Calibri" w:eastAsia="Calibri" w:hAnsi="Calibri" w:cs="Calibri"/>
                <w:color w:val="000000"/>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6EA1F376" w14:textId="77777777" w:rsidR="006A5ACC" w:rsidRDefault="006A5ACC">
            <w:pPr>
              <w:pStyle w:val="DMETW25501BIPCOMPCON"/>
              <w:keepNext/>
              <w:tabs>
                <w:tab w:val="decimal" w:pos="1236"/>
              </w:tabs>
              <w:rPr>
                <w:rFonts w:ascii="Calibri" w:eastAsia="Calibri" w:hAnsi="Calibri" w:cs="Calibri"/>
                <w:color w:val="000000"/>
                <w:lang w:bidi="pt-BR"/>
              </w:rPr>
            </w:pPr>
          </w:p>
        </w:tc>
      </w:tr>
      <w:tr w:rsidR="006A5ACC" w14:paraId="79A0C17B"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3E2B1D5F" w14:textId="77777777" w:rsidR="006A5ACC" w:rsidRDefault="003809F9">
            <w:pPr>
              <w:pStyle w:val="DMETW25501BIPCOMPCON"/>
              <w:keepNext/>
              <w:ind w:left="200" w:firstLine="8"/>
              <w:rPr>
                <w:rFonts w:ascii="Calibri" w:eastAsia="Calibri" w:hAnsi="Calibri" w:cs="Calibri"/>
                <w:color w:val="000000"/>
              </w:rPr>
            </w:pPr>
            <w:proofErr w:type="spellStart"/>
            <w:r>
              <w:rPr>
                <w:rFonts w:ascii="Calibri" w:eastAsia="Calibri" w:hAnsi="Calibri" w:cs="Calibri"/>
                <w:color w:val="000000"/>
              </w:rPr>
              <w:t>Condicionantes</w:t>
            </w:r>
            <w:proofErr w:type="spellEnd"/>
            <w:r>
              <w:rPr>
                <w:rFonts w:ascii="Calibri" w:eastAsia="Calibri" w:hAnsi="Calibri" w:cs="Calibri"/>
                <w:color w:val="000000"/>
              </w:rPr>
              <w:t xml:space="preserve"> </w:t>
            </w:r>
            <w:proofErr w:type="spellStart"/>
            <w:r>
              <w:rPr>
                <w:rFonts w:ascii="Calibri" w:eastAsia="Calibri" w:hAnsi="Calibri" w:cs="Calibri"/>
                <w:color w:val="000000"/>
              </w:rPr>
              <w:t>ambientais</w:t>
            </w:r>
            <w:proofErr w:type="spellEnd"/>
          </w:p>
        </w:tc>
        <w:tc>
          <w:tcPr>
            <w:tcW w:w="1440" w:type="dxa"/>
            <w:tcBorders>
              <w:top w:val="nil"/>
              <w:left w:val="nil"/>
              <w:bottom w:val="single" w:sz="4" w:space="0" w:color="000000"/>
              <w:right w:val="nil"/>
              <w:tl2br w:val="nil"/>
              <w:tr2bl w:val="nil"/>
            </w:tcBorders>
            <w:shd w:val="clear" w:color="auto" w:fill="auto"/>
            <w:tcMar>
              <w:left w:w="0" w:type="dxa"/>
              <w:right w:w="0" w:type="dxa"/>
            </w:tcMar>
            <w:vAlign w:val="bottom"/>
          </w:tcPr>
          <w:p w14:paraId="1712A2BA" w14:textId="77777777" w:rsidR="006A5ACC" w:rsidRDefault="003809F9">
            <w:pPr>
              <w:pStyle w:val="DMETW25501BIPCOMPCON"/>
              <w:keepNext/>
              <w:tabs>
                <w:tab w:val="decimal" w:pos="1236"/>
              </w:tabs>
              <w:rPr>
                <w:rFonts w:ascii="Calibri" w:eastAsia="Calibri" w:hAnsi="Calibri" w:cs="Calibri"/>
                <w:color w:val="000000"/>
              </w:rPr>
            </w:pPr>
            <w:r>
              <w:rPr>
                <w:rFonts w:ascii="Calibri" w:eastAsia="Calibri" w:hAnsi="Calibri" w:cs="Calibri"/>
                <w:color w:val="000000"/>
              </w:rPr>
              <w:t xml:space="preserve"> 1.035</w:t>
            </w:r>
          </w:p>
        </w:tc>
        <w:tc>
          <w:tcPr>
            <w:tcW w:w="30" w:type="dxa"/>
            <w:tcBorders>
              <w:top w:val="nil"/>
              <w:left w:val="nil"/>
              <w:bottom w:val="nil"/>
              <w:right w:val="nil"/>
              <w:tl2br w:val="nil"/>
              <w:tr2bl w:val="nil"/>
            </w:tcBorders>
            <w:shd w:val="clear" w:color="auto" w:fill="auto"/>
            <w:tcMar>
              <w:left w:w="0" w:type="dxa"/>
              <w:right w:w="0" w:type="dxa"/>
            </w:tcMar>
            <w:vAlign w:val="bottom"/>
          </w:tcPr>
          <w:p w14:paraId="40F96B8C" w14:textId="77777777" w:rsidR="006A5ACC" w:rsidRDefault="006A5ACC">
            <w:pPr>
              <w:pStyle w:val="DMETW25501BIPCOMPCON"/>
              <w:keepNext/>
              <w:tabs>
                <w:tab w:val="decimal" w:pos="-174"/>
              </w:tabs>
              <w:rPr>
                <w:rFonts w:ascii="Calibri" w:eastAsia="Calibri" w:hAnsi="Calibri" w:cs="Calibri"/>
                <w:color w:val="000000"/>
              </w:rPr>
            </w:pPr>
          </w:p>
        </w:tc>
        <w:tc>
          <w:tcPr>
            <w:tcW w:w="1440" w:type="dxa"/>
            <w:tcBorders>
              <w:top w:val="nil"/>
              <w:left w:val="nil"/>
              <w:bottom w:val="single" w:sz="4" w:space="0" w:color="000000"/>
              <w:right w:val="nil"/>
              <w:tl2br w:val="nil"/>
              <w:tr2bl w:val="nil"/>
            </w:tcBorders>
            <w:shd w:val="clear" w:color="auto" w:fill="auto"/>
            <w:tcMar>
              <w:left w:w="0" w:type="dxa"/>
              <w:right w:w="0" w:type="dxa"/>
            </w:tcMar>
            <w:vAlign w:val="bottom"/>
          </w:tcPr>
          <w:p w14:paraId="3B9FB99E" w14:textId="77777777" w:rsidR="006A5ACC" w:rsidRDefault="003809F9">
            <w:pPr>
              <w:pStyle w:val="DMETW25501BIPCOMPCON"/>
              <w:keepNext/>
              <w:tabs>
                <w:tab w:val="decimal" w:pos="1236"/>
              </w:tabs>
              <w:rPr>
                <w:rFonts w:ascii="Calibri" w:eastAsia="Calibri" w:hAnsi="Calibri" w:cs="Calibri"/>
                <w:color w:val="000000"/>
                <w:lang w:bidi="pt-BR"/>
              </w:rPr>
            </w:pPr>
            <w:r>
              <w:rPr>
                <w:rFonts w:ascii="Calibri" w:eastAsia="Calibri" w:hAnsi="Calibri" w:cs="Calibri"/>
                <w:color w:val="000000"/>
              </w:rPr>
              <w:t xml:space="preserve"> 1.877</w:t>
            </w:r>
          </w:p>
        </w:tc>
      </w:tr>
      <w:tr w:rsidR="006A5ACC" w14:paraId="3BD350EE" w14:textId="77777777">
        <w:trPr>
          <w:trHeight w:hRule="exact" w:val="260"/>
        </w:trPr>
        <w:tc>
          <w:tcPr>
            <w:tcW w:w="7425" w:type="dxa"/>
            <w:tcBorders>
              <w:top w:val="nil"/>
              <w:left w:val="nil"/>
              <w:bottom w:val="nil"/>
              <w:right w:val="nil"/>
              <w:tl2br w:val="nil"/>
              <w:tr2bl w:val="nil"/>
            </w:tcBorders>
            <w:shd w:val="clear" w:color="auto" w:fill="auto"/>
            <w:tcMar>
              <w:left w:w="60" w:type="dxa"/>
              <w:right w:w="60" w:type="dxa"/>
            </w:tcMar>
            <w:vAlign w:val="bottom"/>
          </w:tcPr>
          <w:p w14:paraId="272B78C8" w14:textId="77777777" w:rsidR="006A5ACC" w:rsidRDefault="006A5ACC">
            <w:pPr>
              <w:pStyle w:val="DMETW25501BIPCOMPCON"/>
              <w:keepNext/>
              <w:ind w:left="200" w:firstLine="8"/>
              <w:rPr>
                <w:rFonts w:ascii="Calibri" w:eastAsia="Calibri" w:hAnsi="Calibri" w:cs="Calibri"/>
                <w:color w:val="000000"/>
              </w:rPr>
            </w:pPr>
          </w:p>
        </w:tc>
        <w:tc>
          <w:tcPr>
            <w:tcW w:w="1440" w:type="dxa"/>
            <w:tcBorders>
              <w:top w:val="nil"/>
              <w:left w:val="nil"/>
              <w:bottom w:val="single" w:sz="4" w:space="0" w:color="000000"/>
              <w:right w:val="nil"/>
              <w:tl2br w:val="nil"/>
              <w:tr2bl w:val="nil"/>
            </w:tcBorders>
            <w:shd w:val="clear" w:color="auto" w:fill="auto"/>
            <w:tcMar>
              <w:left w:w="0" w:type="dxa"/>
              <w:right w:w="0" w:type="dxa"/>
            </w:tcMar>
            <w:vAlign w:val="bottom"/>
          </w:tcPr>
          <w:p w14:paraId="49C5561D" w14:textId="77777777" w:rsidR="006A5ACC" w:rsidRDefault="003809F9">
            <w:pPr>
              <w:pStyle w:val="DMETW25501BIPCOMPCON"/>
              <w:keepNext/>
              <w:tabs>
                <w:tab w:val="decimal" w:pos="1236"/>
              </w:tabs>
              <w:rPr>
                <w:rFonts w:ascii="Calibri" w:eastAsia="Calibri" w:hAnsi="Calibri" w:cs="Calibri"/>
                <w:b/>
                <w:color w:val="000000"/>
              </w:rPr>
            </w:pPr>
            <w:r>
              <w:rPr>
                <w:rFonts w:ascii="Calibri" w:eastAsia="Calibri" w:hAnsi="Calibri" w:cs="Calibri"/>
                <w:b/>
                <w:color w:val="000000"/>
              </w:rPr>
              <w:t xml:space="preserve"> 1.035</w:t>
            </w:r>
          </w:p>
        </w:tc>
        <w:tc>
          <w:tcPr>
            <w:tcW w:w="30" w:type="dxa"/>
            <w:tcBorders>
              <w:top w:val="nil"/>
              <w:left w:val="nil"/>
              <w:bottom w:val="nil"/>
              <w:right w:val="nil"/>
              <w:tl2br w:val="nil"/>
              <w:tr2bl w:val="nil"/>
            </w:tcBorders>
            <w:shd w:val="clear" w:color="auto" w:fill="auto"/>
            <w:tcMar>
              <w:left w:w="0" w:type="dxa"/>
              <w:right w:w="0" w:type="dxa"/>
            </w:tcMar>
            <w:vAlign w:val="bottom"/>
          </w:tcPr>
          <w:p w14:paraId="32857EFD" w14:textId="77777777" w:rsidR="006A5ACC" w:rsidRDefault="006A5ACC">
            <w:pPr>
              <w:pStyle w:val="DMETW25501BIPCOMPCON"/>
              <w:keepNext/>
              <w:tabs>
                <w:tab w:val="decimal" w:pos="-174"/>
              </w:tabs>
              <w:rPr>
                <w:rFonts w:ascii="Calibri" w:eastAsia="Calibri" w:hAnsi="Calibri" w:cs="Calibri"/>
                <w:b/>
                <w:color w:val="000000"/>
              </w:rPr>
            </w:pPr>
          </w:p>
        </w:tc>
        <w:tc>
          <w:tcPr>
            <w:tcW w:w="1440" w:type="dxa"/>
            <w:tcBorders>
              <w:top w:val="nil"/>
              <w:left w:val="nil"/>
              <w:bottom w:val="single" w:sz="4" w:space="0" w:color="000000"/>
              <w:right w:val="nil"/>
              <w:tl2br w:val="nil"/>
              <w:tr2bl w:val="nil"/>
            </w:tcBorders>
            <w:shd w:val="clear" w:color="auto" w:fill="auto"/>
            <w:tcMar>
              <w:left w:w="0" w:type="dxa"/>
              <w:right w:w="0" w:type="dxa"/>
            </w:tcMar>
            <w:vAlign w:val="bottom"/>
          </w:tcPr>
          <w:p w14:paraId="46656B54" w14:textId="77777777" w:rsidR="006A5ACC" w:rsidRDefault="003809F9">
            <w:pPr>
              <w:pStyle w:val="DMETW25501BIPCOMPCON"/>
              <w:keepNext/>
              <w:tabs>
                <w:tab w:val="decimal" w:pos="1236"/>
              </w:tabs>
              <w:rPr>
                <w:rFonts w:ascii="Calibri" w:eastAsia="Calibri" w:hAnsi="Calibri" w:cs="Calibri"/>
                <w:b/>
                <w:color w:val="000000"/>
                <w:lang w:bidi="pt-BR"/>
              </w:rPr>
            </w:pPr>
            <w:r>
              <w:rPr>
                <w:rFonts w:ascii="Calibri" w:eastAsia="Calibri" w:hAnsi="Calibri" w:cs="Calibri"/>
                <w:b/>
                <w:color w:val="000000"/>
              </w:rPr>
              <w:t xml:space="preserve"> 1.877</w:t>
            </w:r>
          </w:p>
        </w:tc>
      </w:tr>
      <w:tr w:rsidR="006A5ACC" w14:paraId="6980BD49" w14:textId="77777777">
        <w:trPr>
          <w:trHeight w:hRule="exact" w:val="270"/>
        </w:trPr>
        <w:tc>
          <w:tcPr>
            <w:tcW w:w="74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D48504" w14:textId="77777777" w:rsidR="006A5ACC" w:rsidRDefault="006A5ACC">
            <w:pPr>
              <w:pStyle w:val="DMETW25501BIPCOMPCON"/>
              <w:keepNext/>
              <w:rPr>
                <w:rFonts w:ascii="Calibri" w:eastAsia="Calibri" w:hAnsi="Calibri" w:cs="Calibri"/>
                <w:color w:val="000000"/>
              </w:rPr>
            </w:pPr>
          </w:p>
        </w:tc>
        <w:tc>
          <w:tcPr>
            <w:tcW w:w="144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7FFBA07" w14:textId="77777777" w:rsidR="006A5ACC" w:rsidRDefault="003809F9">
            <w:pPr>
              <w:pStyle w:val="DMETW25501BIPCOMPCON"/>
              <w:keepNext/>
              <w:tabs>
                <w:tab w:val="decimal" w:pos="1236"/>
              </w:tabs>
              <w:rPr>
                <w:rFonts w:ascii="Calibri" w:eastAsia="Calibri" w:hAnsi="Calibri" w:cs="Calibri"/>
                <w:color w:val="000000"/>
              </w:rPr>
            </w:pPr>
            <w:r>
              <w:rPr>
                <w:rFonts w:ascii="Calibri" w:eastAsia="Calibri" w:hAnsi="Calibri" w:cs="Calibri"/>
                <w:color w:val="000000"/>
              </w:rPr>
              <w:t xml:space="preserve"> 1.480</w:t>
            </w:r>
          </w:p>
        </w:tc>
        <w:tc>
          <w:tcPr>
            <w:tcW w:w="3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9074A4" w14:textId="77777777" w:rsidR="006A5ACC" w:rsidRDefault="006A5ACC">
            <w:pPr>
              <w:pStyle w:val="DMETW25501BIPCOMPCON"/>
              <w:keepNext/>
              <w:tabs>
                <w:tab w:val="decimal" w:pos="-174"/>
              </w:tabs>
              <w:rPr>
                <w:rFonts w:ascii="Calibri" w:eastAsia="Calibri" w:hAnsi="Calibri" w:cs="Calibri"/>
                <w:color w:val="000000"/>
              </w:rPr>
            </w:pPr>
          </w:p>
        </w:tc>
        <w:tc>
          <w:tcPr>
            <w:tcW w:w="144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8D75FBE" w14:textId="77777777" w:rsidR="006A5ACC" w:rsidRDefault="003809F9">
            <w:pPr>
              <w:pStyle w:val="DMETW25501BIPCOMPCON"/>
              <w:keepNext/>
              <w:tabs>
                <w:tab w:val="decimal" w:pos="1236"/>
              </w:tabs>
              <w:rPr>
                <w:rFonts w:ascii="Calibri" w:eastAsia="Calibri" w:hAnsi="Calibri" w:cs="Calibri"/>
                <w:color w:val="000000"/>
              </w:rPr>
            </w:pPr>
            <w:r>
              <w:rPr>
                <w:rFonts w:ascii="Calibri" w:eastAsia="Calibri" w:hAnsi="Calibri" w:cs="Calibri"/>
                <w:color w:val="000000"/>
              </w:rPr>
              <w:t xml:space="preserve"> 3.037</w:t>
            </w:r>
          </w:p>
        </w:tc>
      </w:tr>
    </w:tbl>
    <w:p w14:paraId="0AEA7B61" w14:textId="77777777" w:rsidR="00A04C55" w:rsidRDefault="00A04C55" w:rsidP="00A04C55">
      <w:pPr>
        <w:pStyle w:val="DMDFP-Pargrafodefimdetabela"/>
      </w:pPr>
    </w:p>
    <w:p w14:paraId="608BF441" w14:textId="77777777" w:rsidR="00A04C55" w:rsidRPr="00A04C55" w:rsidRDefault="00A04C55" w:rsidP="00A04C55">
      <w:pPr>
        <w:pStyle w:val="DMDFP-Pargrafodecontinuaodorelatrio"/>
      </w:pPr>
    </w:p>
    <w:p w14:paraId="74264E68" w14:textId="77777777" w:rsidR="00B87B05" w:rsidRDefault="003809F9" w:rsidP="00B87B05">
      <w:pPr>
        <w:pStyle w:val="DMDFP-Ttulodenotanvel2"/>
      </w:pPr>
      <w:r>
        <w:t>Condicionantes ambientais – Licença de operação – LO Nº IN 003002</w:t>
      </w:r>
    </w:p>
    <w:p w14:paraId="7C9AE217" w14:textId="77777777" w:rsidR="00B87B05" w:rsidRPr="00FE1CD5" w:rsidRDefault="003809F9" w:rsidP="00B87B05">
      <w:pPr>
        <w:pStyle w:val="DMDFP-CorpodeTexto"/>
      </w:pPr>
      <w:r>
        <w:t xml:space="preserve">Considerando que o modelo de </w:t>
      </w:r>
      <w:proofErr w:type="gramStart"/>
      <w:r>
        <w:t>negócios  da</w:t>
      </w:r>
      <w:proofErr w:type="gramEnd"/>
      <w:r>
        <w:t xml:space="preserve"> UTE </w:t>
      </w:r>
      <w:proofErr w:type="spellStart"/>
      <w:r>
        <w:t>Termomacaé</w:t>
      </w:r>
      <w:proofErr w:type="spellEnd"/>
      <w:r>
        <w:t xml:space="preserve"> consiste na locação do ativo para a </w:t>
      </w:r>
      <w:r w:rsidRPr="00FE1CD5">
        <w:t>Petrobras, a Li</w:t>
      </w:r>
      <w:r>
        <w:t>cença de Operação (LO) encontra-se</w:t>
      </w:r>
      <w:r w:rsidRPr="00FE1CD5">
        <w:t xml:space="preserve"> em nome da proprietária (</w:t>
      </w:r>
      <w:proofErr w:type="spellStart"/>
      <w:r w:rsidRPr="00FE1CD5">
        <w:t>Termomacaé</w:t>
      </w:r>
      <w:proofErr w:type="spellEnd"/>
      <w:r>
        <w:t xml:space="preserve"> S.A.</w:t>
      </w:r>
      <w:r w:rsidRPr="00FE1CD5">
        <w:t>).</w:t>
      </w:r>
    </w:p>
    <w:p w14:paraId="5CE0855D" w14:textId="77777777" w:rsidR="00B87B05" w:rsidRDefault="003809F9" w:rsidP="00B87B05">
      <w:pPr>
        <w:pStyle w:val="DMDFP-CorpodeTexto"/>
      </w:pPr>
      <w:proofErr w:type="gramStart"/>
      <w:r>
        <w:t>Na  renovação</w:t>
      </w:r>
      <w:proofErr w:type="gramEnd"/>
      <w:r>
        <w:t xml:space="preserve"> da LO de 26 de outubro de </w:t>
      </w:r>
      <w:r w:rsidRPr="00FE1CD5">
        <w:t xml:space="preserve">2010, </w:t>
      </w:r>
      <w:r>
        <w:t xml:space="preserve">o órgão ambiental </w:t>
      </w:r>
      <w:r w:rsidRPr="00FE1CD5">
        <w:t>INEA – Instituto Estadual do Ambiente</w:t>
      </w:r>
      <w:r>
        <w:t>, fixou</w:t>
      </w:r>
      <w:r w:rsidRPr="00FE1CD5">
        <w:t xml:space="preserve"> as seguintes condicionantes ambientais, que se encontram em andamento:</w:t>
      </w:r>
    </w:p>
    <w:p w14:paraId="2C69281D" w14:textId="77777777" w:rsidR="00B87B05" w:rsidRPr="00FE1CD5" w:rsidRDefault="003809F9" w:rsidP="00B87B05">
      <w:pPr>
        <w:pStyle w:val="DMDFP-CorpodeTexto"/>
      </w:pPr>
      <w:r>
        <w:rPr>
          <w:b/>
          <w:sz w:val="24"/>
          <w:szCs w:val="24"/>
        </w:rPr>
        <w:t>a)</w:t>
      </w:r>
      <w:r w:rsidRPr="004910A4">
        <w:rPr>
          <w:b/>
          <w:sz w:val="24"/>
          <w:szCs w:val="24"/>
        </w:rPr>
        <w:t xml:space="preserve"> Condicionante N° 13</w:t>
      </w:r>
      <w:r w:rsidRPr="00FE1CD5">
        <w:t xml:space="preserve"> – Realizar o monitoramento contínuo de emissões atmosféricas para cada grupo de quatro chaminés, contemplando os parâmetros velocidade de saída, temperatura, pressão e vazão dos gases — 02, </w:t>
      </w:r>
      <w:proofErr w:type="spellStart"/>
      <w:r w:rsidRPr="00FE1CD5">
        <w:t>NOx</w:t>
      </w:r>
      <w:proofErr w:type="spellEnd"/>
      <w:r w:rsidRPr="00FE1CD5">
        <w:t xml:space="preserve"> e CO —, enviando os dados, em tempo real, para a Central de Dados de Qualidade do Ar do INEA;</w:t>
      </w:r>
    </w:p>
    <w:p w14:paraId="5934A684" w14:textId="77777777" w:rsidR="00B87B05" w:rsidRPr="00FE1CD5" w:rsidRDefault="003809F9" w:rsidP="00B87B05">
      <w:pPr>
        <w:pStyle w:val="DMDFP-CorpodeTexto"/>
      </w:pPr>
      <w:r>
        <w:rPr>
          <w:b/>
          <w:sz w:val="24"/>
          <w:szCs w:val="24"/>
        </w:rPr>
        <w:t>b)</w:t>
      </w:r>
      <w:r w:rsidRPr="004910A4">
        <w:rPr>
          <w:b/>
          <w:sz w:val="24"/>
          <w:szCs w:val="24"/>
        </w:rPr>
        <w:t xml:space="preserve"> Condicionante N° 32</w:t>
      </w:r>
      <w:r w:rsidRPr="00FE1CD5">
        <w:t xml:space="preserve"> – Apresentar semestralmente ao INEA relatório fotográfico e descritivo em meio digital dos projetos de revegetação;</w:t>
      </w:r>
    </w:p>
    <w:p w14:paraId="53E508D1" w14:textId="77777777" w:rsidR="00B87B05" w:rsidRPr="00FE1CD5" w:rsidRDefault="003809F9" w:rsidP="00B87B05">
      <w:pPr>
        <w:pStyle w:val="DMDFP-CorpodeTexto"/>
        <w:numPr>
          <w:ilvl w:val="0"/>
          <w:numId w:val="12"/>
        </w:numPr>
      </w:pPr>
      <w:r w:rsidRPr="00FE1CD5">
        <w:t xml:space="preserve">Após entendimentos entre a </w:t>
      </w:r>
      <w:r>
        <w:t xml:space="preserve">área técnica da </w:t>
      </w:r>
      <w:r w:rsidRPr="00FE1CD5">
        <w:t xml:space="preserve">Petrobras e o INEA, </w:t>
      </w:r>
      <w:r>
        <w:t>o Projeto de Revegetação</w:t>
      </w:r>
      <w:r w:rsidRPr="007F6F43">
        <w:t>, além de atender a condicionante 32 da LO N° IN 003002, pa</w:t>
      </w:r>
      <w:r w:rsidRPr="00FE1CD5">
        <w:t xml:space="preserve">ssou também a atender a Lei 12.651 / 2012, específica para áreas rurais, que determina a criação de uma Reserva Legal. </w:t>
      </w:r>
    </w:p>
    <w:p w14:paraId="1490253A" w14:textId="77777777" w:rsidR="00B87B05" w:rsidRPr="00EA2834" w:rsidRDefault="003809F9" w:rsidP="00B87B05">
      <w:pPr>
        <w:pStyle w:val="DMDFP-CorpodeTexto"/>
        <w:numPr>
          <w:ilvl w:val="0"/>
          <w:numId w:val="12"/>
        </w:numPr>
      </w:pPr>
      <w:r w:rsidRPr="00FE1CD5">
        <w:t>Esta área de Reflorestamento / Reserva Legal totaliza 61,24 hectares (conforme Certidão Ambiental CA Nª IN033351 expedida pelo INEA em 15/02/2016).</w:t>
      </w:r>
    </w:p>
    <w:p w14:paraId="78F0D9BD" w14:textId="77777777" w:rsidR="00B87B05" w:rsidRPr="00864E8F" w:rsidRDefault="003809F9" w:rsidP="00B87B05">
      <w:pPr>
        <w:keepLines/>
        <w:autoSpaceDE w:val="0"/>
        <w:autoSpaceDN w:val="0"/>
        <w:adjustRightInd w:val="0"/>
        <w:spacing w:after="240"/>
        <w:jc w:val="both"/>
        <w:rPr>
          <w:rFonts w:ascii="Calibri" w:hAnsi="Calibri" w:cs="Calibri"/>
        </w:rPr>
      </w:pPr>
      <w:r w:rsidRPr="00864E8F">
        <w:rPr>
          <w:rFonts w:ascii="Calibri" w:hAnsi="Calibri" w:cs="Calibri"/>
        </w:rPr>
        <w:t xml:space="preserve">As obrigações existentes relativas à Condicionante Ambiental nº 32, vinculadas à LO, totalizaram R$ </w:t>
      </w:r>
      <w:r w:rsidR="00B214DF">
        <w:rPr>
          <w:rFonts w:ascii="Calibri" w:hAnsi="Calibri" w:cs="Calibri"/>
        </w:rPr>
        <w:t>1.480</w:t>
      </w:r>
      <w:r w:rsidRPr="00864E8F">
        <w:rPr>
          <w:rFonts w:ascii="Calibri" w:hAnsi="Calibri" w:cs="Calibri"/>
        </w:rPr>
        <w:t xml:space="preserve"> em 31 de dezembro de 2021 (R$ 2.347 em 31 de dezembro de 2020), e são de responsabilidade da </w:t>
      </w:r>
      <w:proofErr w:type="spellStart"/>
      <w:r w:rsidRPr="00864E8F">
        <w:rPr>
          <w:rFonts w:ascii="Calibri" w:hAnsi="Calibri" w:cs="Calibri"/>
        </w:rPr>
        <w:t>Termomacaé</w:t>
      </w:r>
      <w:proofErr w:type="spellEnd"/>
      <w:r w:rsidRPr="00864E8F">
        <w:rPr>
          <w:rFonts w:ascii="Calibri" w:hAnsi="Calibri" w:cs="Calibri"/>
        </w:rPr>
        <w:t>.</w:t>
      </w:r>
    </w:p>
    <w:p w14:paraId="4ADE264A" w14:textId="77777777" w:rsidR="00B87B05" w:rsidRPr="00864E8F" w:rsidRDefault="003809F9" w:rsidP="00B87B05">
      <w:pPr>
        <w:keepLines/>
        <w:autoSpaceDE w:val="0"/>
        <w:autoSpaceDN w:val="0"/>
        <w:adjustRightInd w:val="0"/>
        <w:spacing w:after="240"/>
        <w:jc w:val="both"/>
        <w:rPr>
          <w:rFonts w:ascii="Calibri" w:hAnsi="Calibri" w:cs="Calibri"/>
        </w:rPr>
      </w:pPr>
      <w:r w:rsidRPr="00864E8F">
        <w:rPr>
          <w:rFonts w:ascii="Calibri" w:hAnsi="Calibri" w:cs="Calibri"/>
        </w:rPr>
        <w:t xml:space="preserve">Em decorrência do Contrato de Locação firmado entre a </w:t>
      </w:r>
      <w:proofErr w:type="spellStart"/>
      <w:r w:rsidRPr="00864E8F">
        <w:rPr>
          <w:rFonts w:ascii="Calibri" w:hAnsi="Calibri" w:cs="Calibri"/>
        </w:rPr>
        <w:t>Termomacaé</w:t>
      </w:r>
      <w:proofErr w:type="spellEnd"/>
      <w:r w:rsidRPr="00864E8F">
        <w:rPr>
          <w:rFonts w:ascii="Calibri" w:hAnsi="Calibri" w:cs="Calibri"/>
        </w:rPr>
        <w:t xml:space="preserve"> e a Petrobras, a execução da Condicionante Ambiental nº 13, vinculada à operação da UTE </w:t>
      </w:r>
      <w:proofErr w:type="spellStart"/>
      <w:r w:rsidRPr="00864E8F">
        <w:rPr>
          <w:rFonts w:ascii="Calibri" w:hAnsi="Calibri" w:cs="Calibri"/>
        </w:rPr>
        <w:t>Termomacaé</w:t>
      </w:r>
      <w:proofErr w:type="spellEnd"/>
      <w:r w:rsidRPr="00864E8F">
        <w:rPr>
          <w:rFonts w:ascii="Calibri" w:hAnsi="Calibri" w:cs="Calibri"/>
        </w:rPr>
        <w:t>, é de responsabilidade da Petrobras.</w:t>
      </w:r>
    </w:p>
    <w:p w14:paraId="476FBDD3" w14:textId="77777777" w:rsidR="00B87B05" w:rsidRDefault="003809F9" w:rsidP="00B87B05">
      <w:pPr>
        <w:pStyle w:val="DMDFP-Ttulodenotanvel2"/>
      </w:pPr>
      <w:r>
        <w:lastRenderedPageBreak/>
        <w:t>Compensação ambiental</w:t>
      </w:r>
    </w:p>
    <w:p w14:paraId="24D2126F" w14:textId="77777777" w:rsidR="00155FA3" w:rsidRDefault="003809F9" w:rsidP="00261654">
      <w:pPr>
        <w:pStyle w:val="DMDFP-CorpodeTexto"/>
      </w:pPr>
      <w:r>
        <w:t xml:space="preserve">Em decorrência da Licença de Instalação (L I) da </w:t>
      </w:r>
      <w:proofErr w:type="spellStart"/>
      <w:r>
        <w:t>Termomacaé</w:t>
      </w:r>
      <w:proofErr w:type="spellEnd"/>
      <w:r>
        <w:t xml:space="preserve">, havia o compromisso de contrapartidas para o diferimento de ICMS relacionado ao investimento efetuado na construção da UTE </w:t>
      </w:r>
      <w:proofErr w:type="spellStart"/>
      <w:r>
        <w:t>Termomacaé</w:t>
      </w:r>
      <w:proofErr w:type="spellEnd"/>
      <w:r>
        <w:t xml:space="preserve">, à época da </w:t>
      </w:r>
      <w:proofErr w:type="gramStart"/>
      <w:r>
        <w:t>atuação  na</w:t>
      </w:r>
      <w:proofErr w:type="gramEnd"/>
      <w:r>
        <w:t xml:space="preserve"> atividade de geração de energia elétrica.</w:t>
      </w:r>
    </w:p>
    <w:p w14:paraId="2A19EA71" w14:textId="77777777" w:rsidR="003E218D" w:rsidRDefault="003809F9" w:rsidP="00261654">
      <w:pPr>
        <w:pStyle w:val="DMDFP-CorpodeTexto"/>
      </w:pPr>
      <w:r>
        <w:t>Todavia, a Companhia possui contrato de aluguel da planta termoelétrica com a Petrobras desde o exercício de 2007, não tendo realizado a partir daquela data nenhuma operação tributada pelo ICMS. Dessa forma, com base na avaliação de seus assessores jurídicos, a Companhia não está mais sujeita a essas contrapartidas, tendo decidido pela reversão da provisão correspondente, no montante de R$ 690, em 31 de dezembro de 2021.</w:t>
      </w:r>
    </w:p>
    <w:p w14:paraId="3F43BAC8" w14:textId="77777777" w:rsidR="00B87B05" w:rsidRPr="00810001" w:rsidRDefault="003809F9" w:rsidP="00B87B05">
      <w:pPr>
        <w:pStyle w:val="DMDFP-CorpodeTexto"/>
        <w:rPr>
          <w:b/>
          <w:sz w:val="24"/>
          <w:szCs w:val="24"/>
        </w:rPr>
      </w:pPr>
      <w:r w:rsidRPr="00810001">
        <w:rPr>
          <w:b/>
          <w:sz w:val="24"/>
          <w:szCs w:val="24"/>
        </w:rPr>
        <w:t>P</w:t>
      </w:r>
      <w:r>
        <w:rPr>
          <w:b/>
          <w:sz w:val="24"/>
          <w:szCs w:val="24"/>
        </w:rPr>
        <w:t>olítica</w:t>
      </w:r>
      <w:r w:rsidRPr="00810001">
        <w:rPr>
          <w:b/>
          <w:sz w:val="24"/>
          <w:szCs w:val="24"/>
        </w:rPr>
        <w:t xml:space="preserve"> contábil</w:t>
      </w:r>
    </w:p>
    <w:p w14:paraId="24615A4F" w14:textId="77777777" w:rsidR="00B87B05" w:rsidRPr="007F6F43" w:rsidRDefault="003809F9" w:rsidP="00B87B05">
      <w:pPr>
        <w:pStyle w:val="DMDFP-CorpodeTexto"/>
      </w:pPr>
      <w:r>
        <w:t>Representam os custos futuros estimados referentes à compensação ambiental. Desde que exista obrigação legal e seu valor possa ser estimado em bases confiáveis, os custos com a compensação ambiental são reconhecidos no resultado, tendo como contrapartida o registro de uma provisão no passivo da companhia.</w:t>
      </w:r>
      <w:bookmarkEnd w:id="62"/>
    </w:p>
    <w:bookmarkEnd w:id="63"/>
    <w:p w14:paraId="45D23F66" w14:textId="77777777" w:rsidR="001E3DB1" w:rsidRPr="00B87B05" w:rsidRDefault="001E3DB1" w:rsidP="00B87B05">
      <w:pPr>
        <w:sectPr w:rsidR="001E3DB1" w:rsidRPr="00B87B05" w:rsidSect="009F3D6B">
          <w:headerReference w:type="even" r:id="rId128"/>
          <w:headerReference w:type="default" r:id="rId129"/>
          <w:footerReference w:type="even" r:id="rId130"/>
          <w:footerReference w:type="default" r:id="rId131"/>
          <w:headerReference w:type="first" r:id="rId132"/>
          <w:footerReference w:type="first" r:id="rId133"/>
          <w:type w:val="continuous"/>
          <w:pgSz w:w="11906" w:h="16838" w:code="9"/>
          <w:pgMar w:top="1871" w:right="851" w:bottom="1134" w:left="851" w:header="567" w:footer="454" w:gutter="0"/>
          <w:cols w:space="708"/>
          <w:docGrid w:linePitch="360"/>
        </w:sectPr>
      </w:pPr>
    </w:p>
    <w:p w14:paraId="2DD6F676" w14:textId="77777777" w:rsidR="00AF2A5D" w:rsidRPr="00584D30" w:rsidRDefault="003809F9" w:rsidP="001D6005">
      <w:pPr>
        <w:pStyle w:val="DMDFP-Ttulodenotanvel1"/>
      </w:pPr>
      <w:bookmarkStart w:id="65" w:name="_Toc256000020"/>
      <w:bookmarkStart w:id="66" w:name="_DMBM_25507"/>
      <w:r w:rsidRPr="001D6005">
        <w:t xml:space="preserve">Benefícios </w:t>
      </w:r>
      <w:r>
        <w:t xml:space="preserve">concedidos a </w:t>
      </w:r>
      <w:r w:rsidRPr="00584D30">
        <w:t>empregados</w:t>
      </w:r>
      <w:bookmarkEnd w:id="65"/>
    </w:p>
    <w:p w14:paraId="2AB9CE82" w14:textId="77777777" w:rsidR="001D6005" w:rsidRPr="00584D30" w:rsidRDefault="003809F9" w:rsidP="001D6005">
      <w:pPr>
        <w:pStyle w:val="DMDFP-CorpodeTexto"/>
      </w:pPr>
      <w:r w:rsidRPr="00584D30">
        <w:t>Os saldos relativos a benefícios concedidos a empregados estão representados a seguir: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7414"/>
        <w:gridCol w:w="1338"/>
        <w:gridCol w:w="140"/>
        <w:gridCol w:w="1338"/>
      </w:tblGrid>
      <w:tr w:rsidR="006A5ACC" w14:paraId="30482E08" w14:textId="77777777">
        <w:trPr>
          <w:trHeight w:hRule="exact" w:val="283"/>
        </w:trPr>
        <w:tc>
          <w:tcPr>
            <w:tcW w:w="30" w:type="dxa"/>
            <w:tcBorders>
              <w:top w:val="nil"/>
              <w:left w:val="nil"/>
              <w:bottom w:val="nil"/>
              <w:right w:val="nil"/>
              <w:tl2br w:val="nil"/>
              <w:tr2bl w:val="nil"/>
            </w:tcBorders>
            <w:shd w:val="clear" w:color="auto" w:fill="auto"/>
            <w:tcMar>
              <w:left w:w="0" w:type="dxa"/>
              <w:right w:w="0" w:type="dxa"/>
            </w:tcMar>
            <w:vAlign w:val="bottom"/>
          </w:tcPr>
          <w:p w14:paraId="35340933" w14:textId="77777777" w:rsidR="006A5ACC" w:rsidRPr="00FD7CF3" w:rsidRDefault="006A5ACC">
            <w:pPr>
              <w:pStyle w:val="DMETW25501BIPBENEFICIOS"/>
              <w:keepNext/>
              <w:tabs>
                <w:tab w:val="decimal" w:pos="-441"/>
              </w:tabs>
              <w:rPr>
                <w:rFonts w:ascii="Arial" w:eastAsia="Arial" w:hAnsi="Arial" w:cs="Arial"/>
                <w:color w:val="000000"/>
                <w:lang w:val="pt-BR" w:bidi="pt-BR"/>
              </w:rPr>
            </w:pPr>
            <w:bookmarkStart w:id="67" w:name="DOC_TBL00015_1_1"/>
            <w:bookmarkEnd w:id="67"/>
          </w:p>
        </w:tc>
        <w:tc>
          <w:tcPr>
            <w:tcW w:w="7485" w:type="dxa"/>
            <w:tcBorders>
              <w:top w:val="nil"/>
              <w:left w:val="nil"/>
              <w:bottom w:val="nil"/>
              <w:right w:val="nil"/>
              <w:tl2br w:val="nil"/>
              <w:tr2bl w:val="nil"/>
            </w:tcBorders>
            <w:shd w:val="clear" w:color="auto" w:fill="auto"/>
            <w:tcMar>
              <w:left w:w="0" w:type="dxa"/>
              <w:right w:w="0" w:type="dxa"/>
            </w:tcMar>
            <w:vAlign w:val="bottom"/>
          </w:tcPr>
          <w:p w14:paraId="2851B74E" w14:textId="77777777" w:rsidR="006A5ACC" w:rsidRPr="00FD7CF3" w:rsidRDefault="006A5ACC">
            <w:pPr>
              <w:pStyle w:val="DMETW25501BIPBENEFICIOS"/>
              <w:keepNext/>
              <w:tabs>
                <w:tab w:val="decimal" w:pos="7014"/>
              </w:tabs>
              <w:rPr>
                <w:rFonts w:cs="Times New Roman"/>
                <w:b/>
                <w:color w:val="000000"/>
                <w:sz w:val="22"/>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1F1F3A4" w14:textId="77777777" w:rsidR="006A5ACC" w:rsidRPr="00FD7CF3" w:rsidRDefault="006A5ACC">
            <w:pPr>
              <w:pStyle w:val="DMETW25501BIPBENEFICIOS"/>
              <w:keepNext/>
              <w:jc w:val="right"/>
              <w:rPr>
                <w:rFonts w:ascii="Calibri" w:eastAsia="Calibri" w:hAnsi="Calibri" w:cs="Calibri"/>
                <w:b/>
                <w:color w:val="000000"/>
                <w:sz w:val="16"/>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A1CBF49" w14:textId="77777777" w:rsidR="006A5ACC" w:rsidRPr="00FD7CF3" w:rsidRDefault="006A5ACC">
            <w:pPr>
              <w:pStyle w:val="DMETW25501BIPBENEFICIOS"/>
              <w:keepNext/>
              <w:rPr>
                <w:rFonts w:ascii="Calibri" w:eastAsia="Calibri" w:hAnsi="Calibri" w:cs="Calibri"/>
                <w:b/>
                <w:color w:val="000000"/>
                <w:sz w:val="16"/>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E30BCA" w14:textId="77777777" w:rsidR="006A5ACC" w:rsidRPr="00FD7CF3" w:rsidRDefault="006A5ACC">
            <w:pPr>
              <w:pStyle w:val="DMETW25501BIPBENEFICIOS"/>
              <w:keepNext/>
              <w:jc w:val="right"/>
              <w:rPr>
                <w:rFonts w:ascii="Calibri" w:eastAsia="Calibri" w:hAnsi="Calibri" w:cs="Calibri"/>
                <w:b/>
                <w:color w:val="000000"/>
                <w:sz w:val="16"/>
                <w:lang w:val="pt-BR" w:bidi="pt-BR"/>
              </w:rPr>
            </w:pPr>
          </w:p>
        </w:tc>
      </w:tr>
      <w:tr w:rsidR="006A5ACC" w14:paraId="0D296C2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C1AC717" w14:textId="77777777" w:rsidR="006A5ACC" w:rsidRPr="00FD7CF3" w:rsidRDefault="006A5ACC">
            <w:pPr>
              <w:pStyle w:val="DMETW25501BIPBENEFICIOS"/>
              <w:keepNext/>
              <w:tabs>
                <w:tab w:val="decimal" w:pos="-441"/>
              </w:tabs>
              <w:rPr>
                <w:rFonts w:ascii="Calibri" w:eastAsia="Calibri" w:hAnsi="Calibri" w:cs="Calibri"/>
                <w:color w:val="000000"/>
                <w:lang w:val="pt-BR"/>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0A54A390" w14:textId="77777777" w:rsidR="006A5ACC" w:rsidRPr="00FD7CF3" w:rsidRDefault="006A5ACC">
            <w:pPr>
              <w:pStyle w:val="DMETW25501BIPBENEFICIOS"/>
              <w:keepNext/>
              <w:tabs>
                <w:tab w:val="decimal" w:pos="7014"/>
              </w:tabs>
              <w:rPr>
                <w:rFonts w:ascii="Calibri" w:eastAsia="Calibri" w:hAnsi="Calibri" w:cs="Calibri"/>
                <w:color w:val="000000"/>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13757F" w14:textId="77777777" w:rsidR="006A5ACC" w:rsidRDefault="003809F9">
            <w:pPr>
              <w:pStyle w:val="DMETW25501BIPBENEFICIO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18F6D17" w14:textId="77777777" w:rsidR="006A5ACC" w:rsidRDefault="006A5ACC">
            <w:pPr>
              <w:pStyle w:val="DMETW25501BIPBENEFICIOS"/>
              <w:keepNext/>
              <w:jc w:val="right"/>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58F12F" w14:textId="77777777" w:rsidR="006A5ACC" w:rsidRDefault="003809F9">
            <w:pPr>
              <w:pStyle w:val="DMETW25501BIPBENEFICIO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42C17C3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92699A4" w14:textId="77777777" w:rsidR="006A5ACC" w:rsidRDefault="006A5ACC">
            <w:pPr>
              <w:pStyle w:val="DMETW25501BIPBENEFICIOS"/>
              <w:keepNext/>
              <w:tabs>
                <w:tab w:val="decimal" w:pos="-441"/>
              </w:tabs>
              <w:rPr>
                <w:rFonts w:ascii="Arial" w:eastAsia="Arial" w:hAnsi="Arial" w:cs="Arial"/>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8E0E605" w14:textId="77777777" w:rsidR="006A5ACC" w:rsidRDefault="003809F9">
            <w:pPr>
              <w:pStyle w:val="DMETW25501BIPBENEFICIOS"/>
              <w:keepNext/>
              <w:rPr>
                <w:rFonts w:ascii="Calibri" w:eastAsia="Calibri" w:hAnsi="Calibri" w:cs="Calibri"/>
                <w:color w:val="000000"/>
              </w:rPr>
            </w:pPr>
            <w:proofErr w:type="spellStart"/>
            <w:r>
              <w:rPr>
                <w:rFonts w:ascii="Calibri" w:eastAsia="Calibri" w:hAnsi="Calibri" w:cs="Calibri"/>
                <w:color w:val="000000"/>
              </w:rPr>
              <w:t>Passivo</w:t>
            </w:r>
            <w:proofErr w:type="spellEnd"/>
            <w:r>
              <w:rPr>
                <w:rFonts w:ascii="Calibri" w:eastAsia="Calibri" w:hAnsi="Calibri" w:cs="Calibri"/>
                <w:color w:val="000000"/>
              </w:rPr>
              <w:t xml:space="preserve"> </w:t>
            </w:r>
            <w:proofErr w:type="spellStart"/>
            <w:r>
              <w:rPr>
                <w:rFonts w:ascii="Calibri" w:eastAsia="Calibri" w:hAnsi="Calibri" w:cs="Calibri"/>
                <w:color w:val="000000"/>
              </w:rPr>
              <w:t>não</w:t>
            </w:r>
            <w:proofErr w:type="spellEnd"/>
            <w:r>
              <w:rPr>
                <w:rFonts w:ascii="Calibri" w:eastAsia="Calibri" w:hAnsi="Calibri" w:cs="Calibri"/>
                <w:color w:val="000000"/>
              </w:rPr>
              <w:t xml:space="preserve"> </w:t>
            </w:r>
            <w:proofErr w:type="spellStart"/>
            <w:r>
              <w:rPr>
                <w:rFonts w:ascii="Calibri" w:eastAsia="Calibri" w:hAnsi="Calibri" w:cs="Calibri"/>
                <w:color w:val="000000"/>
              </w:rPr>
              <w:t>circulante</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E5258E" w14:textId="77777777" w:rsidR="006A5ACC" w:rsidRDefault="006A5ACC">
            <w:pPr>
              <w:pStyle w:val="DMETW25501BIPBENEFICIOS"/>
              <w:keepNext/>
              <w:jc w:val="righ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FDEAD53" w14:textId="77777777" w:rsidR="006A5ACC" w:rsidRDefault="006A5ACC">
            <w:pPr>
              <w:pStyle w:val="DMETW25501BIPBENEFICIOS"/>
              <w:keepNext/>
              <w:jc w:val="right"/>
              <w:rPr>
                <w:rFonts w:ascii="Calibri" w:eastAsia="Calibri" w:hAnsi="Calibri" w:cs="Calibri"/>
                <w:b/>
                <w:color w:val="00000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AC22D8" w14:textId="77777777" w:rsidR="006A5ACC" w:rsidRDefault="006A5ACC">
            <w:pPr>
              <w:pStyle w:val="DMETW25501BIPBENEFICIOS"/>
              <w:keepNext/>
              <w:jc w:val="right"/>
              <w:rPr>
                <w:rFonts w:ascii="Calibri" w:eastAsia="Calibri" w:hAnsi="Calibri" w:cs="Calibri"/>
                <w:b/>
                <w:color w:val="000000"/>
                <w:lang w:bidi="pt-BR"/>
              </w:rPr>
            </w:pPr>
          </w:p>
        </w:tc>
      </w:tr>
      <w:tr w:rsidR="006A5ACC" w14:paraId="19BC146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3C6B886" w14:textId="77777777" w:rsidR="006A5ACC" w:rsidRDefault="006A5ACC">
            <w:pPr>
              <w:pStyle w:val="DMETW25501BIPBENEFICIOS"/>
              <w:keepNext/>
              <w:tabs>
                <w:tab w:val="decimal" w:pos="-441"/>
              </w:tabs>
              <w:rPr>
                <w:rFonts w:ascii="Arial" w:eastAsia="Arial" w:hAnsi="Arial" w:cs="Arial"/>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9A1BA28" w14:textId="77777777" w:rsidR="006A5ACC" w:rsidRDefault="006A5ACC">
            <w:pPr>
              <w:pStyle w:val="DMETW25501BIPBENEFICIOS"/>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C6F6353" w14:textId="77777777" w:rsidR="006A5ACC" w:rsidRDefault="006A5ACC">
            <w:pPr>
              <w:pStyle w:val="DMETW25501BIPBENEFICIOS"/>
              <w:keepNext/>
              <w:jc w:val="right"/>
              <w:rPr>
                <w:rFonts w:ascii="Calibri" w:eastAsia="Calibri" w:hAnsi="Calibri" w:cs="Calibri"/>
                <w:b/>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8425C57" w14:textId="77777777" w:rsidR="006A5ACC" w:rsidRDefault="006A5ACC">
            <w:pPr>
              <w:pStyle w:val="DMETW25501BIPBENEFICIOS"/>
              <w:keepNext/>
              <w:jc w:val="right"/>
              <w:rPr>
                <w:rFonts w:ascii="Calibri" w:eastAsia="Calibri" w:hAnsi="Calibri" w:cs="Calibri"/>
                <w:b/>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4DD52BD" w14:textId="77777777" w:rsidR="006A5ACC" w:rsidRDefault="006A5ACC">
            <w:pPr>
              <w:pStyle w:val="DMETW25501BIPBENEFICIOS"/>
              <w:keepNext/>
              <w:jc w:val="right"/>
              <w:rPr>
                <w:rFonts w:ascii="Calibri" w:eastAsia="Calibri" w:hAnsi="Calibri" w:cs="Calibri"/>
                <w:b/>
                <w:color w:val="000000"/>
                <w:lang w:bidi="pt-BR"/>
              </w:rPr>
            </w:pPr>
          </w:p>
        </w:tc>
      </w:tr>
      <w:tr w:rsidR="006A5ACC" w14:paraId="4D53581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F674A92" w14:textId="77777777" w:rsidR="006A5ACC" w:rsidRDefault="006A5ACC">
            <w:pPr>
              <w:pStyle w:val="DMETW25501BIPBENEFICIOS"/>
              <w:keepNext/>
              <w:tabs>
                <w:tab w:val="decimal" w:pos="-441"/>
              </w:tabs>
              <w:rPr>
                <w:rFonts w:ascii="Arial" w:eastAsia="Arial" w:hAnsi="Arial" w:cs="Arial"/>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8A4A1C0" w14:textId="77777777" w:rsidR="006A5ACC" w:rsidRDefault="003809F9">
            <w:pPr>
              <w:pStyle w:val="DMETW25501BIPBENEFICIOS"/>
              <w:keepNext/>
              <w:rPr>
                <w:rFonts w:ascii="Calibri" w:eastAsia="Calibri" w:hAnsi="Calibri" w:cs="Calibri"/>
                <w:color w:val="000000"/>
              </w:rPr>
            </w:pPr>
            <w:r>
              <w:rPr>
                <w:rFonts w:ascii="Calibri" w:eastAsia="Calibri" w:hAnsi="Calibri" w:cs="Calibri"/>
                <w:color w:val="000000"/>
              </w:rPr>
              <w:t xml:space="preserve">Plano de </w:t>
            </w:r>
            <w:proofErr w:type="spellStart"/>
            <w:r>
              <w:rPr>
                <w:rFonts w:ascii="Calibri" w:eastAsia="Calibri" w:hAnsi="Calibri" w:cs="Calibri"/>
                <w:color w:val="000000"/>
              </w:rPr>
              <w:t>Pensão</w:t>
            </w:r>
            <w:proofErr w:type="spellEnd"/>
            <w:r>
              <w:rPr>
                <w:rFonts w:ascii="Calibri" w:eastAsia="Calibri" w:hAnsi="Calibri" w:cs="Calibri"/>
                <w:color w:val="000000"/>
              </w:rPr>
              <w:t xml:space="preserve"> Petros 2</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EDE0D00" w14:textId="77777777" w:rsidR="006A5ACC" w:rsidRDefault="003809F9">
            <w:pPr>
              <w:pStyle w:val="DMETW25501BIPBENEFICIOS"/>
              <w:keepNext/>
              <w:tabs>
                <w:tab w:val="decimal" w:pos="1146"/>
              </w:tabs>
              <w:rPr>
                <w:rFonts w:ascii="Calibri" w:eastAsia="Calibri" w:hAnsi="Calibri" w:cs="Calibri"/>
                <w:color w:val="000000"/>
              </w:rPr>
            </w:pPr>
            <w:r>
              <w:rPr>
                <w:rFonts w:ascii="Calibri" w:eastAsia="Calibri" w:hAnsi="Calibri" w:cs="Calibri"/>
                <w:color w:val="000000"/>
              </w:rPr>
              <w:t xml:space="preserve"> 2.824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27A5B96E" w14:textId="77777777" w:rsidR="006A5ACC" w:rsidRDefault="006A5ACC">
            <w:pPr>
              <w:pStyle w:val="DMETW25501BIPBENEFICIO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BC77154" w14:textId="77777777" w:rsidR="006A5ACC" w:rsidRDefault="003809F9">
            <w:pPr>
              <w:pStyle w:val="DMETW25501BIPBENEFICIOS"/>
              <w:keepNext/>
              <w:tabs>
                <w:tab w:val="decimal" w:pos="1146"/>
              </w:tabs>
              <w:rPr>
                <w:rFonts w:ascii="Calibri" w:eastAsia="Calibri" w:hAnsi="Calibri" w:cs="Calibri"/>
                <w:color w:val="000000"/>
                <w:lang w:bidi="pt-BR"/>
              </w:rPr>
            </w:pPr>
            <w:r>
              <w:rPr>
                <w:rFonts w:ascii="Calibri" w:eastAsia="Calibri" w:hAnsi="Calibri" w:cs="Calibri"/>
                <w:color w:val="000000"/>
              </w:rPr>
              <w:t xml:space="preserve"> 5.116</w:t>
            </w:r>
          </w:p>
        </w:tc>
      </w:tr>
      <w:tr w:rsidR="006A5ACC" w14:paraId="3FD2295E"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11683E02" w14:textId="77777777" w:rsidR="006A5ACC" w:rsidRDefault="006A5ACC">
            <w:pPr>
              <w:pStyle w:val="DMETW25501BIPBENEFICIOS"/>
              <w:keepNext/>
              <w:tabs>
                <w:tab w:val="decimal" w:pos="-441"/>
              </w:tabs>
              <w:rPr>
                <w:rFonts w:ascii="Arial" w:eastAsia="Arial" w:hAnsi="Arial" w:cs="Arial"/>
                <w:color w:val="000000"/>
              </w:rPr>
            </w:pPr>
          </w:p>
        </w:tc>
        <w:tc>
          <w:tcPr>
            <w:tcW w:w="7485" w:type="dxa"/>
            <w:tcBorders>
              <w:top w:val="nil"/>
              <w:left w:val="nil"/>
              <w:bottom w:val="nil"/>
              <w:right w:val="nil"/>
              <w:tl2br w:val="nil"/>
              <w:tr2bl w:val="nil"/>
            </w:tcBorders>
            <w:shd w:val="solid" w:color="FFFFFF" w:fill="FFFFFF"/>
            <w:tcMar>
              <w:left w:w="60" w:type="dxa"/>
              <w:right w:w="60" w:type="dxa"/>
            </w:tcMar>
            <w:vAlign w:val="bottom"/>
          </w:tcPr>
          <w:p w14:paraId="671F94A9" w14:textId="77777777" w:rsidR="006A5ACC" w:rsidRDefault="006A5ACC">
            <w:pPr>
              <w:pStyle w:val="DMETW25501BIPBENEFICIOS"/>
              <w:keepNext/>
              <w:rPr>
                <w:rFonts w:ascii="Calibri" w:eastAsia="Calibri" w:hAnsi="Calibri" w:cs="Calibri"/>
                <w:color w:val="00000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197119A" w14:textId="77777777" w:rsidR="006A5ACC" w:rsidRDefault="006A5ACC">
            <w:pPr>
              <w:pStyle w:val="DMETW25501BIPBENEFICIOS"/>
              <w:keepNext/>
              <w:jc w:val="right"/>
              <w:rPr>
                <w:rFonts w:ascii="Calibri" w:eastAsia="Calibri" w:hAnsi="Calibri" w:cs="Calibri"/>
                <w:color w:val="000000"/>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5B8B2499" w14:textId="77777777" w:rsidR="006A5ACC" w:rsidRDefault="006A5ACC">
            <w:pPr>
              <w:pStyle w:val="DMETW25501BIPBENEFICIOS"/>
              <w:keepNext/>
              <w:jc w:val="right"/>
              <w:rPr>
                <w:rFonts w:ascii="Calibri" w:eastAsia="Calibri" w:hAnsi="Calibri" w:cs="Calibri"/>
                <w:color w:val="00000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407F1C1" w14:textId="77777777" w:rsidR="006A5ACC" w:rsidRDefault="006A5ACC">
            <w:pPr>
              <w:pStyle w:val="DMETW25501BIPBENEFICIOS"/>
              <w:keepNext/>
              <w:jc w:val="right"/>
              <w:rPr>
                <w:rFonts w:ascii="Calibri" w:eastAsia="Calibri" w:hAnsi="Calibri" w:cs="Calibri"/>
                <w:color w:val="000000"/>
              </w:rPr>
            </w:pPr>
          </w:p>
        </w:tc>
      </w:tr>
    </w:tbl>
    <w:p w14:paraId="7C89D416" w14:textId="77777777" w:rsidR="001D6005" w:rsidRPr="00584D30" w:rsidRDefault="001D6005" w:rsidP="001D6005">
      <w:pPr>
        <w:pStyle w:val="DMDFP-Pargrafodefimdetabela"/>
      </w:pPr>
    </w:p>
    <w:p w14:paraId="4E9A4122" w14:textId="77777777" w:rsidR="001D6005" w:rsidRPr="00584D30" w:rsidRDefault="003809F9" w:rsidP="00237C10">
      <w:pPr>
        <w:pStyle w:val="DMDFP-Ttulodenotanvel2"/>
      </w:pPr>
      <w:r w:rsidRPr="00584D30">
        <w:t>Plano Petros 2 - Fundação Petrobras de Seguridade Social</w:t>
      </w:r>
    </w:p>
    <w:p w14:paraId="0EC199FC" w14:textId="77777777" w:rsidR="00237C10" w:rsidRPr="00584D30" w:rsidRDefault="003809F9" w:rsidP="00237C10">
      <w:pPr>
        <w:pStyle w:val="DMDFP-CorpodeTexto"/>
      </w:pPr>
      <w:r w:rsidRPr="00584D30">
        <w:t>A gestão dos planos de previdência complementar da companhia é responsabilidade da Fundação Petrobras de Seguridade Social (Petros) que foi constituída pela Petrobras como uma pessoa jurídica de direito privado, sem fins lucrativos, com autonomia administrativa e financeira.</w:t>
      </w:r>
    </w:p>
    <w:p w14:paraId="343D09DA" w14:textId="77777777" w:rsidR="00777A2E" w:rsidRPr="00584D30" w:rsidRDefault="003809F9" w:rsidP="00777A2E">
      <w:pPr>
        <w:pStyle w:val="DMDFP-CorpodeTexto"/>
      </w:pPr>
      <w:r w:rsidRPr="00584D30">
        <w:t>O Plano Petros 2 foi implementado pela Companhia, em março de 2012, na modalidade de contribuição variável.</w:t>
      </w:r>
    </w:p>
    <w:p w14:paraId="24AFB79B" w14:textId="77777777" w:rsidR="00777A2E" w:rsidRPr="00584D30" w:rsidRDefault="003809F9" w:rsidP="00777A2E">
      <w:pPr>
        <w:pStyle w:val="DMDFP-CorpodeTexto"/>
      </w:pPr>
      <w:r w:rsidRPr="00584D30">
        <w:t xml:space="preserve">A parcela desse plano com característica de benefício definido refere-se à cobertura de risco com invalidez e morte, garantia de um benefício mínimo e renda vitalícia, sendo que os compromissos atuariais relacionados estão registrados de acordo com o método da unidade de crédito projetada. A parcela do plano com característica de contribuição definida destina-se à formação de reserva para aposentadoria programada, cujas contribuições são reconhecidas no resultado no respectivo mês de competência. Em 2021, a contribuição da Companhia para parcela de contribuição definida totalizou R$ </w:t>
      </w:r>
      <w:r w:rsidR="007A5DF8" w:rsidRPr="00584D30">
        <w:t>1.934</w:t>
      </w:r>
      <w:r w:rsidRPr="00584D30">
        <w:t xml:space="preserve"> (R$ 1.879 em 2020).</w:t>
      </w:r>
    </w:p>
    <w:p w14:paraId="04236CC2" w14:textId="77777777" w:rsidR="00BF1B43" w:rsidRPr="00584D30" w:rsidRDefault="003809F9" w:rsidP="00777A2E">
      <w:pPr>
        <w:pStyle w:val="DMDFP-CorpodeTexto"/>
      </w:pPr>
      <w:r w:rsidRPr="00584D30">
        <w:t>A parcela da contribuição com característica de benefício definido está suspensa entre 1º de julho de 2012 a 30 de junho de 202</w:t>
      </w:r>
      <w:r>
        <w:t>2</w:t>
      </w:r>
      <w:r w:rsidRPr="00584D30">
        <w:t>, conforme decisão do Conselho Deliberativo da Fundação Petros, que se baseou na recomendação da Consultoria Atuarial da Fundação. Dessa forma, toda contribuição deste exercício está sendo destinada para conta individual do participante.</w:t>
      </w:r>
    </w:p>
    <w:p w14:paraId="5E1011D6" w14:textId="77777777" w:rsidR="001F4F5A" w:rsidRPr="00584D30" w:rsidRDefault="003809F9" w:rsidP="00777A2E">
      <w:pPr>
        <w:pStyle w:val="DMDFP-CorpodeTexto"/>
      </w:pPr>
      <w:r w:rsidRPr="00584D30">
        <w:lastRenderedPageBreak/>
        <w:t>Em 202</w:t>
      </w:r>
      <w:r w:rsidR="007A5DF8" w:rsidRPr="00584D30">
        <w:t>1</w:t>
      </w:r>
      <w:r w:rsidRPr="00584D30">
        <w:t xml:space="preserve">, houve alteração nas premissas utilizadas no cálculo do passivo atuarial e a companhia reconheceu um ganho líquido de R$ </w:t>
      </w:r>
      <w:r w:rsidR="007A5DF8" w:rsidRPr="00584D30">
        <w:t>1.99</w:t>
      </w:r>
      <w:r>
        <w:t>7</w:t>
      </w:r>
      <w:r w:rsidR="007A5DF8" w:rsidRPr="00584D30">
        <w:t xml:space="preserve"> (R$ </w:t>
      </w:r>
      <w:r w:rsidRPr="00584D30">
        <w:t>4.686</w:t>
      </w:r>
      <w:r w:rsidR="007A5DF8" w:rsidRPr="00584D30">
        <w:t xml:space="preserve"> em 2020),</w:t>
      </w:r>
      <w:r w:rsidRPr="00584D30">
        <w:t xml:space="preserve"> em Outros Resultados Abrangentes em contrapartida com a redução no passivo atuarial decorrente dessa </w:t>
      </w:r>
      <w:proofErr w:type="spellStart"/>
      <w:r w:rsidRPr="00584D30">
        <w:t>remensuração</w:t>
      </w:r>
      <w:proofErr w:type="spellEnd"/>
      <w:r w:rsidRPr="00584D30">
        <w:t xml:space="preserve"> do seu plano de pensão. O saldo do passivo atuarial em 31 de dezembro de 2021 montava em R$ </w:t>
      </w:r>
      <w:r w:rsidR="007A5DF8" w:rsidRPr="00584D30">
        <w:t>2.824</w:t>
      </w:r>
      <w:r w:rsidRPr="00584D30">
        <w:t>.</w:t>
      </w:r>
    </w:p>
    <w:p w14:paraId="298923E6" w14:textId="77777777" w:rsidR="00777A2E" w:rsidRPr="00584D30" w:rsidRDefault="003809F9" w:rsidP="00777A2E">
      <w:pPr>
        <w:pStyle w:val="DMDFP-CorpodeTexto"/>
      </w:pPr>
      <w:r w:rsidRPr="00584D30">
        <w:t>As contribuições esperadas das patrocinadoras para 20</w:t>
      </w:r>
      <w:r w:rsidR="00DE6E2A" w:rsidRPr="00584D30">
        <w:t>2</w:t>
      </w:r>
      <w:r w:rsidRPr="00584D30">
        <w:t xml:space="preserve">2 são de R$ </w:t>
      </w:r>
      <w:r>
        <w:t>1.796</w:t>
      </w:r>
      <w:r w:rsidRPr="00584D30">
        <w:t>, referente à parcela de contribuição definida.</w:t>
      </w:r>
    </w:p>
    <w:p w14:paraId="0D32EA47" w14:textId="77777777" w:rsidR="00777A2E" w:rsidRPr="00584D30" w:rsidRDefault="003809F9" w:rsidP="00777A2E">
      <w:pPr>
        <w:pStyle w:val="DMDFP-CorpodeTexto"/>
      </w:pPr>
      <w:r w:rsidRPr="00584D30">
        <w:t>A duração média do passivo atuarial do plano na data base de 31 de dezembro de 2021 é de 14,69 anos.</w:t>
      </w:r>
    </w:p>
    <w:p w14:paraId="75525059" w14:textId="77777777" w:rsidR="00BF1B43" w:rsidRPr="00584D30" w:rsidRDefault="003809F9" w:rsidP="00BF1B43">
      <w:pPr>
        <w:pStyle w:val="DMDFP-Ttulodenotanvel2"/>
      </w:pPr>
      <w:r w:rsidRPr="00584D30">
        <w:t xml:space="preserve">Remuneração variável </w:t>
      </w:r>
    </w:p>
    <w:p w14:paraId="71E16D20" w14:textId="1F420D89" w:rsidR="00BF1B43" w:rsidRPr="00584D30" w:rsidRDefault="003809F9" w:rsidP="004B313E">
      <w:pPr>
        <w:pStyle w:val="DMDFP-CorpodeTexto"/>
        <w:rPr>
          <w:b/>
          <w:sz w:val="24"/>
          <w:szCs w:val="24"/>
        </w:rPr>
      </w:pPr>
      <w:bookmarkStart w:id="68" w:name="_Hlk58361369"/>
      <w:r w:rsidRPr="00584D30">
        <w:rPr>
          <w:b/>
          <w:sz w:val="24"/>
          <w:szCs w:val="24"/>
        </w:rPr>
        <w:t xml:space="preserve">Programa de Prêmio por </w:t>
      </w:r>
      <w:r w:rsidR="00FD7CF3">
        <w:rPr>
          <w:b/>
          <w:sz w:val="24"/>
          <w:szCs w:val="24"/>
        </w:rPr>
        <w:t>P</w:t>
      </w:r>
      <w:r w:rsidRPr="00584D30">
        <w:rPr>
          <w:b/>
          <w:sz w:val="24"/>
          <w:szCs w:val="24"/>
        </w:rPr>
        <w:t>erformance - PPP</w:t>
      </w:r>
    </w:p>
    <w:bookmarkEnd w:id="68"/>
    <w:p w14:paraId="70245C22" w14:textId="77777777" w:rsidR="00DE6E2A" w:rsidRPr="00584D30" w:rsidRDefault="003809F9" w:rsidP="00DE6E2A">
      <w:pPr>
        <w:pStyle w:val="DMDFP-CorpodeTexto"/>
      </w:pPr>
      <w:r w:rsidRPr="00584D30">
        <w:t>O novo modelo de remuneração variável para todos os empregados da companhia: o Programa de Prêmio por Performance - PPP, que alinhado ao Plano de Negócios e Gestão, valorizará a meritocracia e trará flexibilidade para um cenário em que a empresa busca mais eficiência e alinhamento às melhores práticas de gestão.</w:t>
      </w:r>
    </w:p>
    <w:p w14:paraId="3DEF79C4" w14:textId="77777777" w:rsidR="000123C5" w:rsidRPr="00584D30" w:rsidRDefault="003809F9" w:rsidP="009378B6">
      <w:pPr>
        <w:pStyle w:val="DMDFP-CorpodeTexto"/>
      </w:pPr>
      <w:r w:rsidRPr="00584D30">
        <w:t>No exercício de 2021, a companhia, fundamentada nas premissas em referência, provisionou R$ 170 de PPP (R$ 210 em 2020).</w:t>
      </w:r>
    </w:p>
    <w:p w14:paraId="271F1FF5" w14:textId="77777777" w:rsidR="00781CC5" w:rsidRPr="00584D30" w:rsidRDefault="003809F9" w:rsidP="00781CC5">
      <w:pPr>
        <w:pStyle w:val="DMDFP-CorpodeTexto"/>
        <w:rPr>
          <w:b/>
          <w:sz w:val="24"/>
          <w:szCs w:val="24"/>
        </w:rPr>
      </w:pPr>
      <w:r w:rsidRPr="00584D30">
        <w:rPr>
          <w:b/>
          <w:sz w:val="24"/>
          <w:szCs w:val="24"/>
        </w:rPr>
        <w:t>Participação nos lucros ou resultados - PLR</w:t>
      </w:r>
    </w:p>
    <w:p w14:paraId="7019C5FB" w14:textId="77777777" w:rsidR="00470979" w:rsidRDefault="003809F9" w:rsidP="00470979">
      <w:pPr>
        <w:pStyle w:val="DMDFP-CorpodeTexto"/>
      </w:pPr>
      <w:r>
        <w:t xml:space="preserve">Em 29 de dezembro de 2020, as 17 entidades sindicais que representam empregados de bases terrestres, incluindo os da </w:t>
      </w:r>
      <w:proofErr w:type="spellStart"/>
      <w:r>
        <w:t>Termomacaé</w:t>
      </w:r>
      <w:proofErr w:type="spellEnd"/>
      <w:r>
        <w:t xml:space="preserve">, representados pelo </w:t>
      </w:r>
      <w:r w:rsidRPr="007A11A8">
        <w:t>STIEENNF - Sindicato dos Trabalhadores nas Indústrias de Energia Elétrica do Norte e Noroeste Fluminense</w:t>
      </w:r>
      <w:r>
        <w:t>, assinaram o acordo para PLR 2021/2022, dentro do prazo determinado pelo Acordo Coletivo de Trabalho (ACT).</w:t>
      </w:r>
    </w:p>
    <w:p w14:paraId="27CD0F11" w14:textId="77777777" w:rsidR="00470979" w:rsidRDefault="003809F9" w:rsidP="00470979">
      <w:pPr>
        <w:pStyle w:val="DMDFP-CorpodeTexto"/>
      </w:pPr>
      <w:r>
        <w:t xml:space="preserve">O regramento PLR 2021/2022 abrange os empregados que não ocupam funções gratificadas e prevê limites individuais de acordo com a remuneração dos participantes. Para que haja o acionamento da PLR nos anos de 2021 e de 2022, além do acordo de PLR ter sido assinado, é necessário o atingimento dos seguintes gatilhos/requisitos: i) aprovação de distribuição de dividendos pela Assembleia Geral Ordinária (AGO); </w:t>
      </w:r>
      <w:proofErr w:type="spellStart"/>
      <w:r>
        <w:t>ii</w:t>
      </w:r>
      <w:proofErr w:type="spellEnd"/>
      <w:r>
        <w:t xml:space="preserve">) apuração de lucro líquido no exercício de referência; e </w:t>
      </w:r>
      <w:proofErr w:type="spellStart"/>
      <w:r>
        <w:t>iii</w:t>
      </w:r>
      <w:proofErr w:type="spellEnd"/>
      <w:r>
        <w:t>) atingimento do percentual médio, ponderado pelo peso, do conjunto das metas dos indicadores de no mínimo 80%.</w:t>
      </w:r>
    </w:p>
    <w:p w14:paraId="00C7D3C6" w14:textId="77777777" w:rsidR="00781CC5" w:rsidRPr="00584D30" w:rsidRDefault="003809F9" w:rsidP="00470979">
      <w:pPr>
        <w:pStyle w:val="DMDFP-CorpodeTexto"/>
      </w:pPr>
      <w:r>
        <w:t xml:space="preserve">O montante máximo de PLR a ser distribuído está limitado a 5% do </w:t>
      </w:r>
      <w:proofErr w:type="spellStart"/>
      <w:r>
        <w:t>Ebitda</w:t>
      </w:r>
      <w:proofErr w:type="spellEnd"/>
      <w:r>
        <w:t xml:space="preserve"> ajustado, a 6,25% do lucro líquido e a 25% dos dividendos distribuídos aos acionistas, em cada exercício, o que for menor.</w:t>
      </w:r>
      <w:r w:rsidRPr="00584D30">
        <w:t xml:space="preserve"> </w:t>
      </w:r>
    </w:p>
    <w:p w14:paraId="0D14092E" w14:textId="77777777" w:rsidR="00781CC5" w:rsidRDefault="003809F9" w:rsidP="00781CC5">
      <w:pPr>
        <w:pStyle w:val="DMDFP-CorpodeTexto"/>
      </w:pPr>
      <w:r w:rsidRPr="00584D30">
        <w:t>No exercício de 2021, a Companhia, fundamentada nas premissas em referência, provisionou R$ 125 de PLR.</w:t>
      </w:r>
      <w:r>
        <w:t xml:space="preserve"> Não houve pagamento de PLR em relação ao exercício de 2020.</w:t>
      </w:r>
    </w:p>
    <w:p w14:paraId="54B0F0AB" w14:textId="77777777" w:rsidR="009378B6" w:rsidRPr="009378B6" w:rsidRDefault="003809F9" w:rsidP="009378B6">
      <w:pPr>
        <w:pStyle w:val="DMDFP-CorpodeTexto"/>
        <w:rPr>
          <w:b/>
          <w:sz w:val="24"/>
          <w:szCs w:val="24"/>
        </w:rPr>
      </w:pPr>
      <w:r w:rsidRPr="009378B6">
        <w:rPr>
          <w:b/>
          <w:sz w:val="24"/>
          <w:szCs w:val="24"/>
        </w:rPr>
        <w:t>P</w:t>
      </w:r>
      <w:r>
        <w:rPr>
          <w:b/>
          <w:sz w:val="24"/>
          <w:szCs w:val="24"/>
        </w:rPr>
        <w:t>rática</w:t>
      </w:r>
      <w:r w:rsidRPr="009378B6">
        <w:rPr>
          <w:b/>
          <w:sz w:val="24"/>
          <w:szCs w:val="24"/>
        </w:rPr>
        <w:t xml:space="preserve"> contábil</w:t>
      </w:r>
    </w:p>
    <w:p w14:paraId="230DB5FD" w14:textId="77777777" w:rsidR="009378B6" w:rsidRDefault="003809F9" w:rsidP="009378B6">
      <w:pPr>
        <w:pStyle w:val="DMDFP-CorpodeTexto"/>
      </w:pPr>
      <w:bookmarkStart w:id="69" w:name="_Hlk90484939"/>
      <w:bookmarkStart w:id="70" w:name="_Hlk90484976"/>
      <w:r>
        <w:t xml:space="preserve">As obrigações com os planos de benefícios definidos de pensão e aposentadoria são </w:t>
      </w:r>
      <w:proofErr w:type="gramStart"/>
      <w:r>
        <w:t>provisionados</w:t>
      </w:r>
      <w:proofErr w:type="gramEnd"/>
      <w:r>
        <w:t xml:space="preserve"> com base em cálculo atuarial elaborado anualmente por atuário independente, de acordo com o método da unidade de crédito projetada, líquido dos ativos garantidores do plano, quando aplicável. O método da unidade de crédito projetada considera cada período de serviço como fato gerador de uma unidade adicional de benefício, que são acumuladas </w:t>
      </w:r>
      <w:bookmarkEnd w:id="69"/>
      <w:r>
        <w:t xml:space="preserve">para o cômputo da obrigação final, e considera determinadas premissas atuariais que incluem: estimativas </w:t>
      </w:r>
      <w:bookmarkEnd w:id="70"/>
      <w:r>
        <w:t xml:space="preserve">demográficas e econômicas, estimativas dos custos médicos, bem como dados históricos sobre as despesas e contribuições dos funcionários </w:t>
      </w:r>
      <w:r w:rsidRPr="00470979">
        <w:t>conforme nota explicativa 4 - estimativas e julgamentos relevantes</w:t>
      </w:r>
      <w:r>
        <w:t>.</w:t>
      </w:r>
    </w:p>
    <w:p w14:paraId="600B6F3E" w14:textId="77777777" w:rsidR="009378B6" w:rsidRDefault="003809F9" w:rsidP="009378B6">
      <w:pPr>
        <w:pStyle w:val="DMDFP-CorpodeTexto"/>
      </w:pPr>
      <w:r>
        <w:lastRenderedPageBreak/>
        <w:t xml:space="preserve">O custo do serviço é reconhecido no resultado e compreende: i) custo do serviço corrente, que é o aumento no valor presente da obrigação de benefício definido resultante do serviço prestado pelo empregado no período corrente; </w:t>
      </w:r>
      <w:proofErr w:type="spellStart"/>
      <w:r>
        <w:t>ii</w:t>
      </w:r>
      <w:proofErr w:type="spellEnd"/>
      <w:r>
        <w:t xml:space="preserve">) custo do serviço passado, que é a variação no valor presente da obrigação de benefício definido por serviço prestado por empregados em períodos anteriores, resultante de alteração (introdução, mudanças ou o cancelamento de um plano de benefício definido) ou de redução (uma redução significativa, pela entidade, no número de empregados cobertos por um plano); e </w:t>
      </w:r>
      <w:proofErr w:type="spellStart"/>
      <w:r>
        <w:t>iii</w:t>
      </w:r>
      <w:proofErr w:type="spellEnd"/>
      <w:r>
        <w:t>) qualquer ganho ou perda na liquidação (</w:t>
      </w:r>
      <w:proofErr w:type="spellStart"/>
      <w:r w:rsidRPr="00135897">
        <w:rPr>
          <w:i/>
        </w:rPr>
        <w:t>settlement</w:t>
      </w:r>
      <w:proofErr w:type="spellEnd"/>
      <w:r w:rsidRPr="00135897">
        <w:rPr>
          <w:i/>
        </w:rPr>
        <w:t>)</w:t>
      </w:r>
      <w:r>
        <w:t>.</w:t>
      </w:r>
    </w:p>
    <w:p w14:paraId="31B7908A" w14:textId="77777777" w:rsidR="009378B6" w:rsidRDefault="003809F9" w:rsidP="009378B6">
      <w:pPr>
        <w:pStyle w:val="DMDFP-CorpodeTexto"/>
      </w:pPr>
      <w:r>
        <w:t>Juros líquidos sobre o valor líquido de passivo de benefício definido é a mudança, durante o período, no valor líquido de passivo de benefício definido resultante da passagem do tempo. Tais juros são reconhecidos no resultado.</w:t>
      </w:r>
    </w:p>
    <w:p w14:paraId="6A30D100" w14:textId="77777777" w:rsidR="009378B6" w:rsidRDefault="003809F9" w:rsidP="009378B6">
      <w:pPr>
        <w:pStyle w:val="DMDFP-CorpodeTexto"/>
      </w:pPr>
      <w:proofErr w:type="spellStart"/>
      <w:r>
        <w:t>Remensurações</w:t>
      </w:r>
      <w:proofErr w:type="spellEnd"/>
      <w:r>
        <w:t xml:space="preserve"> do valor líquido de passivo de benefício definido são reconhecidos no patrimônio líquido, em outros resultados abrangentes, e compreendem: i) ganhos e perdas atuariais e </w:t>
      </w:r>
      <w:proofErr w:type="spellStart"/>
      <w:r>
        <w:t>ii</w:t>
      </w:r>
      <w:proofErr w:type="spellEnd"/>
      <w:r>
        <w:t xml:space="preserve">) retorno sobre os ativos do plano, excluindo valores considerados nos juros líquidos sobre o valor líquido de passivo (ativo) de benefício definido. </w:t>
      </w:r>
    </w:p>
    <w:p w14:paraId="6DCEE927" w14:textId="77777777" w:rsidR="009378B6" w:rsidRPr="00470979" w:rsidRDefault="003809F9" w:rsidP="009378B6">
      <w:pPr>
        <w:pStyle w:val="DMDFP-CorpodeTexto"/>
      </w:pPr>
      <w:r w:rsidRPr="00470979">
        <w:t>A companhia também contribui para planos de contribuição definida, de forma paritária ao valor da contribuição normal do empregado, sendo essas contribuições levadas ao resultado quando incorridas.</w:t>
      </w:r>
    </w:p>
    <w:bookmarkEnd w:id="66"/>
    <w:p w14:paraId="35D37C8C" w14:textId="77777777" w:rsidR="006E333C" w:rsidRDefault="006E333C" w:rsidP="00354D92">
      <w:pPr>
        <w:pStyle w:val="DMDFP-Ttulodenotanvel2"/>
        <w:numPr>
          <w:ilvl w:val="0"/>
          <w:numId w:val="0"/>
        </w:numPr>
        <w:ind w:left="567"/>
        <w:sectPr w:rsidR="006E333C" w:rsidSect="009F3D6B">
          <w:headerReference w:type="even" r:id="rId134"/>
          <w:headerReference w:type="default" r:id="rId135"/>
          <w:footerReference w:type="even" r:id="rId136"/>
          <w:footerReference w:type="default" r:id="rId137"/>
          <w:headerReference w:type="first" r:id="rId138"/>
          <w:footerReference w:type="first" r:id="rId139"/>
          <w:type w:val="continuous"/>
          <w:pgSz w:w="11906" w:h="16838" w:code="9"/>
          <w:pgMar w:top="1871" w:right="851" w:bottom="1134" w:left="851" w:header="567" w:footer="454" w:gutter="0"/>
          <w:cols w:space="708"/>
          <w:docGrid w:linePitch="360"/>
        </w:sectPr>
      </w:pPr>
    </w:p>
    <w:p w14:paraId="0D5DD89C" w14:textId="77777777" w:rsidR="00AF2A5D" w:rsidRDefault="003809F9" w:rsidP="00EA0937">
      <w:pPr>
        <w:pStyle w:val="DMDFP-Ttulodenotanvel1"/>
      </w:pPr>
      <w:bookmarkStart w:id="71" w:name="_Toc256000021"/>
      <w:bookmarkStart w:id="72" w:name="_DMBM_25495"/>
      <w:r w:rsidRPr="00EA0937">
        <w:t>Patrimônio líquido</w:t>
      </w:r>
      <w:bookmarkEnd w:id="71"/>
    </w:p>
    <w:p w14:paraId="644B92AA" w14:textId="77777777" w:rsidR="00EA0937" w:rsidRDefault="003809F9" w:rsidP="00EA0937">
      <w:pPr>
        <w:pStyle w:val="DMDFP-Ttulodenotanvel2"/>
      </w:pPr>
      <w:r w:rsidRPr="00EA0937">
        <w:t>Capital social realizado</w:t>
      </w:r>
    </w:p>
    <w:p w14:paraId="4246743A" w14:textId="77777777" w:rsidR="00EA0937" w:rsidRDefault="003809F9" w:rsidP="005C23E7">
      <w:pPr>
        <w:pStyle w:val="DMDFP-CorpodeTexto"/>
      </w:pPr>
      <w:r w:rsidRPr="000A0217">
        <w:t xml:space="preserve">Em 31 de dezembro de 2021 o capital subscrito e integralizado, no valor de R$ 445.013 </w:t>
      </w:r>
      <w:r>
        <w:t xml:space="preserve">mil </w:t>
      </w:r>
      <w:r w:rsidRPr="000A0217">
        <w:t>está representado por 445.012.824 ações. Em 31 de dezembro de 2020 esse capital totalizava R$837.635</w:t>
      </w:r>
      <w:r>
        <w:t xml:space="preserve"> mil</w:t>
      </w:r>
      <w:r w:rsidRPr="000A0217">
        <w:t>, representado por 837.635.422 ações, com valor nominal de R$ 1,00 em ambos os períodos.</w:t>
      </w:r>
    </w:p>
    <w:p w14:paraId="23E5A133" w14:textId="77777777" w:rsidR="00A80420" w:rsidRDefault="003809F9" w:rsidP="005C23E7">
      <w:pPr>
        <w:pStyle w:val="DMDFP-CorpodeTexto"/>
      </w:pPr>
      <w:r>
        <w:t>Em 06 de dezembro de 2021 a Assembleia Geral Extraordinária – AGE aprovou a redução de capital com a compensação de prejuízos acumulados no montante de R$ 392.622 mil, com o consequente cancelamento de 392.622.598 ações.</w:t>
      </w:r>
    </w:p>
    <w:p w14:paraId="3B65E9FC" w14:textId="77777777" w:rsidR="00D66D36" w:rsidRDefault="003809F9" w:rsidP="00D66D36">
      <w:pPr>
        <w:pStyle w:val="DMDFP-Ttulonegrito"/>
      </w:pPr>
      <w:r>
        <w:t>Prática contábil</w:t>
      </w:r>
    </w:p>
    <w:p w14:paraId="4FCE34D3" w14:textId="77777777" w:rsidR="00D66D36" w:rsidRDefault="003809F9" w:rsidP="00D66D36">
      <w:pPr>
        <w:pStyle w:val="DMDFP-CorpodeTexto"/>
      </w:pPr>
      <w:r w:rsidRPr="006F1AE0">
        <w:t>Os gastos incrementais diretamente atribuíveis à emissão de ações são apresentados como dedução do patrimônio líquido, como transações de capital, líquido de efeitos tributários.</w:t>
      </w:r>
    </w:p>
    <w:p w14:paraId="34CD590C" w14:textId="77777777" w:rsidR="008C1DB8" w:rsidRDefault="003809F9" w:rsidP="008C1DB8">
      <w:pPr>
        <w:pStyle w:val="DMDFP-Ttulodenotanvel2"/>
      </w:pPr>
      <w:r w:rsidRPr="00EA0937">
        <w:t>Reservas de lucros</w:t>
      </w:r>
    </w:p>
    <w:p w14:paraId="44DDE565" w14:textId="77777777" w:rsidR="008C1DB8" w:rsidRDefault="003809F9" w:rsidP="008C1DB8">
      <w:pPr>
        <w:pStyle w:val="DMDFP-Ttuloletras"/>
      </w:pPr>
      <w:r w:rsidRPr="00EA0937">
        <w:t>Reserva legal</w:t>
      </w:r>
    </w:p>
    <w:p w14:paraId="0FB62AD6" w14:textId="77777777" w:rsidR="008C1DB8" w:rsidRDefault="003809F9" w:rsidP="008C1DB8">
      <w:pPr>
        <w:pStyle w:val="DMDFP-CorpodeTexto"/>
      </w:pPr>
      <w:r w:rsidRPr="00EA0937">
        <w:t xml:space="preserve">Constituída mediante a apropriação de 5% do lucro líquido do exercício, em conformidade com o artigo 193 </w:t>
      </w:r>
      <w:r>
        <w:t>da Lei das Sociedades por Ações.</w:t>
      </w:r>
    </w:p>
    <w:p w14:paraId="5A9610BC" w14:textId="77777777" w:rsidR="008C1DB8" w:rsidRDefault="003809F9" w:rsidP="008C1DB8">
      <w:pPr>
        <w:pStyle w:val="DMDFP-Ttulodenotanvel2"/>
      </w:pPr>
      <w:r w:rsidRPr="00EA0937">
        <w:t>Dividendos</w:t>
      </w:r>
    </w:p>
    <w:p w14:paraId="4A0CD097" w14:textId="77777777" w:rsidR="008C1DB8" w:rsidRDefault="003809F9" w:rsidP="008C1DB8">
      <w:pPr>
        <w:pStyle w:val="DMDFP-CorpodeTexto"/>
      </w:pPr>
      <w:r>
        <w:t>Os acionistas terão direito, em cada exercício, aos dividendos, que não poderão ser inferiores a 25% (vinte e cinco por cento) do lucro líquido ajustado, na forma da Lei das Sociedades por Ações</w:t>
      </w:r>
      <w:r w:rsidRPr="00E153F4">
        <w:t>, rateado pelas ações em que se dividir o capital da companhia.</w:t>
      </w:r>
    </w:p>
    <w:p w14:paraId="68AB17F4" w14:textId="77777777" w:rsidR="00CC7401" w:rsidRDefault="003809F9" w:rsidP="00CC7401">
      <w:pPr>
        <w:pStyle w:val="DMDFP-CorpodeTexto"/>
      </w:pPr>
      <w:r>
        <w:t>Em 31 de dezembro de 2020, a companhia apurou lucro de R$ 22.136, o qual foi integralmente destinado para absorção parcial do saldo de prejuízos acumulados. Naquele exercício não houve pagamento de dividendos aos acionistas.</w:t>
      </w:r>
    </w:p>
    <w:p w14:paraId="06C2E973" w14:textId="77777777" w:rsidR="005C1641" w:rsidRDefault="003809F9" w:rsidP="005C1641">
      <w:pPr>
        <w:pStyle w:val="DMDFP-CorpodeTexto"/>
      </w:pPr>
      <w:r>
        <w:lastRenderedPageBreak/>
        <w:t>O lucro de R$ 58.453 mil relativo ao exercício de 2021</w:t>
      </w:r>
      <w:r w:rsidRPr="00252182">
        <w:t xml:space="preserve">, </w:t>
      </w:r>
      <w:r>
        <w:t xml:space="preserve">está sendo destinado pela administração da Companhia conforme segue: </w:t>
      </w:r>
    </w:p>
    <w:p w14:paraId="7E829347" w14:textId="77777777" w:rsidR="005C1641" w:rsidRDefault="003809F9" w:rsidP="005C1641">
      <w:pPr>
        <w:pStyle w:val="DMDFP-Ttulodenotanvel3"/>
      </w:pPr>
      <w:r>
        <w:t>Dividendos propostos</w:t>
      </w:r>
    </w:p>
    <w:p w14:paraId="7258F4F7" w14:textId="77777777" w:rsidR="005C1641" w:rsidRDefault="003809F9" w:rsidP="005C1641">
      <w:pPr>
        <w:pStyle w:val="DMDFP-CorpodeTexto"/>
      </w:pPr>
      <w:r>
        <w:t>A proposta de dividendos registrada nas demonstrações financeiras da companhia a ser apreciada pelos acionistas em Assembleia Geral Ordinária, é assim demonstrada:</w:t>
      </w:r>
    </w:p>
    <w:tbl>
      <w:tblPr>
        <w:tblW w:w="88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5771"/>
        <w:gridCol w:w="1470"/>
        <w:gridCol w:w="140"/>
        <w:gridCol w:w="1485"/>
      </w:tblGrid>
      <w:tr w:rsidR="006A5ACC" w14:paraId="0F21B804"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59BA9067" w14:textId="77777777" w:rsidR="006A5ACC" w:rsidRPr="00FD7CF3" w:rsidRDefault="006A5ACC">
            <w:pPr>
              <w:pStyle w:val="DMETW25501BIPDIVID"/>
              <w:keepNext/>
              <w:tabs>
                <w:tab w:val="decimal" w:pos="-441"/>
              </w:tabs>
              <w:rPr>
                <w:rFonts w:ascii="Calibri" w:eastAsia="Calibri" w:hAnsi="Calibri" w:cs="Calibri"/>
                <w:color w:val="000000"/>
                <w:lang w:val="pt-BR" w:bidi="pt-BR"/>
              </w:rPr>
            </w:pPr>
            <w:bookmarkStart w:id="73" w:name="DOC_TBL00016_1_1"/>
            <w:bookmarkEnd w:id="73"/>
          </w:p>
        </w:tc>
        <w:tc>
          <w:tcPr>
            <w:tcW w:w="5835" w:type="dxa"/>
            <w:tcBorders>
              <w:top w:val="nil"/>
              <w:left w:val="nil"/>
              <w:bottom w:val="nil"/>
              <w:right w:val="nil"/>
              <w:tl2br w:val="nil"/>
              <w:tr2bl w:val="nil"/>
            </w:tcBorders>
            <w:shd w:val="clear" w:color="auto" w:fill="auto"/>
            <w:tcMar>
              <w:left w:w="0" w:type="dxa"/>
              <w:right w:w="0" w:type="dxa"/>
            </w:tcMar>
            <w:vAlign w:val="center"/>
          </w:tcPr>
          <w:p w14:paraId="6542B62D" w14:textId="77777777" w:rsidR="006A5ACC" w:rsidRPr="00FD7CF3" w:rsidRDefault="006A5ACC">
            <w:pPr>
              <w:pStyle w:val="DMETW25501BIPDIVID"/>
              <w:keepNext/>
              <w:tabs>
                <w:tab w:val="decimal" w:pos="5364"/>
              </w:tabs>
              <w:rPr>
                <w:rFonts w:ascii="Calibri" w:eastAsia="Calibri" w:hAnsi="Calibri" w:cs="Calibri"/>
                <w:color w:val="000000"/>
                <w:sz w:val="18"/>
                <w:lang w:val="pt-BR"/>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B53D8BA" w14:textId="77777777" w:rsidR="006A5ACC" w:rsidRDefault="003809F9">
            <w:pPr>
              <w:pStyle w:val="DMETW25501BIPDIVID"/>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6AAE457D" w14:textId="77777777" w:rsidR="006A5ACC" w:rsidRDefault="006A5ACC">
            <w:pPr>
              <w:pStyle w:val="DMETW25501BIPDIVID"/>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3AACB828" w14:textId="77777777" w:rsidR="006A5ACC" w:rsidRDefault="003809F9">
            <w:pPr>
              <w:pStyle w:val="DMETW25501BIPDIVID"/>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4196D50F"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1B9D30FF"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786D5B4F" w14:textId="77777777" w:rsidR="006A5ACC" w:rsidRDefault="003809F9">
            <w:pPr>
              <w:pStyle w:val="DMETW25501BIPDIVID"/>
              <w:keepNext/>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líquido</w:t>
            </w:r>
            <w:proofErr w:type="spellEnd"/>
            <w:r>
              <w:rPr>
                <w:rFonts w:ascii="Calibri" w:eastAsia="Calibri" w:hAnsi="Calibri" w:cs="Calibri"/>
                <w:color w:val="000000"/>
              </w:rPr>
              <w:t xml:space="preserve"> do </w:t>
            </w:r>
            <w:proofErr w:type="spellStart"/>
            <w:r>
              <w:rPr>
                <w:rFonts w:ascii="Calibri" w:eastAsia="Calibri" w:hAnsi="Calibri" w:cs="Calibri"/>
                <w:color w:val="000000"/>
              </w:rPr>
              <w:t>exercício</w:t>
            </w:r>
            <w:proofErr w:type="spellEnd"/>
          </w:p>
        </w:tc>
        <w:tc>
          <w:tcPr>
            <w:tcW w:w="1485" w:type="dxa"/>
            <w:tcBorders>
              <w:top w:val="nil"/>
              <w:left w:val="nil"/>
              <w:bottom w:val="nil"/>
              <w:right w:val="nil"/>
              <w:tl2br w:val="nil"/>
              <w:tr2bl w:val="nil"/>
            </w:tcBorders>
            <w:shd w:val="clear" w:color="auto" w:fill="auto"/>
            <w:tcMar>
              <w:left w:w="0" w:type="dxa"/>
              <w:right w:w="0" w:type="dxa"/>
            </w:tcMar>
            <w:vAlign w:val="bottom"/>
          </w:tcPr>
          <w:p w14:paraId="1654DA24" w14:textId="77777777" w:rsidR="006A5ACC" w:rsidRDefault="003809F9">
            <w:pPr>
              <w:pStyle w:val="DMETW25501BIPDIVID"/>
              <w:keepNext/>
              <w:tabs>
                <w:tab w:val="decimal" w:pos="1281"/>
              </w:tabs>
              <w:rPr>
                <w:rFonts w:ascii="Calibri" w:eastAsia="Calibri" w:hAnsi="Calibri" w:cs="Calibri"/>
                <w:color w:val="000000"/>
              </w:rPr>
            </w:pPr>
            <w:r>
              <w:rPr>
                <w:rFonts w:ascii="Calibri" w:eastAsia="Calibri" w:hAnsi="Calibri" w:cs="Calibri"/>
                <w:color w:val="000000"/>
              </w:rPr>
              <w:t xml:space="preserve"> 58.453</w:t>
            </w:r>
          </w:p>
        </w:tc>
        <w:tc>
          <w:tcPr>
            <w:tcW w:w="45" w:type="dxa"/>
            <w:tcBorders>
              <w:top w:val="nil"/>
              <w:left w:val="nil"/>
              <w:bottom w:val="nil"/>
              <w:right w:val="nil"/>
              <w:tl2br w:val="nil"/>
              <w:tr2bl w:val="nil"/>
            </w:tcBorders>
            <w:shd w:val="clear" w:color="auto" w:fill="auto"/>
            <w:tcMar>
              <w:left w:w="0" w:type="dxa"/>
              <w:right w:w="0" w:type="dxa"/>
            </w:tcMar>
            <w:vAlign w:val="bottom"/>
          </w:tcPr>
          <w:p w14:paraId="5041550B" w14:textId="77777777" w:rsidR="006A5ACC" w:rsidRDefault="006A5ACC">
            <w:pPr>
              <w:pStyle w:val="DMETW25501BIPDIVID"/>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5686926" w14:textId="77777777" w:rsidR="006A5ACC" w:rsidRDefault="003809F9">
            <w:pPr>
              <w:pStyle w:val="DMETW25501BIPDIVID"/>
              <w:keepNext/>
              <w:tabs>
                <w:tab w:val="decimal" w:pos="1296"/>
              </w:tabs>
              <w:rPr>
                <w:rFonts w:ascii="Calibri" w:eastAsia="Calibri" w:hAnsi="Calibri" w:cs="Calibri"/>
                <w:color w:val="000000"/>
                <w:lang w:bidi="pt-BR"/>
              </w:rPr>
            </w:pPr>
            <w:r>
              <w:rPr>
                <w:rFonts w:ascii="Calibri" w:eastAsia="Calibri" w:hAnsi="Calibri" w:cs="Calibri"/>
                <w:color w:val="000000"/>
              </w:rPr>
              <w:t xml:space="preserve"> 22.136</w:t>
            </w:r>
          </w:p>
        </w:tc>
      </w:tr>
      <w:tr w:rsidR="006A5ACC" w14:paraId="24DAD039"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52787CD6"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7359F628" w14:textId="77777777" w:rsidR="006A5ACC" w:rsidRDefault="003809F9">
            <w:pPr>
              <w:pStyle w:val="DMETW25501BIPDIVID"/>
              <w:keepNext/>
              <w:rPr>
                <w:rFonts w:ascii="Calibri" w:eastAsia="Calibri" w:hAnsi="Calibri" w:cs="Calibri"/>
                <w:color w:val="000000"/>
              </w:rPr>
            </w:pPr>
            <w:proofErr w:type="spellStart"/>
            <w:r>
              <w:rPr>
                <w:rFonts w:ascii="Calibri" w:eastAsia="Calibri" w:hAnsi="Calibri" w:cs="Calibri"/>
                <w:color w:val="000000"/>
              </w:rPr>
              <w:t>Compensação</w:t>
            </w:r>
            <w:proofErr w:type="spellEnd"/>
            <w:r>
              <w:rPr>
                <w:rFonts w:ascii="Calibri" w:eastAsia="Calibri" w:hAnsi="Calibri" w:cs="Calibri"/>
                <w:color w:val="000000"/>
              </w:rPr>
              <w:t xml:space="preserve"> de </w:t>
            </w:r>
            <w:proofErr w:type="spellStart"/>
            <w:r>
              <w:rPr>
                <w:rFonts w:ascii="Calibri" w:eastAsia="Calibri" w:hAnsi="Calibri" w:cs="Calibri"/>
                <w:color w:val="000000"/>
              </w:rPr>
              <w:t>prejuízos</w:t>
            </w:r>
            <w:proofErr w:type="spellEnd"/>
          </w:p>
        </w:tc>
        <w:tc>
          <w:tcPr>
            <w:tcW w:w="1485" w:type="dxa"/>
            <w:tcBorders>
              <w:top w:val="nil"/>
              <w:left w:val="nil"/>
              <w:bottom w:val="nil"/>
              <w:right w:val="nil"/>
              <w:tl2br w:val="nil"/>
              <w:tr2bl w:val="nil"/>
            </w:tcBorders>
            <w:shd w:val="clear" w:color="auto" w:fill="auto"/>
            <w:tcMar>
              <w:left w:w="0" w:type="dxa"/>
              <w:right w:w="0" w:type="dxa"/>
            </w:tcMar>
            <w:vAlign w:val="bottom"/>
          </w:tcPr>
          <w:p w14:paraId="5D454342" w14:textId="77777777" w:rsidR="006A5ACC" w:rsidRDefault="003809F9">
            <w:pPr>
              <w:pStyle w:val="DMETW25501BIPDIVID"/>
              <w:keepNext/>
              <w:tabs>
                <w:tab w:val="decimal" w:pos="1281"/>
              </w:tabs>
              <w:rPr>
                <w:rFonts w:ascii="Calibri" w:eastAsia="Calibri" w:hAnsi="Calibri" w:cs="Calibri"/>
                <w:color w:val="000000"/>
              </w:rPr>
            </w:pPr>
            <w:r>
              <w:rPr>
                <w:rFonts w:ascii="Calibri" w:eastAsia="Calibri" w:hAnsi="Calibri" w:cs="Calibri"/>
                <w:color w:val="000000"/>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45321604" w14:textId="77777777" w:rsidR="006A5ACC" w:rsidRDefault="006A5ACC">
            <w:pPr>
              <w:pStyle w:val="DMETW25501BIPDIVID"/>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D836588" w14:textId="77777777" w:rsidR="006A5ACC" w:rsidRDefault="003809F9">
            <w:pPr>
              <w:pStyle w:val="DMETW25501BIPDIVID"/>
              <w:keepNext/>
              <w:tabs>
                <w:tab w:val="decimal" w:pos="1296"/>
              </w:tabs>
              <w:rPr>
                <w:rFonts w:ascii="Calibri" w:eastAsia="Calibri" w:hAnsi="Calibri" w:cs="Calibri"/>
                <w:color w:val="000000"/>
                <w:lang w:bidi="pt-BR"/>
              </w:rPr>
            </w:pPr>
            <w:r>
              <w:rPr>
                <w:rFonts w:ascii="Calibri" w:eastAsia="Calibri" w:hAnsi="Calibri" w:cs="Calibri"/>
                <w:color w:val="000000"/>
              </w:rPr>
              <w:t xml:space="preserve"> (22.136)</w:t>
            </w:r>
          </w:p>
        </w:tc>
      </w:tr>
      <w:tr w:rsidR="006A5ACC" w14:paraId="48E3A093"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7972EEEC"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4944DA3B" w14:textId="77777777" w:rsidR="006A5ACC" w:rsidRDefault="003809F9">
            <w:pPr>
              <w:pStyle w:val="DMETW25501BIPDIVID"/>
              <w:keepNext/>
              <w:rPr>
                <w:rFonts w:ascii="Calibri" w:eastAsia="Calibri" w:hAnsi="Calibri" w:cs="Calibri"/>
                <w:color w:val="000000"/>
              </w:rPr>
            </w:pPr>
            <w:proofErr w:type="spellStart"/>
            <w:r>
              <w:rPr>
                <w:rFonts w:ascii="Calibri" w:eastAsia="Calibri" w:hAnsi="Calibri" w:cs="Calibri"/>
                <w:color w:val="000000"/>
              </w:rPr>
              <w:t>Apropriação</w:t>
            </w:r>
            <w:proofErr w:type="spellEnd"/>
            <w:r>
              <w:rPr>
                <w:rFonts w:ascii="Calibri" w:eastAsia="Calibri" w:hAnsi="Calibri" w:cs="Calibri"/>
                <w:color w:val="000000"/>
              </w:rPr>
              <w:t>:</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7174E511" w14:textId="77777777" w:rsidR="006A5ACC" w:rsidRDefault="006A5ACC">
            <w:pPr>
              <w:pStyle w:val="DMETW25501BIPDIVID"/>
              <w:keepNext/>
              <w:tabs>
                <w:tab w:val="decimal" w:pos="1281"/>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C84C300" w14:textId="77777777" w:rsidR="006A5ACC" w:rsidRDefault="006A5ACC">
            <w:pPr>
              <w:pStyle w:val="DMETW25501BIPDIVID"/>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C399A5B" w14:textId="77777777" w:rsidR="006A5ACC" w:rsidRDefault="006A5ACC">
            <w:pPr>
              <w:pStyle w:val="DMETW25501BIPDIVID"/>
              <w:keepNext/>
              <w:tabs>
                <w:tab w:val="decimal" w:pos="1296"/>
              </w:tabs>
              <w:rPr>
                <w:rFonts w:ascii="Calibri" w:eastAsia="Calibri" w:hAnsi="Calibri" w:cs="Calibri"/>
                <w:color w:val="000000"/>
                <w:lang w:bidi="pt-BR"/>
              </w:rPr>
            </w:pPr>
          </w:p>
        </w:tc>
      </w:tr>
      <w:tr w:rsidR="006A5ACC" w14:paraId="4D2BE8ED"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5F9409A2"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4D426AB6" w14:textId="77777777" w:rsidR="006A5ACC" w:rsidRDefault="003809F9">
            <w:pPr>
              <w:pStyle w:val="DMETW25501BIPDIVID"/>
              <w:keepNext/>
              <w:ind w:left="200" w:firstLine="8"/>
              <w:rPr>
                <w:rFonts w:ascii="Calibri" w:eastAsia="Calibri" w:hAnsi="Calibri" w:cs="Calibri"/>
                <w:color w:val="000000"/>
              </w:rPr>
            </w:pPr>
            <w:proofErr w:type="spellStart"/>
            <w:r>
              <w:rPr>
                <w:rFonts w:ascii="Calibri" w:eastAsia="Calibri" w:hAnsi="Calibri" w:cs="Calibri"/>
                <w:color w:val="000000"/>
              </w:rPr>
              <w:t>Reserva</w:t>
            </w:r>
            <w:proofErr w:type="spellEnd"/>
            <w:r>
              <w:rPr>
                <w:rFonts w:ascii="Calibri" w:eastAsia="Calibri" w:hAnsi="Calibri" w:cs="Calibri"/>
                <w:color w:val="000000"/>
              </w:rPr>
              <w:t xml:space="preserve"> legal</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0804A050" w14:textId="77777777" w:rsidR="006A5ACC" w:rsidRDefault="003809F9">
            <w:pPr>
              <w:pStyle w:val="DMETW25501BIPDIVID"/>
              <w:keepNext/>
              <w:tabs>
                <w:tab w:val="decimal" w:pos="1281"/>
              </w:tabs>
              <w:rPr>
                <w:rFonts w:ascii="Calibri" w:eastAsia="Calibri" w:hAnsi="Calibri" w:cs="Calibri"/>
                <w:color w:val="000000"/>
              </w:rPr>
            </w:pPr>
            <w:r>
              <w:rPr>
                <w:rFonts w:ascii="Calibri" w:eastAsia="Calibri" w:hAnsi="Calibri" w:cs="Calibri"/>
                <w:color w:val="000000"/>
              </w:rPr>
              <w:t xml:space="preserve"> (2.923)</w:t>
            </w:r>
          </w:p>
        </w:tc>
        <w:tc>
          <w:tcPr>
            <w:tcW w:w="45" w:type="dxa"/>
            <w:tcBorders>
              <w:top w:val="nil"/>
              <w:left w:val="nil"/>
              <w:bottom w:val="nil"/>
              <w:right w:val="nil"/>
              <w:tl2br w:val="nil"/>
              <w:tr2bl w:val="nil"/>
            </w:tcBorders>
            <w:shd w:val="clear" w:color="auto" w:fill="auto"/>
            <w:tcMar>
              <w:left w:w="0" w:type="dxa"/>
              <w:right w:w="0" w:type="dxa"/>
            </w:tcMar>
            <w:vAlign w:val="bottom"/>
          </w:tcPr>
          <w:p w14:paraId="3486C886" w14:textId="77777777" w:rsidR="006A5ACC" w:rsidRDefault="006A5ACC">
            <w:pPr>
              <w:pStyle w:val="DMETW25501BIPDIVID"/>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1C77DA5" w14:textId="77777777" w:rsidR="006A5ACC" w:rsidRDefault="003809F9">
            <w:pPr>
              <w:pStyle w:val="DMETW25501BIPDIVID"/>
              <w:keepNext/>
              <w:tabs>
                <w:tab w:val="decimal" w:pos="1296"/>
              </w:tabs>
              <w:rPr>
                <w:rFonts w:ascii="Calibri" w:eastAsia="Calibri" w:hAnsi="Calibri" w:cs="Calibri"/>
                <w:color w:val="000000"/>
                <w:lang w:bidi="pt-BR"/>
              </w:rPr>
            </w:pPr>
            <w:r>
              <w:rPr>
                <w:rFonts w:ascii="Calibri" w:eastAsia="Calibri" w:hAnsi="Calibri" w:cs="Calibri"/>
                <w:color w:val="000000"/>
              </w:rPr>
              <w:t>‐</w:t>
            </w:r>
          </w:p>
        </w:tc>
      </w:tr>
      <w:tr w:rsidR="006A5ACC" w14:paraId="3DEE4ED9"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893989A"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15210E1" w14:textId="77777777" w:rsidR="006A5ACC" w:rsidRPr="00FD7CF3" w:rsidRDefault="003809F9">
            <w:pPr>
              <w:pStyle w:val="DMETW25501BIPDIVID"/>
              <w:keepNext/>
              <w:rPr>
                <w:rFonts w:ascii="Calibri" w:eastAsia="Calibri" w:hAnsi="Calibri" w:cs="Calibri"/>
                <w:color w:val="000000"/>
                <w:lang w:val="pt-BR"/>
              </w:rPr>
            </w:pPr>
            <w:r w:rsidRPr="00FD7CF3">
              <w:rPr>
                <w:rFonts w:ascii="Calibri" w:eastAsia="Calibri" w:hAnsi="Calibri" w:cs="Calibri"/>
                <w:color w:val="000000"/>
                <w:lang w:val="pt-BR"/>
              </w:rPr>
              <w:t>Lucro líquido básico para determinação do dividendo</w:t>
            </w:r>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45E65C7" w14:textId="77777777" w:rsidR="006A5ACC" w:rsidRDefault="003809F9">
            <w:pPr>
              <w:pStyle w:val="DMETW25501BIPDIVID"/>
              <w:keepNext/>
              <w:tabs>
                <w:tab w:val="decimal" w:pos="1281"/>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55.530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733532" w14:textId="77777777" w:rsidR="006A5ACC" w:rsidRDefault="006A5ACC">
            <w:pPr>
              <w:pStyle w:val="DMETW25501BIPDIVID"/>
              <w:keepNext/>
              <w:jc w:val="right"/>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2CC97F4" w14:textId="77777777" w:rsidR="006A5ACC" w:rsidRDefault="003809F9">
            <w:pPr>
              <w:pStyle w:val="DMETW25501BIPDIVID"/>
              <w:keepNext/>
              <w:jc w:val="right"/>
              <w:rPr>
                <w:rFonts w:ascii="Calibri" w:eastAsia="Calibri" w:hAnsi="Calibri" w:cs="Calibri"/>
                <w:color w:val="000000"/>
                <w:lang w:bidi="pt-BR"/>
              </w:rPr>
            </w:pPr>
            <w:r>
              <w:rPr>
                <w:rFonts w:ascii="Calibri" w:eastAsia="Calibri" w:hAnsi="Calibri" w:cs="Calibri"/>
                <w:color w:val="000000"/>
              </w:rPr>
              <w:t>‐</w:t>
            </w:r>
          </w:p>
        </w:tc>
      </w:tr>
      <w:tr w:rsidR="006A5ACC" w14:paraId="7B739EDB"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7A53A130"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nil"/>
              <w:left w:val="nil"/>
              <w:bottom w:val="nil"/>
              <w:right w:val="nil"/>
              <w:tl2br w:val="nil"/>
              <w:tr2bl w:val="nil"/>
            </w:tcBorders>
            <w:shd w:val="clear" w:color="auto" w:fill="auto"/>
            <w:tcMar>
              <w:left w:w="0" w:type="dxa"/>
              <w:right w:w="0" w:type="dxa"/>
            </w:tcMar>
            <w:vAlign w:val="center"/>
          </w:tcPr>
          <w:p w14:paraId="755B9DC7" w14:textId="77777777" w:rsidR="006A5ACC" w:rsidRDefault="006A5ACC">
            <w:pPr>
              <w:pStyle w:val="DMETW25501BIPDIVID"/>
              <w:keepNext/>
              <w:tabs>
                <w:tab w:val="decimal" w:pos="5364"/>
              </w:tabs>
              <w:rPr>
                <w:rFonts w:ascii="Calibri" w:eastAsia="Calibri" w:hAnsi="Calibri" w:cs="Calibri"/>
                <w:color w:val="000000"/>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56C0D87F" w14:textId="77777777" w:rsidR="006A5ACC" w:rsidRDefault="006A5ACC">
            <w:pPr>
              <w:pStyle w:val="DMETW25501BIPDIVID"/>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F3E6E0F" w14:textId="77777777" w:rsidR="006A5ACC" w:rsidRDefault="006A5ACC">
            <w:pPr>
              <w:pStyle w:val="DMETW25501BIPDIVID"/>
              <w:keepNext/>
              <w:jc w:val="righ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5910FAD5" w14:textId="77777777" w:rsidR="006A5ACC" w:rsidRDefault="006A5ACC">
            <w:pPr>
              <w:pStyle w:val="DMETW25501BIPDIVID"/>
              <w:keepNext/>
              <w:jc w:val="right"/>
              <w:rPr>
                <w:rFonts w:ascii="Calibri" w:eastAsia="Calibri" w:hAnsi="Calibri" w:cs="Calibri"/>
                <w:color w:val="000000"/>
                <w:lang w:bidi="pt-BR"/>
              </w:rPr>
            </w:pPr>
          </w:p>
        </w:tc>
      </w:tr>
      <w:tr w:rsidR="006A5ACC" w14:paraId="3BE3B040"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1DA243D4"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7510D0B0" w14:textId="77777777" w:rsidR="006A5ACC" w:rsidRPr="00FD7CF3" w:rsidRDefault="003809F9">
            <w:pPr>
              <w:pStyle w:val="DMETW25501BIPDIVID"/>
              <w:keepNext/>
              <w:rPr>
                <w:rFonts w:ascii="Calibri" w:eastAsia="Calibri" w:hAnsi="Calibri" w:cs="Calibri"/>
                <w:color w:val="000000"/>
                <w:lang w:val="pt-BR"/>
              </w:rPr>
            </w:pPr>
            <w:r w:rsidRPr="00FD7CF3">
              <w:rPr>
                <w:rFonts w:ascii="Calibri" w:eastAsia="Calibri" w:hAnsi="Calibri" w:cs="Calibri"/>
                <w:color w:val="000000"/>
                <w:lang w:val="pt-BR"/>
              </w:rPr>
              <w:t>Dividendos mínimos obrigatórios, equivalentes a 25%:</w:t>
            </w:r>
          </w:p>
        </w:tc>
        <w:tc>
          <w:tcPr>
            <w:tcW w:w="1485" w:type="dxa"/>
            <w:tcBorders>
              <w:top w:val="nil"/>
              <w:left w:val="nil"/>
              <w:bottom w:val="nil"/>
              <w:right w:val="nil"/>
              <w:tl2br w:val="nil"/>
              <w:tr2bl w:val="nil"/>
            </w:tcBorders>
            <w:shd w:val="clear" w:color="auto" w:fill="auto"/>
            <w:tcMar>
              <w:left w:w="60" w:type="dxa"/>
              <w:right w:w="60" w:type="dxa"/>
            </w:tcMar>
            <w:vAlign w:val="bottom"/>
          </w:tcPr>
          <w:p w14:paraId="2122E461" w14:textId="77777777" w:rsidR="006A5ACC" w:rsidRPr="00FD7CF3" w:rsidRDefault="006A5ACC">
            <w:pPr>
              <w:pStyle w:val="DMETW25501BIPDIVID"/>
              <w:keepNext/>
              <w:jc w:val="right"/>
              <w:rPr>
                <w:rFonts w:ascii="Calibri" w:eastAsia="Calibri" w:hAnsi="Calibri" w:cs="Calibri"/>
                <w:color w:val="000000"/>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2A01B34" w14:textId="77777777" w:rsidR="006A5ACC" w:rsidRPr="00FD7CF3" w:rsidRDefault="006A5ACC">
            <w:pPr>
              <w:pStyle w:val="DMETW25501BIPDIVID"/>
              <w:keepNext/>
              <w:jc w:val="right"/>
              <w:rPr>
                <w:rFonts w:ascii="Calibri" w:eastAsia="Calibri" w:hAnsi="Calibri" w:cs="Calibri"/>
                <w:color w:val="000000"/>
                <w:lang w:val="pt-BR"/>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63407C0B" w14:textId="77777777" w:rsidR="006A5ACC" w:rsidRPr="00FD7CF3" w:rsidRDefault="006A5ACC">
            <w:pPr>
              <w:pStyle w:val="DMETW25501BIPDIVID"/>
              <w:keepNext/>
              <w:jc w:val="right"/>
              <w:rPr>
                <w:rFonts w:ascii="Calibri" w:eastAsia="Calibri" w:hAnsi="Calibri" w:cs="Calibri"/>
                <w:color w:val="000000"/>
                <w:lang w:val="pt-BR" w:bidi="pt-BR"/>
              </w:rPr>
            </w:pPr>
          </w:p>
        </w:tc>
      </w:tr>
      <w:tr w:rsidR="006A5ACC" w14:paraId="3E3C5B36"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8ED6390" w14:textId="77777777" w:rsidR="006A5ACC" w:rsidRPr="00FD7CF3" w:rsidRDefault="006A5ACC">
            <w:pPr>
              <w:pStyle w:val="DMETW25501BIPDIVID"/>
              <w:keepNext/>
              <w:tabs>
                <w:tab w:val="decimal" w:pos="-441"/>
              </w:tabs>
              <w:rPr>
                <w:rFonts w:ascii="Calibri" w:eastAsia="Calibri" w:hAnsi="Calibri" w:cs="Calibri"/>
                <w:color w:val="000000"/>
                <w:lang w:val="pt-BR"/>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36115CC3" w14:textId="77777777" w:rsidR="006A5ACC" w:rsidRDefault="003809F9">
            <w:pPr>
              <w:pStyle w:val="DMETW25501BIPDIVID"/>
              <w:keepNext/>
              <w:ind w:left="200" w:firstLine="8"/>
              <w:rPr>
                <w:rFonts w:ascii="Calibri" w:eastAsia="Calibri" w:hAnsi="Calibri" w:cs="Calibri"/>
                <w:color w:val="000000"/>
              </w:rPr>
            </w:pPr>
            <w:proofErr w:type="spellStart"/>
            <w:r>
              <w:rPr>
                <w:rFonts w:ascii="Calibri" w:eastAsia="Calibri" w:hAnsi="Calibri" w:cs="Calibri"/>
                <w:color w:val="000000"/>
              </w:rPr>
              <w:t>Dividendos</w:t>
            </w:r>
            <w:proofErr w:type="spellEnd"/>
          </w:p>
        </w:tc>
        <w:tc>
          <w:tcPr>
            <w:tcW w:w="1485" w:type="dxa"/>
            <w:tcBorders>
              <w:top w:val="nil"/>
              <w:left w:val="nil"/>
              <w:bottom w:val="nil"/>
              <w:right w:val="nil"/>
              <w:tl2br w:val="nil"/>
              <w:tr2bl w:val="nil"/>
            </w:tcBorders>
            <w:shd w:val="clear" w:color="auto" w:fill="auto"/>
            <w:tcMar>
              <w:left w:w="0" w:type="dxa"/>
              <w:right w:w="0" w:type="dxa"/>
            </w:tcMar>
            <w:vAlign w:val="bottom"/>
          </w:tcPr>
          <w:p w14:paraId="53206953" w14:textId="77777777" w:rsidR="006A5ACC" w:rsidRDefault="003809F9">
            <w:pPr>
              <w:pStyle w:val="DMETW25501BIPDIVID"/>
              <w:keepNext/>
              <w:tabs>
                <w:tab w:val="decimal" w:pos="1281"/>
              </w:tabs>
              <w:rPr>
                <w:rFonts w:ascii="Calibri" w:eastAsia="Calibri" w:hAnsi="Calibri" w:cs="Calibri"/>
                <w:color w:val="000000"/>
              </w:rPr>
            </w:pPr>
            <w:r>
              <w:rPr>
                <w:rFonts w:ascii="Calibri" w:eastAsia="Calibri" w:hAnsi="Calibri" w:cs="Calibri"/>
                <w:color w:val="000000"/>
              </w:rPr>
              <w:t xml:space="preserve"> 13.883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D756FBE" w14:textId="77777777" w:rsidR="006A5ACC" w:rsidRDefault="006A5ACC">
            <w:pPr>
              <w:pStyle w:val="DMETW25501BIPDIVID"/>
              <w:keepNext/>
              <w:jc w:val="righ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D4C96A7" w14:textId="77777777" w:rsidR="006A5ACC" w:rsidRDefault="003809F9">
            <w:pPr>
              <w:pStyle w:val="DMETW25501BIPDIVID"/>
              <w:keepNext/>
              <w:jc w:val="right"/>
              <w:rPr>
                <w:rFonts w:ascii="Calibri" w:eastAsia="Calibri" w:hAnsi="Calibri" w:cs="Calibri"/>
                <w:color w:val="000000"/>
                <w:lang w:bidi="pt-BR"/>
              </w:rPr>
            </w:pPr>
            <w:r>
              <w:rPr>
                <w:rFonts w:ascii="Calibri" w:eastAsia="Calibri" w:hAnsi="Calibri" w:cs="Calibri"/>
                <w:color w:val="000000"/>
              </w:rPr>
              <w:t>‐</w:t>
            </w:r>
          </w:p>
        </w:tc>
      </w:tr>
      <w:tr w:rsidR="006A5ACC" w14:paraId="567ADC25"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C83F897"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DE487C1" w14:textId="77777777" w:rsidR="006A5ACC" w:rsidRDefault="006A5ACC">
            <w:pPr>
              <w:pStyle w:val="DMETW25501BIPDIVID"/>
              <w:keepNext/>
              <w:rPr>
                <w:rFonts w:ascii="Calibri" w:eastAsia="Calibri" w:hAnsi="Calibri" w:cs="Calibri"/>
                <w:color w:val="000000"/>
              </w:rPr>
            </w:pPr>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338DB38" w14:textId="77777777" w:rsidR="006A5ACC" w:rsidRDefault="003809F9">
            <w:pPr>
              <w:pStyle w:val="DMETW25501BIPDIVID"/>
              <w:keepNext/>
              <w:tabs>
                <w:tab w:val="decimal" w:pos="1281"/>
              </w:tabs>
              <w:rPr>
                <w:rFonts w:ascii="Calibri" w:eastAsia="Calibri" w:hAnsi="Calibri" w:cs="Calibri"/>
                <w:color w:val="000000"/>
              </w:rPr>
            </w:pPr>
            <w:r>
              <w:rPr>
                <w:rFonts w:ascii="Calibri" w:eastAsia="Calibri" w:hAnsi="Calibri" w:cs="Calibri"/>
                <w:color w:val="000000"/>
              </w:rPr>
              <w:t xml:space="preserve"> 13.883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3EC098" w14:textId="77777777" w:rsidR="006A5ACC" w:rsidRDefault="006A5ACC">
            <w:pPr>
              <w:pStyle w:val="DMETW25501BIPDIVID"/>
              <w:keepNext/>
              <w:jc w:val="right"/>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D6F6B7A" w14:textId="77777777" w:rsidR="006A5ACC" w:rsidRDefault="003809F9">
            <w:pPr>
              <w:pStyle w:val="DMETW25501BIPDIVID"/>
              <w:keepNext/>
              <w:jc w:val="right"/>
              <w:rPr>
                <w:rFonts w:ascii="Calibri" w:eastAsia="Calibri" w:hAnsi="Calibri" w:cs="Calibri"/>
                <w:color w:val="000000"/>
                <w:lang w:bidi="pt-BR"/>
              </w:rPr>
            </w:pPr>
            <w:r>
              <w:rPr>
                <w:rFonts w:ascii="Calibri" w:eastAsia="Calibri" w:hAnsi="Calibri" w:cs="Calibri"/>
                <w:color w:val="000000"/>
              </w:rPr>
              <w:t>‐</w:t>
            </w:r>
          </w:p>
        </w:tc>
      </w:tr>
      <w:tr w:rsidR="006A5ACC" w14:paraId="2F967CE1"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425C5374"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6AFA6513" w14:textId="77777777" w:rsidR="006A5ACC" w:rsidRDefault="006A5ACC">
            <w:pPr>
              <w:pStyle w:val="DMETW25501BIPDIVID"/>
              <w:keepNext/>
              <w:ind w:left="200" w:firstLine="8"/>
              <w:rPr>
                <w:rFonts w:ascii="Calibri" w:eastAsia="Calibri" w:hAnsi="Calibri" w:cs="Calibri"/>
                <w:color w:val="000000"/>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2304853D" w14:textId="77777777" w:rsidR="006A5ACC" w:rsidRDefault="006A5ACC">
            <w:pPr>
              <w:pStyle w:val="DMETW25501BIPDIVID"/>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F782808" w14:textId="77777777" w:rsidR="006A5ACC" w:rsidRDefault="006A5ACC">
            <w:pPr>
              <w:pStyle w:val="DMETW25501BIPDIVID"/>
              <w:keepNext/>
              <w:jc w:val="righ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3FA4C7EC" w14:textId="77777777" w:rsidR="006A5ACC" w:rsidRDefault="006A5ACC">
            <w:pPr>
              <w:pStyle w:val="DMETW25501BIPDIVID"/>
              <w:keepNext/>
              <w:jc w:val="right"/>
              <w:rPr>
                <w:rFonts w:ascii="Calibri" w:eastAsia="Calibri" w:hAnsi="Calibri" w:cs="Calibri"/>
                <w:color w:val="000000"/>
                <w:lang w:bidi="pt-BR"/>
              </w:rPr>
            </w:pPr>
          </w:p>
        </w:tc>
      </w:tr>
      <w:tr w:rsidR="006A5ACC" w14:paraId="0BD32D04"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3B419CE7"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5F2D299A" w14:textId="77777777" w:rsidR="006A5ACC" w:rsidRDefault="003809F9">
            <w:pPr>
              <w:pStyle w:val="DMETW25501BIPDIVID"/>
              <w:keepNext/>
              <w:ind w:left="200" w:firstLine="8"/>
              <w:rPr>
                <w:rFonts w:ascii="Calibri" w:eastAsia="Calibri" w:hAnsi="Calibri" w:cs="Calibri"/>
                <w:color w:val="000000"/>
              </w:rPr>
            </w:pPr>
            <w:proofErr w:type="spellStart"/>
            <w:r>
              <w:rPr>
                <w:rFonts w:ascii="Calibri" w:eastAsia="Calibri" w:hAnsi="Calibri" w:cs="Calibri"/>
                <w:color w:val="000000"/>
              </w:rPr>
              <w:t>Dividendos</w:t>
            </w:r>
            <w:proofErr w:type="spellEnd"/>
            <w:r>
              <w:rPr>
                <w:rFonts w:ascii="Calibri" w:eastAsia="Calibri" w:hAnsi="Calibri" w:cs="Calibri"/>
                <w:color w:val="000000"/>
              </w:rPr>
              <w:t xml:space="preserve"> </w:t>
            </w:r>
            <w:proofErr w:type="spellStart"/>
            <w:r>
              <w:rPr>
                <w:rFonts w:ascii="Calibri" w:eastAsia="Calibri" w:hAnsi="Calibri" w:cs="Calibri"/>
                <w:color w:val="000000"/>
              </w:rPr>
              <w:t>adicionais</w:t>
            </w:r>
            <w:proofErr w:type="spellEnd"/>
            <w:r>
              <w:rPr>
                <w:rFonts w:ascii="Calibri" w:eastAsia="Calibri" w:hAnsi="Calibri" w:cs="Calibri"/>
                <w:color w:val="000000"/>
              </w:rPr>
              <w:t xml:space="preserve"> </w:t>
            </w:r>
            <w:proofErr w:type="spellStart"/>
            <w:r>
              <w:rPr>
                <w:rFonts w:ascii="Calibri" w:eastAsia="Calibri" w:hAnsi="Calibri" w:cs="Calibri"/>
                <w:color w:val="000000"/>
              </w:rPr>
              <w:t>propostos</w:t>
            </w:r>
            <w:proofErr w:type="spellEnd"/>
          </w:p>
        </w:tc>
        <w:tc>
          <w:tcPr>
            <w:tcW w:w="1485" w:type="dxa"/>
            <w:tcBorders>
              <w:top w:val="nil"/>
              <w:left w:val="nil"/>
              <w:bottom w:val="nil"/>
              <w:right w:val="nil"/>
              <w:tl2br w:val="nil"/>
              <w:tr2bl w:val="nil"/>
            </w:tcBorders>
            <w:shd w:val="clear" w:color="auto" w:fill="auto"/>
            <w:tcMar>
              <w:left w:w="0" w:type="dxa"/>
              <w:right w:w="0" w:type="dxa"/>
            </w:tcMar>
            <w:vAlign w:val="bottom"/>
          </w:tcPr>
          <w:p w14:paraId="62A1D10F" w14:textId="77777777" w:rsidR="006A5ACC" w:rsidRDefault="003809F9">
            <w:pPr>
              <w:pStyle w:val="DMETW25501BIPDIVID"/>
              <w:keepNext/>
              <w:tabs>
                <w:tab w:val="decimal" w:pos="1281"/>
              </w:tabs>
              <w:rPr>
                <w:rFonts w:ascii="Calibri" w:eastAsia="Calibri" w:hAnsi="Calibri" w:cs="Calibri"/>
                <w:color w:val="000000"/>
              </w:rPr>
            </w:pPr>
            <w:r>
              <w:rPr>
                <w:rFonts w:ascii="Calibri" w:eastAsia="Calibri" w:hAnsi="Calibri" w:cs="Calibri"/>
                <w:color w:val="000000"/>
              </w:rPr>
              <w:t xml:space="preserve"> 41.647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4DE1DAA" w14:textId="77777777" w:rsidR="006A5ACC" w:rsidRDefault="006A5ACC">
            <w:pPr>
              <w:pStyle w:val="DMETW25501BIPDIVID"/>
              <w:keepNext/>
              <w:jc w:val="right"/>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0824EE35" w14:textId="77777777" w:rsidR="006A5ACC" w:rsidRDefault="003809F9">
            <w:pPr>
              <w:pStyle w:val="DMETW25501BIPDIVID"/>
              <w:keepNext/>
              <w:jc w:val="right"/>
              <w:rPr>
                <w:rFonts w:ascii="Calibri" w:eastAsia="Calibri" w:hAnsi="Calibri" w:cs="Calibri"/>
                <w:color w:val="000000"/>
                <w:lang w:bidi="pt-BR"/>
              </w:rPr>
            </w:pPr>
            <w:r>
              <w:rPr>
                <w:rFonts w:ascii="Calibri" w:eastAsia="Calibri" w:hAnsi="Calibri" w:cs="Calibri"/>
                <w:color w:val="000000"/>
              </w:rPr>
              <w:t>‐</w:t>
            </w:r>
          </w:p>
        </w:tc>
      </w:tr>
      <w:tr w:rsidR="006A5ACC" w14:paraId="10199A12"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3F72AA0D" w14:textId="77777777" w:rsidR="006A5ACC" w:rsidRDefault="006A5ACC">
            <w:pPr>
              <w:pStyle w:val="DMETW25501BIPDIVID"/>
              <w:keepNext/>
              <w:tabs>
                <w:tab w:val="decimal" w:pos="-441"/>
              </w:tabs>
              <w:rPr>
                <w:rFonts w:ascii="Calibri" w:eastAsia="Calibri" w:hAnsi="Calibri" w:cs="Calibri"/>
                <w:color w:val="000000"/>
              </w:rPr>
            </w:pPr>
          </w:p>
        </w:tc>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CF28605" w14:textId="77777777" w:rsidR="006A5ACC" w:rsidRDefault="003809F9">
            <w:pPr>
              <w:pStyle w:val="DMETW25501BIPDIVID"/>
              <w:keepNext/>
              <w:rPr>
                <w:rFonts w:ascii="Calibri" w:eastAsia="Calibri" w:hAnsi="Calibri" w:cs="Calibri"/>
                <w:color w:val="000000"/>
              </w:rPr>
            </w:pPr>
            <w:r>
              <w:rPr>
                <w:rFonts w:ascii="Calibri" w:eastAsia="Calibri" w:hAnsi="Calibri" w:cs="Calibri"/>
                <w:color w:val="000000"/>
              </w:rPr>
              <w:t xml:space="preserve">Total de </w:t>
            </w:r>
            <w:proofErr w:type="spellStart"/>
            <w:r>
              <w:rPr>
                <w:rFonts w:ascii="Calibri" w:eastAsia="Calibri" w:hAnsi="Calibri" w:cs="Calibri"/>
                <w:color w:val="000000"/>
              </w:rPr>
              <w:t>dividendos</w:t>
            </w:r>
            <w:proofErr w:type="spellEnd"/>
            <w:r>
              <w:rPr>
                <w:rFonts w:ascii="Calibri" w:eastAsia="Calibri" w:hAnsi="Calibri" w:cs="Calibri"/>
                <w:color w:val="000000"/>
              </w:rPr>
              <w:t xml:space="preserve"> </w:t>
            </w:r>
            <w:proofErr w:type="spellStart"/>
            <w:r>
              <w:rPr>
                <w:rFonts w:ascii="Calibri" w:eastAsia="Calibri" w:hAnsi="Calibri" w:cs="Calibri"/>
                <w:color w:val="000000"/>
              </w:rPr>
              <w:t>propostos</w:t>
            </w:r>
            <w:proofErr w:type="spellEnd"/>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F0C4ABA" w14:textId="77777777" w:rsidR="006A5ACC" w:rsidRDefault="003809F9">
            <w:pPr>
              <w:pStyle w:val="DMETW25501BIPDIVID"/>
              <w:keepNext/>
              <w:tabs>
                <w:tab w:val="decimal" w:pos="1281"/>
              </w:tabs>
              <w:rPr>
                <w:rFonts w:ascii="Calibri" w:eastAsia="Calibri" w:hAnsi="Calibri" w:cs="Calibri"/>
                <w:color w:val="000000"/>
              </w:rPr>
            </w:pPr>
            <w:r>
              <w:rPr>
                <w:rFonts w:ascii="Calibri" w:eastAsia="Calibri" w:hAnsi="Calibri" w:cs="Calibri"/>
                <w:color w:val="000000"/>
              </w:rPr>
              <w:t xml:space="preserve"> 55.530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59BA467" w14:textId="77777777" w:rsidR="006A5ACC" w:rsidRDefault="006A5ACC">
            <w:pPr>
              <w:pStyle w:val="DMETW25501BIPDIVID"/>
              <w:keepNext/>
              <w:jc w:val="right"/>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FECD5E" w14:textId="77777777" w:rsidR="006A5ACC" w:rsidRDefault="003809F9">
            <w:pPr>
              <w:pStyle w:val="DMETW25501BIPDIVID"/>
              <w:keepNext/>
              <w:jc w:val="right"/>
              <w:rPr>
                <w:rFonts w:ascii="Calibri" w:eastAsia="Calibri" w:hAnsi="Calibri" w:cs="Calibri"/>
                <w:color w:val="000000"/>
                <w:lang w:bidi="pt-BR"/>
              </w:rPr>
            </w:pPr>
            <w:r>
              <w:rPr>
                <w:rFonts w:ascii="Calibri" w:eastAsia="Calibri" w:hAnsi="Calibri" w:cs="Calibri"/>
                <w:color w:val="000000"/>
              </w:rPr>
              <w:t>‐</w:t>
            </w:r>
          </w:p>
        </w:tc>
      </w:tr>
      <w:tr w:rsidR="006A5ACC" w14:paraId="05F103F0" w14:textId="77777777">
        <w:trPr>
          <w:trHeight w:hRule="exact" w:val="250"/>
        </w:trPr>
        <w:tc>
          <w:tcPr>
            <w:tcW w:w="30" w:type="dxa"/>
            <w:tcBorders>
              <w:top w:val="nil"/>
              <w:left w:val="nil"/>
              <w:bottom w:val="nil"/>
              <w:right w:val="nil"/>
              <w:tl2br w:val="nil"/>
              <w:tr2bl w:val="nil"/>
            </w:tcBorders>
            <w:shd w:val="clear" w:color="auto" w:fill="auto"/>
            <w:tcMar>
              <w:left w:w="0" w:type="dxa"/>
              <w:right w:w="0" w:type="dxa"/>
            </w:tcMar>
            <w:vAlign w:val="bottom"/>
          </w:tcPr>
          <w:p w14:paraId="41384F06" w14:textId="77777777" w:rsidR="006A5ACC" w:rsidRDefault="006A5ACC">
            <w:pPr>
              <w:pStyle w:val="DMETW25501BIPDIVID"/>
              <w:keepNext/>
              <w:tabs>
                <w:tab w:val="decimal" w:pos="-441"/>
              </w:tabs>
              <w:rPr>
                <w:rFonts w:ascii="Arial" w:eastAsia="Arial" w:hAnsi="Arial" w:cs="Arial"/>
                <w:color w:val="000000"/>
              </w:rPr>
            </w:pPr>
          </w:p>
        </w:tc>
        <w:tc>
          <w:tcPr>
            <w:tcW w:w="5835" w:type="dxa"/>
            <w:tcBorders>
              <w:top w:val="nil"/>
              <w:left w:val="nil"/>
              <w:bottom w:val="nil"/>
              <w:right w:val="nil"/>
              <w:tl2br w:val="nil"/>
              <w:tr2bl w:val="nil"/>
            </w:tcBorders>
            <w:shd w:val="clear" w:color="auto" w:fill="auto"/>
            <w:tcMar>
              <w:left w:w="0" w:type="dxa"/>
              <w:right w:w="0" w:type="dxa"/>
            </w:tcMar>
            <w:vAlign w:val="bottom"/>
          </w:tcPr>
          <w:p w14:paraId="283C72A5" w14:textId="77777777" w:rsidR="006A5ACC" w:rsidRDefault="006A5ACC">
            <w:pPr>
              <w:pStyle w:val="DMETW25501BIPDIVID"/>
              <w:keepNext/>
              <w:tabs>
                <w:tab w:val="decimal" w:pos="5364"/>
              </w:tabs>
              <w:rPr>
                <w:rFonts w:ascii="Arial" w:eastAsia="Arial" w:hAnsi="Arial" w:cs="Arial"/>
                <w:color w:val="000000"/>
              </w:rPr>
            </w:pPr>
          </w:p>
        </w:tc>
        <w:tc>
          <w:tcPr>
            <w:tcW w:w="1485" w:type="dxa"/>
            <w:tcBorders>
              <w:top w:val="nil"/>
              <w:left w:val="nil"/>
              <w:bottom w:val="nil"/>
              <w:right w:val="nil"/>
              <w:tl2br w:val="nil"/>
              <w:tr2bl w:val="nil"/>
            </w:tcBorders>
            <w:shd w:val="clear" w:color="auto" w:fill="auto"/>
            <w:tcMar>
              <w:left w:w="0" w:type="dxa"/>
              <w:right w:w="0" w:type="dxa"/>
            </w:tcMar>
            <w:vAlign w:val="bottom"/>
          </w:tcPr>
          <w:p w14:paraId="3206F923" w14:textId="77777777" w:rsidR="006A5ACC" w:rsidRDefault="006A5ACC">
            <w:pPr>
              <w:pStyle w:val="DMETW25501BIPDIVID"/>
              <w:keepNext/>
              <w:tabs>
                <w:tab w:val="decimal" w:pos="1014"/>
              </w:tabs>
              <w:rPr>
                <w:rFonts w:ascii="Arial" w:eastAsia="Arial" w:hAnsi="Arial" w:cs="Arial"/>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0907B58" w14:textId="77777777" w:rsidR="006A5ACC" w:rsidRDefault="006A5ACC">
            <w:pPr>
              <w:pStyle w:val="DMETW25501BIPDIVID"/>
              <w:keepNext/>
              <w:tabs>
                <w:tab w:val="decimal" w:pos="-426"/>
              </w:tabs>
              <w:rPr>
                <w:rFonts w:ascii="Arial" w:eastAsia="Arial" w:hAnsi="Arial" w:cs="Arial"/>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1D8D1AF" w14:textId="77777777" w:rsidR="006A5ACC" w:rsidRDefault="006A5ACC">
            <w:pPr>
              <w:pStyle w:val="DMETW25501BIPDIVID"/>
              <w:keepNext/>
              <w:tabs>
                <w:tab w:val="decimal" w:pos="1029"/>
              </w:tabs>
              <w:rPr>
                <w:rFonts w:ascii="Arial" w:eastAsia="Arial" w:hAnsi="Arial" w:cs="Arial"/>
                <w:color w:val="000000"/>
              </w:rPr>
            </w:pPr>
          </w:p>
        </w:tc>
      </w:tr>
    </w:tbl>
    <w:p w14:paraId="0A30CE1B" w14:textId="77777777" w:rsidR="005C1641" w:rsidRDefault="005C1641" w:rsidP="005C1641">
      <w:pPr>
        <w:pStyle w:val="DMDFP-Pargrafodefimdetabela"/>
      </w:pPr>
    </w:p>
    <w:p w14:paraId="0D5F92F7" w14:textId="77777777" w:rsidR="005C1641" w:rsidRPr="00973336" w:rsidRDefault="005C1641" w:rsidP="005C1641">
      <w:pPr>
        <w:pStyle w:val="DMDFP-Pargrafodecontinuaodorelatrio"/>
      </w:pPr>
    </w:p>
    <w:p w14:paraId="2695C734" w14:textId="77777777" w:rsidR="005C1641" w:rsidRDefault="003809F9" w:rsidP="005C1641">
      <w:pPr>
        <w:pStyle w:val="DMDFP-CorpodeTexto"/>
      </w:pPr>
      <w:r>
        <w:t>Os dividendos propostos em 31 dezembro de 2021, no montante de R$ 55.530, incluem os dividendos mínimos obrigatórios no total de R$ 13.883, e os dividendos adicionais propostos de R$ 41.647. O pagamento será realizado em data a ser fixada em assembleia dos acionistas.</w:t>
      </w:r>
    </w:p>
    <w:p w14:paraId="5B07D594" w14:textId="77777777" w:rsidR="00D66D36" w:rsidRPr="0006623C" w:rsidRDefault="003809F9" w:rsidP="00D66D36">
      <w:pPr>
        <w:pStyle w:val="DMDFP-CorpodeTexto"/>
        <w:rPr>
          <w:b/>
          <w:u w:val="single"/>
        </w:rPr>
      </w:pPr>
      <w:r w:rsidRPr="0006623C">
        <w:rPr>
          <w:b/>
          <w:u w:val="single"/>
        </w:rPr>
        <w:t>Prática contábil</w:t>
      </w:r>
    </w:p>
    <w:p w14:paraId="569977BD" w14:textId="77777777" w:rsidR="00CC0CB9" w:rsidRDefault="003809F9" w:rsidP="00CC0CB9">
      <w:pPr>
        <w:pStyle w:val="DMDFP-CorpodeTexto"/>
      </w:pPr>
      <w:r>
        <w:t xml:space="preserve">A remuneração aos acionistas se dá sob a forma de dividendos e/ou juros sobre o capital próprio (JSCP) com base nos limites definidos em lei e no estatuto social da companhia. </w:t>
      </w:r>
    </w:p>
    <w:p w14:paraId="589379DB" w14:textId="77777777" w:rsidR="00CC0CB9" w:rsidRDefault="003809F9" w:rsidP="00CC0CB9">
      <w:pPr>
        <w:pStyle w:val="DMDFP-CorpodeTexto"/>
      </w:pPr>
      <w:r>
        <w:t xml:space="preserve">O JSCP é imputado ao dividendo do exercício, na forma prevista no estatuto social, contabilizados no resultado, conforme requerido pela legislação fiscal, e revertido contra lucros acumulados no patrimônio líquido </w:t>
      </w:r>
      <w:proofErr w:type="gramStart"/>
      <w:r>
        <w:t>de  maneira</w:t>
      </w:r>
      <w:proofErr w:type="gramEnd"/>
      <w:r>
        <w:t xml:space="preserve">  similar ao dividendo, resultando em um crédito tributário de imposto de renda e contribuição social reconhecido no resultado do exercício.</w:t>
      </w:r>
    </w:p>
    <w:p w14:paraId="2CB6AB7D" w14:textId="77777777" w:rsidR="00D66D36" w:rsidRPr="00577721" w:rsidRDefault="003809F9" w:rsidP="00CC0CB9">
      <w:pPr>
        <w:pStyle w:val="DMDFP-CorpodeTexto"/>
      </w:pPr>
      <w:r>
        <w:t>A parcela dos dividendos prevista no estatuto ou que represente o dividendo mínimo obrigatório é reconhecida como passivo nas demonstrações financeiras. Qualquer excesso deve ser mantido no patrimônio líquido, na conta dividendo adicional proposto, até a deliberação definitiva a ser tomada pelos acionistas na AGO.</w:t>
      </w:r>
    </w:p>
    <w:p w14:paraId="76DDA795" w14:textId="77777777" w:rsidR="00AA6298" w:rsidRDefault="003809F9" w:rsidP="00B70F76">
      <w:pPr>
        <w:pStyle w:val="DMDFP-Ttulodenotanvel2"/>
      </w:pPr>
      <w:r>
        <w:t>Resultado por ação</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6A5ACC" w14:paraId="551B9FC3" w14:textId="77777777">
        <w:trPr>
          <w:trHeight w:hRule="exact" w:val="390"/>
        </w:trPr>
        <w:tc>
          <w:tcPr>
            <w:tcW w:w="30" w:type="dxa"/>
            <w:tcBorders>
              <w:top w:val="nil"/>
              <w:left w:val="nil"/>
              <w:bottom w:val="nil"/>
              <w:right w:val="nil"/>
              <w:tl2br w:val="nil"/>
              <w:tr2bl w:val="nil"/>
            </w:tcBorders>
            <w:shd w:val="clear" w:color="auto" w:fill="auto"/>
            <w:tcMar>
              <w:left w:w="0" w:type="dxa"/>
              <w:right w:w="0" w:type="dxa"/>
            </w:tcMar>
            <w:vAlign w:val="bottom"/>
          </w:tcPr>
          <w:p w14:paraId="307302C7" w14:textId="77777777" w:rsidR="006A5ACC" w:rsidRDefault="006A5ACC">
            <w:pPr>
              <w:pStyle w:val="DMETW25501BIPLUCROPORQUOTA"/>
              <w:keepNext/>
              <w:tabs>
                <w:tab w:val="decimal" w:pos="-441"/>
              </w:tabs>
              <w:rPr>
                <w:rFonts w:ascii="Calibri" w:eastAsia="Calibri" w:hAnsi="Calibri" w:cs="Calibri"/>
                <w:color w:val="000000"/>
                <w:lang w:bidi="pt-BR"/>
              </w:rPr>
            </w:pPr>
            <w:bookmarkStart w:id="74" w:name="DOC_TBL00017_1_1"/>
            <w:bookmarkEnd w:id="74"/>
          </w:p>
        </w:tc>
        <w:tc>
          <w:tcPr>
            <w:tcW w:w="7365" w:type="dxa"/>
            <w:tcBorders>
              <w:top w:val="nil"/>
              <w:left w:val="nil"/>
              <w:bottom w:val="nil"/>
              <w:right w:val="nil"/>
              <w:tl2br w:val="nil"/>
              <w:tr2bl w:val="nil"/>
            </w:tcBorders>
            <w:shd w:val="clear" w:color="auto" w:fill="auto"/>
            <w:tcMar>
              <w:left w:w="0" w:type="dxa"/>
              <w:right w:w="0" w:type="dxa"/>
            </w:tcMar>
            <w:vAlign w:val="center"/>
          </w:tcPr>
          <w:p w14:paraId="473E6BAD" w14:textId="77777777" w:rsidR="006A5ACC" w:rsidRDefault="006A5ACC">
            <w:pPr>
              <w:pStyle w:val="DMETW25501BIPLUCROPORQUOTA"/>
              <w:keepNext/>
              <w:tabs>
                <w:tab w:val="decimal" w:pos="6894"/>
              </w:tabs>
              <w:rPr>
                <w:rFonts w:ascii="Calibri" w:eastAsia="Calibri" w:hAnsi="Calibri" w:cs="Calibri"/>
                <w:b/>
                <w:color w:val="000000"/>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40B5AE74" w14:textId="77777777" w:rsidR="006A5ACC" w:rsidRDefault="006A5ACC">
            <w:pPr>
              <w:pStyle w:val="DMETW25501BIPLUCROPORQUOTA"/>
              <w:keepNext/>
              <w:jc w:val="right"/>
              <w:rPr>
                <w:rFonts w:ascii="Calibri" w:eastAsia="Calibri" w:hAnsi="Calibri" w:cs="Calibri"/>
                <w:b/>
                <w:color w:val="000000"/>
                <w:sz w:val="16"/>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4F2737B" w14:textId="77777777" w:rsidR="006A5ACC" w:rsidRDefault="006A5ACC">
            <w:pPr>
              <w:pStyle w:val="DMETW25501BIPLUCROPORQUOTA"/>
              <w:keepNext/>
              <w:rPr>
                <w:rFonts w:ascii="Calibri" w:eastAsia="Calibri" w:hAnsi="Calibri" w:cs="Calibri"/>
                <w:b/>
                <w:color w:val="000000"/>
                <w:sz w:val="16"/>
              </w:rPr>
            </w:pPr>
          </w:p>
        </w:tc>
        <w:tc>
          <w:tcPr>
            <w:tcW w:w="1470" w:type="dxa"/>
            <w:tcBorders>
              <w:top w:val="nil"/>
              <w:left w:val="nil"/>
              <w:bottom w:val="nil"/>
              <w:right w:val="nil"/>
              <w:tl2br w:val="nil"/>
              <w:tr2bl w:val="nil"/>
            </w:tcBorders>
            <w:shd w:val="solid" w:color="FFFFFF" w:fill="FFFFFF"/>
            <w:tcMar>
              <w:left w:w="60" w:type="dxa"/>
              <w:right w:w="60" w:type="dxa"/>
            </w:tcMar>
            <w:vAlign w:val="bottom"/>
          </w:tcPr>
          <w:p w14:paraId="3444F945" w14:textId="77777777" w:rsidR="006A5ACC" w:rsidRDefault="006A5ACC">
            <w:pPr>
              <w:pStyle w:val="DMETW25501BIPLUCROPORQUOTA"/>
              <w:keepNext/>
              <w:jc w:val="right"/>
              <w:rPr>
                <w:rFonts w:ascii="Calibri" w:eastAsia="Calibri" w:hAnsi="Calibri" w:cs="Calibri"/>
                <w:b/>
                <w:color w:val="000000"/>
                <w:lang w:bidi="pt-BR"/>
              </w:rPr>
            </w:pPr>
          </w:p>
        </w:tc>
      </w:tr>
      <w:tr w:rsidR="006A5ACC" w14:paraId="17352F3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FCCD18F" w14:textId="77777777" w:rsidR="006A5ACC" w:rsidRDefault="006A5ACC">
            <w:pPr>
              <w:pStyle w:val="DMETW25501BIPLUCROPORQUOTA"/>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tcPr>
          <w:p w14:paraId="0F902D00" w14:textId="77777777" w:rsidR="006A5ACC" w:rsidRDefault="006A5ACC">
            <w:pPr>
              <w:pStyle w:val="DMETW25501BIPLUCROPORQUOTA"/>
              <w:keepNext/>
              <w:jc w:val="center"/>
              <w:rPr>
                <w:rFonts w:ascii="Calibri" w:eastAsia="Calibri" w:hAnsi="Calibri" w:cs="Calibri"/>
                <w:color w:val="000000"/>
                <w:sz w:val="16"/>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1B0882" w14:textId="77777777" w:rsidR="006A5ACC" w:rsidRDefault="003809F9">
            <w:pPr>
              <w:pStyle w:val="DMETW25501BIPLUCROPORQUOTA"/>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D221CDA" w14:textId="77777777" w:rsidR="006A5ACC" w:rsidRDefault="006A5ACC">
            <w:pPr>
              <w:pStyle w:val="DMETW25501BIPLUCROPORQUOTA"/>
              <w:keepNext/>
              <w:jc w:val="right"/>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B97E75" w14:textId="77777777" w:rsidR="006A5ACC" w:rsidRDefault="003809F9">
            <w:pPr>
              <w:pStyle w:val="DMETW25501BIPLUCROPORQUOTA"/>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40F76A5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E61FDD1" w14:textId="77777777" w:rsidR="006A5ACC" w:rsidRDefault="006A5ACC">
            <w:pPr>
              <w:pStyle w:val="DMETW25501BIPLUCROPORQUOTA"/>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40531FC8" w14:textId="77777777" w:rsidR="006A5ACC" w:rsidRDefault="003809F9">
            <w:pPr>
              <w:pStyle w:val="DMETW25501BIPLUCROPORQUOTA"/>
              <w:keepNext/>
              <w:rPr>
                <w:rFonts w:ascii="Calibri" w:eastAsia="Calibri" w:hAnsi="Calibri" w:cs="Calibri"/>
                <w:color w:val="000000"/>
              </w:rPr>
            </w:pPr>
            <w:proofErr w:type="spellStart"/>
            <w:r>
              <w:rPr>
                <w:rFonts w:ascii="Calibri" w:eastAsia="Calibri" w:hAnsi="Calibri" w:cs="Calibri"/>
                <w:color w:val="000000"/>
              </w:rPr>
              <w:t>Lucro</w:t>
            </w:r>
            <w:proofErr w:type="spellEnd"/>
            <w:r>
              <w:rPr>
                <w:rFonts w:ascii="Calibri" w:eastAsia="Calibri" w:hAnsi="Calibri" w:cs="Calibri"/>
                <w:color w:val="000000"/>
              </w:rPr>
              <w:t xml:space="preserve"> </w:t>
            </w:r>
            <w:proofErr w:type="spellStart"/>
            <w:r>
              <w:rPr>
                <w:rFonts w:ascii="Calibri" w:eastAsia="Calibri" w:hAnsi="Calibri" w:cs="Calibri"/>
                <w:color w:val="000000"/>
              </w:rPr>
              <w:t>atribuível</w:t>
            </w:r>
            <w:proofErr w:type="spellEnd"/>
            <w:r>
              <w:rPr>
                <w:rFonts w:ascii="Calibri" w:eastAsia="Calibri" w:hAnsi="Calibri" w:cs="Calibri"/>
                <w:color w:val="000000"/>
              </w:rPr>
              <w:t xml:space="preserve"> </w:t>
            </w:r>
            <w:proofErr w:type="spellStart"/>
            <w:r>
              <w:rPr>
                <w:rFonts w:ascii="Calibri" w:eastAsia="Calibri" w:hAnsi="Calibri" w:cs="Calibri"/>
                <w:color w:val="000000"/>
              </w:rPr>
              <w:t>aos</w:t>
            </w:r>
            <w:proofErr w:type="spellEnd"/>
            <w:r>
              <w:rPr>
                <w:rFonts w:ascii="Calibri" w:eastAsia="Calibri" w:hAnsi="Calibri" w:cs="Calibri"/>
                <w:color w:val="000000"/>
              </w:rPr>
              <w:t xml:space="preserve"> </w:t>
            </w:r>
            <w:proofErr w:type="spellStart"/>
            <w:r>
              <w:rPr>
                <w:rFonts w:ascii="Calibri" w:eastAsia="Calibri" w:hAnsi="Calibri" w:cs="Calibri"/>
                <w:color w:val="000000"/>
              </w:rPr>
              <w:t>acionistas</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4FF70203" w14:textId="77777777" w:rsidR="006A5ACC" w:rsidRDefault="003809F9">
            <w:pPr>
              <w:pStyle w:val="DMETW25501BIPLUCROPORQUOTA"/>
              <w:keepNext/>
              <w:tabs>
                <w:tab w:val="decimal" w:pos="1251"/>
              </w:tabs>
              <w:rPr>
                <w:rFonts w:ascii="Calibri" w:eastAsia="Calibri" w:hAnsi="Calibri" w:cs="Calibri"/>
                <w:color w:val="000000"/>
              </w:rPr>
            </w:pPr>
            <w:r>
              <w:rPr>
                <w:rFonts w:ascii="Calibri" w:eastAsia="Calibri" w:hAnsi="Calibri" w:cs="Calibri"/>
                <w:color w:val="000000"/>
              </w:rPr>
              <w:t xml:space="preserve"> 58.453</w:t>
            </w:r>
          </w:p>
        </w:tc>
        <w:tc>
          <w:tcPr>
            <w:tcW w:w="45" w:type="dxa"/>
            <w:tcBorders>
              <w:top w:val="nil"/>
              <w:left w:val="nil"/>
              <w:bottom w:val="nil"/>
              <w:right w:val="nil"/>
              <w:tl2br w:val="nil"/>
              <w:tr2bl w:val="nil"/>
            </w:tcBorders>
            <w:shd w:val="clear" w:color="auto" w:fill="auto"/>
            <w:tcMar>
              <w:left w:w="0" w:type="dxa"/>
              <w:right w:w="0" w:type="dxa"/>
            </w:tcMar>
            <w:vAlign w:val="bottom"/>
          </w:tcPr>
          <w:p w14:paraId="52151C6F" w14:textId="77777777" w:rsidR="006A5ACC" w:rsidRDefault="006A5ACC">
            <w:pPr>
              <w:pStyle w:val="DMETW25501BIPLUCROPORQUOTA"/>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0EF0A505" w14:textId="77777777" w:rsidR="006A5ACC" w:rsidRDefault="003809F9">
            <w:pPr>
              <w:pStyle w:val="DMETW25501BIPLUCROPORQUOTA"/>
              <w:keepNext/>
              <w:tabs>
                <w:tab w:val="decimal" w:pos="1266"/>
              </w:tabs>
              <w:rPr>
                <w:rFonts w:ascii="Calibri" w:eastAsia="Calibri" w:hAnsi="Calibri" w:cs="Calibri"/>
                <w:color w:val="000000"/>
                <w:lang w:bidi="pt-BR"/>
              </w:rPr>
            </w:pPr>
            <w:r>
              <w:rPr>
                <w:rFonts w:ascii="Calibri" w:eastAsia="Calibri" w:hAnsi="Calibri" w:cs="Calibri"/>
                <w:color w:val="000000"/>
              </w:rPr>
              <w:t xml:space="preserve"> 22.136</w:t>
            </w:r>
          </w:p>
        </w:tc>
      </w:tr>
      <w:tr w:rsidR="006A5ACC" w14:paraId="5C99307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EB83871" w14:textId="77777777" w:rsidR="006A5ACC" w:rsidRDefault="006A5ACC">
            <w:pPr>
              <w:pStyle w:val="DMETW25501BIPLUCROPORQUOTA"/>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2C5A2BE8" w14:textId="77777777" w:rsidR="006A5ACC" w:rsidRDefault="003809F9">
            <w:pPr>
              <w:pStyle w:val="DMETW25501BIPLUCROPORQUOTA"/>
              <w:keepNext/>
              <w:rPr>
                <w:rFonts w:ascii="Calibri" w:eastAsia="Calibri" w:hAnsi="Calibri" w:cs="Calibri"/>
                <w:color w:val="000000"/>
              </w:rPr>
            </w:pPr>
            <w:proofErr w:type="spellStart"/>
            <w:r>
              <w:rPr>
                <w:rFonts w:ascii="Calibri" w:eastAsia="Calibri" w:hAnsi="Calibri" w:cs="Calibri"/>
                <w:color w:val="000000"/>
              </w:rPr>
              <w:t>Quantidade</w:t>
            </w:r>
            <w:proofErr w:type="spellEnd"/>
            <w:r>
              <w:rPr>
                <w:rFonts w:ascii="Calibri" w:eastAsia="Calibri" w:hAnsi="Calibri" w:cs="Calibri"/>
                <w:color w:val="000000"/>
              </w:rPr>
              <w:t xml:space="preserve"> de </w:t>
            </w:r>
            <w:proofErr w:type="spellStart"/>
            <w:r>
              <w:rPr>
                <w:rFonts w:ascii="Calibri" w:eastAsia="Calibri" w:hAnsi="Calibri" w:cs="Calibri"/>
                <w:color w:val="000000"/>
              </w:rPr>
              <w:t>ações</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1A5329A4" w14:textId="77777777" w:rsidR="006A5ACC" w:rsidRDefault="003809F9">
            <w:pPr>
              <w:pStyle w:val="DMETW25501BIPLUCROPORQUOTA"/>
              <w:keepNext/>
              <w:tabs>
                <w:tab w:val="decimal" w:pos="1251"/>
              </w:tabs>
              <w:rPr>
                <w:rFonts w:ascii="Calibri" w:eastAsia="Calibri" w:hAnsi="Calibri" w:cs="Calibri"/>
                <w:color w:val="000000"/>
              </w:rPr>
            </w:pPr>
            <w:r>
              <w:rPr>
                <w:rFonts w:ascii="Calibri" w:eastAsia="Calibri" w:hAnsi="Calibri" w:cs="Calibri"/>
                <w:color w:val="000000"/>
              </w:rPr>
              <w:t xml:space="preserve"> 809.121.549</w:t>
            </w:r>
          </w:p>
        </w:tc>
        <w:tc>
          <w:tcPr>
            <w:tcW w:w="45" w:type="dxa"/>
            <w:tcBorders>
              <w:top w:val="nil"/>
              <w:left w:val="nil"/>
              <w:bottom w:val="nil"/>
              <w:right w:val="nil"/>
              <w:tl2br w:val="nil"/>
              <w:tr2bl w:val="nil"/>
            </w:tcBorders>
            <w:shd w:val="clear" w:color="auto" w:fill="auto"/>
            <w:tcMar>
              <w:left w:w="0" w:type="dxa"/>
              <w:right w:w="0" w:type="dxa"/>
            </w:tcMar>
            <w:vAlign w:val="bottom"/>
          </w:tcPr>
          <w:p w14:paraId="03714190" w14:textId="77777777" w:rsidR="006A5ACC" w:rsidRDefault="006A5ACC">
            <w:pPr>
              <w:pStyle w:val="DMETW25501BIPLUCROPORQUOTA"/>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2AECE1A5" w14:textId="77777777" w:rsidR="006A5ACC" w:rsidRDefault="003809F9">
            <w:pPr>
              <w:pStyle w:val="DMETW25501BIPLUCROPORQUOTA"/>
              <w:keepNext/>
              <w:tabs>
                <w:tab w:val="decimal" w:pos="1266"/>
              </w:tabs>
              <w:rPr>
                <w:rFonts w:ascii="Calibri" w:eastAsia="Calibri" w:hAnsi="Calibri" w:cs="Calibri"/>
                <w:color w:val="000000"/>
                <w:lang w:bidi="pt-BR"/>
              </w:rPr>
            </w:pPr>
            <w:r>
              <w:rPr>
                <w:rFonts w:ascii="Calibri" w:eastAsia="Calibri" w:hAnsi="Calibri" w:cs="Calibri"/>
                <w:color w:val="000000"/>
              </w:rPr>
              <w:t xml:space="preserve"> 837.635.422</w:t>
            </w:r>
          </w:p>
        </w:tc>
      </w:tr>
      <w:tr w:rsidR="006A5ACC" w14:paraId="6EFF89A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BE5F210" w14:textId="77777777" w:rsidR="006A5ACC" w:rsidRDefault="006A5ACC">
            <w:pPr>
              <w:pStyle w:val="DMETW25501BIPLUCROPORQUOTA"/>
              <w:keepNext/>
              <w:tabs>
                <w:tab w:val="decimal" w:pos="-441"/>
              </w:tabs>
              <w:rPr>
                <w:rFonts w:ascii="Calibri" w:eastAsia="Calibri" w:hAnsi="Calibri" w:cs="Calibri"/>
                <w:color w:val="000000"/>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F845B08" w14:textId="77777777" w:rsidR="006A5ACC" w:rsidRPr="00FD7CF3" w:rsidRDefault="003809F9">
            <w:pPr>
              <w:pStyle w:val="DMETW25501BIPLUCROPORQUOTA"/>
              <w:keepNext/>
              <w:rPr>
                <w:rFonts w:ascii="Calibri" w:eastAsia="Calibri" w:hAnsi="Calibri" w:cs="Calibri"/>
                <w:color w:val="000000"/>
                <w:lang w:val="pt-BR"/>
              </w:rPr>
            </w:pPr>
            <w:r w:rsidRPr="00FD7CF3">
              <w:rPr>
                <w:rFonts w:ascii="Calibri" w:eastAsia="Calibri" w:hAnsi="Calibri" w:cs="Calibri"/>
                <w:color w:val="000000"/>
                <w:lang w:val="pt-BR"/>
              </w:rPr>
              <w:t>Lucro básico e diluído por ação (R$ por ação)</w:t>
            </w:r>
          </w:p>
        </w:tc>
        <w:tc>
          <w:tcPr>
            <w:tcW w:w="1455" w:type="dxa"/>
            <w:tcBorders>
              <w:top w:val="nil"/>
              <w:left w:val="nil"/>
              <w:bottom w:val="single" w:sz="4" w:space="0" w:color="000000"/>
              <w:right w:val="nil"/>
              <w:tl2br w:val="nil"/>
              <w:tr2bl w:val="nil"/>
            </w:tcBorders>
            <w:shd w:val="clear" w:color="auto" w:fill="auto"/>
            <w:tcMar>
              <w:left w:w="0" w:type="dxa"/>
              <w:right w:w="0" w:type="dxa"/>
            </w:tcMar>
            <w:vAlign w:val="bottom"/>
          </w:tcPr>
          <w:p w14:paraId="53A50843" w14:textId="77777777" w:rsidR="006A5ACC" w:rsidRDefault="003809F9">
            <w:pPr>
              <w:pStyle w:val="DMETW25501BIPLUCROPORQUOTA"/>
              <w:keepNext/>
              <w:tabs>
                <w:tab w:val="decimal" w:pos="984"/>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0,07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D3AE1AE" w14:textId="77777777" w:rsidR="006A5ACC" w:rsidRDefault="006A5ACC">
            <w:pPr>
              <w:pStyle w:val="DMETW25501BIPLUCROPORQUOTA"/>
              <w:keepNext/>
              <w:jc w:val="right"/>
              <w:rPr>
                <w:rFonts w:ascii="Calibri" w:eastAsia="Calibri" w:hAnsi="Calibri" w:cs="Calibri"/>
                <w:color w:val="000000"/>
              </w:rPr>
            </w:pPr>
          </w:p>
        </w:tc>
        <w:tc>
          <w:tcPr>
            <w:tcW w:w="1470" w:type="dxa"/>
            <w:tcBorders>
              <w:top w:val="nil"/>
              <w:left w:val="nil"/>
              <w:bottom w:val="single" w:sz="4" w:space="0" w:color="000000"/>
              <w:right w:val="nil"/>
              <w:tl2br w:val="nil"/>
              <w:tr2bl w:val="nil"/>
            </w:tcBorders>
            <w:shd w:val="clear" w:color="auto" w:fill="auto"/>
            <w:tcMar>
              <w:left w:w="0" w:type="dxa"/>
              <w:right w:w="0" w:type="dxa"/>
            </w:tcMar>
            <w:vAlign w:val="bottom"/>
          </w:tcPr>
          <w:p w14:paraId="56F0CD44" w14:textId="77777777" w:rsidR="006A5ACC" w:rsidRDefault="003809F9">
            <w:pPr>
              <w:pStyle w:val="DMETW25501BIPLUCROPORQUOTA"/>
              <w:keepNext/>
              <w:tabs>
                <w:tab w:val="decimal" w:pos="999"/>
              </w:tabs>
              <w:rPr>
                <w:rFonts w:ascii="Calibri" w:eastAsia="Calibri" w:hAnsi="Calibri" w:cs="Calibri"/>
                <w:color w:val="000000"/>
                <w:lang w:bidi="pt-BR"/>
              </w:rPr>
            </w:pPr>
            <w:r>
              <w:rPr>
                <w:rFonts w:ascii="Calibri" w:eastAsia="Calibri" w:hAnsi="Calibri" w:cs="Calibri"/>
                <w:color w:val="000000"/>
              </w:rPr>
              <w:t xml:space="preserve"> 0,03</w:t>
            </w:r>
          </w:p>
        </w:tc>
      </w:tr>
      <w:tr w:rsidR="006A5ACC" w14:paraId="25845D7D"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5C51F290" w14:textId="77777777" w:rsidR="006A5ACC" w:rsidRDefault="006A5ACC">
            <w:pPr>
              <w:pStyle w:val="DMETW25501BIPLUCROPORQUOTA"/>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0" w:type="dxa"/>
              <w:right w:w="0" w:type="dxa"/>
            </w:tcMar>
            <w:vAlign w:val="center"/>
          </w:tcPr>
          <w:p w14:paraId="4ED35F0B" w14:textId="77777777" w:rsidR="006A5ACC" w:rsidRDefault="006A5ACC">
            <w:pPr>
              <w:pStyle w:val="DMETW25501BIPLUCROPORQUOTA"/>
              <w:keepNext/>
              <w:tabs>
                <w:tab w:val="decimal" w:pos="6894"/>
              </w:tabs>
              <w:rPr>
                <w:rFonts w:ascii="Calibri" w:eastAsia="Calibri" w:hAnsi="Calibri" w:cs="Calibri"/>
                <w:b/>
                <w:color w:val="000000"/>
              </w:rPr>
            </w:pPr>
          </w:p>
        </w:tc>
        <w:tc>
          <w:tcPr>
            <w:tcW w:w="1455" w:type="dxa"/>
            <w:tcBorders>
              <w:top w:val="nil"/>
              <w:left w:val="nil"/>
              <w:bottom w:val="nil"/>
              <w:right w:val="nil"/>
              <w:tl2br w:val="nil"/>
              <w:tr2bl w:val="nil"/>
            </w:tcBorders>
            <w:shd w:val="clear" w:color="auto" w:fill="auto"/>
            <w:tcMar>
              <w:left w:w="0" w:type="dxa"/>
              <w:right w:w="0" w:type="dxa"/>
            </w:tcMar>
            <w:vAlign w:val="bottom"/>
          </w:tcPr>
          <w:p w14:paraId="1DF215F2" w14:textId="77777777" w:rsidR="006A5ACC" w:rsidRDefault="006A5ACC">
            <w:pPr>
              <w:pStyle w:val="DMETW25501BIPLUCROPORQUOTA"/>
              <w:keepNext/>
              <w:tabs>
                <w:tab w:val="decimal" w:pos="984"/>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B409C6F" w14:textId="77777777" w:rsidR="006A5ACC" w:rsidRDefault="006A5ACC">
            <w:pPr>
              <w:pStyle w:val="DMETW25501BIPLUCROPORQUOTA"/>
              <w:keepNext/>
              <w:tabs>
                <w:tab w:val="decimal" w:pos="-426"/>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28BE3F05" w14:textId="77777777" w:rsidR="006A5ACC" w:rsidRDefault="006A5ACC">
            <w:pPr>
              <w:pStyle w:val="DMETW25501BIPLUCROPORQUOTA"/>
              <w:keepNext/>
              <w:tabs>
                <w:tab w:val="decimal" w:pos="999"/>
              </w:tabs>
              <w:rPr>
                <w:rFonts w:ascii="Calibri" w:eastAsia="Calibri" w:hAnsi="Calibri" w:cs="Calibri"/>
                <w:color w:val="000000"/>
              </w:rPr>
            </w:pPr>
          </w:p>
        </w:tc>
      </w:tr>
    </w:tbl>
    <w:p w14:paraId="62034080" w14:textId="77777777" w:rsidR="00EA0937" w:rsidRDefault="00EA0937" w:rsidP="00FA3DF8">
      <w:pPr>
        <w:pStyle w:val="DMDFP-Pargrafodefimdetabela"/>
      </w:pPr>
    </w:p>
    <w:p w14:paraId="31CE6244" w14:textId="77777777" w:rsidR="00FA3DF8" w:rsidRDefault="00FA3DF8" w:rsidP="00FA3DF8">
      <w:pPr>
        <w:pStyle w:val="DMDFP-Pagrgrafodeespaamento"/>
      </w:pPr>
    </w:p>
    <w:p w14:paraId="559C9688" w14:textId="77777777" w:rsidR="000312AB" w:rsidRPr="00331AFD" w:rsidRDefault="003809F9" w:rsidP="000312AB">
      <w:pPr>
        <w:pStyle w:val="DMDFP-Ttulodenotanvel2"/>
        <w:numPr>
          <w:ilvl w:val="1"/>
          <w:numId w:val="13"/>
        </w:numPr>
        <w:ind w:left="567" w:hanging="567"/>
      </w:pPr>
      <w:r w:rsidRPr="000312AB">
        <w:rPr>
          <w:rStyle w:val="normaltextrun"/>
          <w:rFonts w:cs="Segoe UI"/>
          <w:bCs/>
        </w:rPr>
        <w:lastRenderedPageBreak/>
        <w:t>Outros resultados abrangentes</w:t>
      </w:r>
      <w:r w:rsidRPr="000312AB">
        <w:rPr>
          <w:rStyle w:val="eop"/>
          <w:rFonts w:cs="Segoe UI"/>
          <w:bCs/>
        </w:rPr>
        <w:t> </w:t>
      </w:r>
    </w:p>
    <w:p w14:paraId="7347B259" w14:textId="77777777" w:rsidR="000312AB" w:rsidRDefault="003809F9" w:rsidP="000312AB">
      <w:pPr>
        <w:pStyle w:val="paragraph"/>
        <w:spacing w:before="0" w:beforeAutospacing="0" w:after="0" w:afterAutospacing="0"/>
        <w:jc w:val="both"/>
        <w:textAlignment w:val="baseline"/>
        <w:rPr>
          <w:rStyle w:val="eop"/>
          <w:rFonts w:ascii="Calibri" w:hAnsi="Calibri" w:cs="Segoe UI"/>
          <w:sz w:val="22"/>
          <w:szCs w:val="22"/>
        </w:rPr>
      </w:pPr>
      <w:r>
        <w:rPr>
          <w:rStyle w:val="normaltextrun"/>
          <w:rFonts w:ascii="Calibri" w:hAnsi="Calibri" w:cs="Segoe UI"/>
          <w:sz w:val="22"/>
          <w:szCs w:val="22"/>
        </w:rPr>
        <w:t>Companhia reconhece perda e/ou ganhos, anualmente, pela </w:t>
      </w:r>
      <w:proofErr w:type="spellStart"/>
      <w:r>
        <w:rPr>
          <w:rStyle w:val="spellingerror"/>
          <w:rFonts w:ascii="Calibri" w:hAnsi="Calibri" w:cs="Segoe UI"/>
          <w:sz w:val="22"/>
          <w:szCs w:val="22"/>
        </w:rPr>
        <w:t>remensuração</w:t>
      </w:r>
      <w:proofErr w:type="spellEnd"/>
      <w:r>
        <w:rPr>
          <w:rStyle w:val="normaltextrun"/>
          <w:rFonts w:ascii="Calibri" w:hAnsi="Calibri" w:cs="Segoe UI"/>
          <w:sz w:val="22"/>
          <w:szCs w:val="22"/>
        </w:rPr>
        <w:t> do seu plano de pensão. </w:t>
      </w:r>
      <w:r>
        <w:rPr>
          <w:rStyle w:val="eop"/>
          <w:rFonts w:ascii="Calibri" w:hAnsi="Calibri" w:cs="Segoe UI"/>
          <w:sz w:val="22"/>
          <w:szCs w:val="22"/>
        </w:rPr>
        <w:t> </w:t>
      </w:r>
    </w:p>
    <w:p w14:paraId="20920375" w14:textId="77777777" w:rsidR="000312AB" w:rsidRDefault="000312AB" w:rsidP="000312AB">
      <w:pPr>
        <w:pStyle w:val="paragraph"/>
        <w:spacing w:before="0" w:beforeAutospacing="0" w:after="0" w:afterAutospacing="0"/>
        <w:jc w:val="both"/>
        <w:textAlignment w:val="baseline"/>
        <w:rPr>
          <w:rFonts w:ascii="Segoe UI" w:hAnsi="Segoe UI" w:cs="Segoe UI"/>
          <w:sz w:val="18"/>
          <w:szCs w:val="18"/>
        </w:rPr>
      </w:pPr>
    </w:p>
    <w:p w14:paraId="1C9B748D" w14:textId="77777777" w:rsidR="000312AB" w:rsidRDefault="003809F9" w:rsidP="000312AB">
      <w:pPr>
        <w:pStyle w:val="paragraph"/>
        <w:spacing w:before="0" w:beforeAutospacing="0" w:after="0" w:afterAutospacing="0"/>
        <w:jc w:val="both"/>
        <w:textAlignment w:val="baseline"/>
        <w:rPr>
          <w:rFonts w:ascii="Segoe UI" w:hAnsi="Segoe UI" w:cs="Segoe UI"/>
          <w:sz w:val="18"/>
          <w:szCs w:val="18"/>
        </w:rPr>
      </w:pPr>
      <w:r w:rsidRPr="001B7C0C">
        <w:rPr>
          <w:rStyle w:val="normaltextrun"/>
          <w:rFonts w:ascii="Calibri" w:hAnsi="Calibri" w:cs="Segoe UI"/>
          <w:sz w:val="22"/>
          <w:szCs w:val="22"/>
        </w:rPr>
        <w:t>Em 2021, houve alteração nas premissas utilizadas no cálculo do passivo atuarial</w:t>
      </w:r>
      <w:r>
        <w:rPr>
          <w:rStyle w:val="normaltextrun"/>
          <w:rFonts w:ascii="Calibri" w:hAnsi="Calibri" w:cs="Segoe UI"/>
          <w:sz w:val="22"/>
          <w:szCs w:val="22"/>
        </w:rPr>
        <w:t xml:space="preserve">. </w:t>
      </w:r>
      <w:r w:rsidRPr="00FE4CD1">
        <w:rPr>
          <w:rStyle w:val="normaltextrun"/>
          <w:rFonts w:ascii="Calibri" w:hAnsi="Calibri" w:cs="Segoe UI"/>
          <w:sz w:val="22"/>
          <w:szCs w:val="22"/>
        </w:rPr>
        <w:t>Dessa forma a companhia reconheceu um ganho líquido de R$ 1.99</w:t>
      </w:r>
      <w:r>
        <w:rPr>
          <w:rStyle w:val="normaltextrun"/>
          <w:rFonts w:ascii="Calibri" w:hAnsi="Calibri" w:cs="Segoe UI"/>
          <w:sz w:val="22"/>
          <w:szCs w:val="22"/>
        </w:rPr>
        <w:t>7</w:t>
      </w:r>
      <w:r w:rsidRPr="00FE4CD1">
        <w:rPr>
          <w:rStyle w:val="normaltextrun"/>
          <w:rFonts w:ascii="Calibri" w:hAnsi="Calibri" w:cs="Segoe UI"/>
          <w:sz w:val="22"/>
          <w:szCs w:val="22"/>
        </w:rPr>
        <w:t xml:space="preserve"> (R$ 4.686 em 2020) com a </w:t>
      </w:r>
      <w:proofErr w:type="spellStart"/>
      <w:r w:rsidRPr="00FE4CD1">
        <w:rPr>
          <w:rStyle w:val="spellingerror"/>
          <w:rFonts w:ascii="Calibri" w:hAnsi="Calibri" w:cs="Segoe UI"/>
          <w:sz w:val="22"/>
          <w:szCs w:val="22"/>
        </w:rPr>
        <w:t>remensuração</w:t>
      </w:r>
      <w:proofErr w:type="spellEnd"/>
      <w:r w:rsidRPr="00FE4CD1">
        <w:rPr>
          <w:rStyle w:val="normaltextrun"/>
          <w:rFonts w:ascii="Calibri" w:hAnsi="Calibri" w:cs="Segoe UI"/>
          <w:sz w:val="22"/>
          <w:szCs w:val="22"/>
        </w:rPr>
        <w:t> do seu plano de pensão.</w:t>
      </w:r>
      <w:r>
        <w:rPr>
          <w:rStyle w:val="eop"/>
          <w:rFonts w:ascii="Calibri" w:hAnsi="Calibri" w:cs="Segoe UI"/>
          <w:sz w:val="22"/>
          <w:szCs w:val="22"/>
        </w:rPr>
        <w:t> </w:t>
      </w:r>
    </w:p>
    <w:p w14:paraId="12D2FEEC" w14:textId="77777777" w:rsidR="000312AB" w:rsidRDefault="000312AB" w:rsidP="00A47924">
      <w:pPr>
        <w:pStyle w:val="DMDFP-CorpodeTexto"/>
        <w:rPr>
          <w:b/>
          <w:sz w:val="24"/>
          <w:szCs w:val="24"/>
        </w:rPr>
      </w:pPr>
    </w:p>
    <w:bookmarkEnd w:id="72"/>
    <w:p w14:paraId="438A51F7" w14:textId="77777777" w:rsidR="00A47924" w:rsidRPr="00FA3DF8" w:rsidRDefault="00A47924" w:rsidP="00FA3DF8">
      <w:pPr>
        <w:pStyle w:val="DMDFP-Pagrgrafodeespaamento"/>
        <w:sectPr w:rsidR="00A47924" w:rsidRPr="00FA3DF8" w:rsidSect="009F3D6B">
          <w:headerReference w:type="even" r:id="rId140"/>
          <w:headerReference w:type="default" r:id="rId141"/>
          <w:footerReference w:type="even" r:id="rId142"/>
          <w:footerReference w:type="default" r:id="rId143"/>
          <w:headerReference w:type="first" r:id="rId144"/>
          <w:footerReference w:type="first" r:id="rId145"/>
          <w:type w:val="continuous"/>
          <w:pgSz w:w="11906" w:h="16838" w:code="9"/>
          <w:pgMar w:top="1871" w:right="851" w:bottom="1134" w:left="851" w:header="567" w:footer="454" w:gutter="0"/>
          <w:cols w:space="708"/>
          <w:docGrid w:linePitch="360"/>
        </w:sectPr>
      </w:pPr>
    </w:p>
    <w:p w14:paraId="2C774D58" w14:textId="77777777" w:rsidR="00AF2A5D" w:rsidRDefault="003809F9" w:rsidP="009A6EAE">
      <w:pPr>
        <w:pStyle w:val="DMDFP-Ttulodenotanvel1"/>
      </w:pPr>
      <w:bookmarkStart w:id="75" w:name="_Toc256000022"/>
      <w:bookmarkStart w:id="76" w:name="_DMBM_25513"/>
      <w:r w:rsidRPr="009A6EAE">
        <w:t>Re</w:t>
      </w:r>
      <w:r>
        <w:t>ceita de arrendamento</w:t>
      </w:r>
      <w:bookmarkEnd w:id="75"/>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6A5ACC" w14:paraId="5682569F" w14:textId="77777777">
        <w:trPr>
          <w:trHeight w:hRule="exact" w:val="300"/>
        </w:trPr>
        <w:tc>
          <w:tcPr>
            <w:tcW w:w="30" w:type="dxa"/>
            <w:tcBorders>
              <w:top w:val="nil"/>
              <w:left w:val="nil"/>
              <w:bottom w:val="nil"/>
              <w:right w:val="nil"/>
              <w:tl2br w:val="nil"/>
              <w:tr2bl w:val="nil"/>
            </w:tcBorders>
            <w:shd w:val="clear" w:color="auto" w:fill="auto"/>
            <w:tcMar>
              <w:left w:w="0" w:type="dxa"/>
              <w:right w:w="0" w:type="dxa"/>
            </w:tcMar>
            <w:vAlign w:val="bottom"/>
          </w:tcPr>
          <w:p w14:paraId="77DEEFEC" w14:textId="77777777" w:rsidR="006A5ACC" w:rsidRDefault="006A5ACC">
            <w:pPr>
              <w:pStyle w:val="DMETW25501BIPRECEITAS"/>
              <w:keepNext/>
              <w:tabs>
                <w:tab w:val="decimal" w:pos="-441"/>
              </w:tabs>
              <w:rPr>
                <w:rFonts w:ascii="Calibri" w:eastAsia="Calibri" w:hAnsi="Calibri" w:cs="Calibri"/>
                <w:color w:val="000000"/>
                <w:lang w:bidi="pt-BR"/>
              </w:rPr>
            </w:pPr>
            <w:bookmarkStart w:id="77" w:name="DOC_TBL00018_1_1"/>
            <w:bookmarkEnd w:id="77"/>
          </w:p>
        </w:tc>
        <w:tc>
          <w:tcPr>
            <w:tcW w:w="7365" w:type="dxa"/>
            <w:tcBorders>
              <w:top w:val="nil"/>
              <w:left w:val="nil"/>
              <w:bottom w:val="nil"/>
              <w:right w:val="nil"/>
              <w:tl2br w:val="nil"/>
              <w:tr2bl w:val="nil"/>
            </w:tcBorders>
            <w:shd w:val="clear" w:color="auto" w:fill="auto"/>
            <w:tcMar>
              <w:left w:w="0" w:type="dxa"/>
              <w:right w:w="0" w:type="dxa"/>
            </w:tcMar>
            <w:vAlign w:val="center"/>
          </w:tcPr>
          <w:p w14:paraId="3EA73176" w14:textId="77777777" w:rsidR="006A5ACC" w:rsidRDefault="006A5ACC">
            <w:pPr>
              <w:pStyle w:val="DMETW25501BIPRECEITAS"/>
              <w:keepNext/>
              <w:tabs>
                <w:tab w:val="decimal" w:pos="6894"/>
              </w:tabs>
              <w:rPr>
                <w:rFonts w:ascii="Calibri" w:eastAsia="Calibri" w:hAnsi="Calibri" w:cs="Calibri"/>
                <w:b/>
                <w:color w:val="000000"/>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2F21581B" w14:textId="77777777" w:rsidR="006A5ACC" w:rsidRDefault="006A5ACC">
            <w:pPr>
              <w:pStyle w:val="DMETW25501BIPRECEITAS"/>
              <w:keepNext/>
              <w:jc w:val="right"/>
              <w:rPr>
                <w:rFonts w:ascii="Calibri" w:eastAsia="Calibri" w:hAnsi="Calibri" w:cs="Calibri"/>
                <w:b/>
                <w:color w:val="000000"/>
                <w:sz w:val="16"/>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D3DCE4A" w14:textId="77777777" w:rsidR="006A5ACC" w:rsidRDefault="006A5ACC">
            <w:pPr>
              <w:pStyle w:val="DMETW25501BIPRECEITAS"/>
              <w:keepNext/>
              <w:rPr>
                <w:rFonts w:ascii="Calibri" w:eastAsia="Calibri" w:hAnsi="Calibri" w:cs="Calibri"/>
                <w:b/>
                <w:color w:val="000000"/>
                <w:sz w:val="16"/>
              </w:rPr>
            </w:pPr>
          </w:p>
        </w:tc>
        <w:tc>
          <w:tcPr>
            <w:tcW w:w="1470" w:type="dxa"/>
            <w:tcBorders>
              <w:top w:val="nil"/>
              <w:left w:val="nil"/>
              <w:bottom w:val="nil"/>
              <w:right w:val="nil"/>
              <w:tl2br w:val="nil"/>
              <w:tr2bl w:val="nil"/>
            </w:tcBorders>
            <w:shd w:val="solid" w:color="FFFFFF" w:fill="FFFFFF"/>
            <w:tcMar>
              <w:left w:w="60" w:type="dxa"/>
              <w:right w:w="60" w:type="dxa"/>
            </w:tcMar>
            <w:vAlign w:val="bottom"/>
          </w:tcPr>
          <w:p w14:paraId="371FB57D" w14:textId="77777777" w:rsidR="006A5ACC" w:rsidRDefault="006A5ACC">
            <w:pPr>
              <w:pStyle w:val="DMETW25501BIPRECEITAS"/>
              <w:keepNext/>
              <w:jc w:val="right"/>
              <w:rPr>
                <w:rFonts w:ascii="Calibri" w:eastAsia="Calibri" w:hAnsi="Calibri" w:cs="Calibri"/>
                <w:b/>
                <w:color w:val="000000"/>
                <w:lang w:bidi="pt-BR"/>
              </w:rPr>
            </w:pPr>
          </w:p>
        </w:tc>
      </w:tr>
      <w:tr w:rsidR="006A5ACC" w14:paraId="3B4940BC"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1420646" w14:textId="77777777" w:rsidR="006A5ACC" w:rsidRDefault="006A5ACC">
            <w:pPr>
              <w:pStyle w:val="DMETW25501BIPRECEITAS"/>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tcPr>
          <w:p w14:paraId="3CF79694" w14:textId="77777777" w:rsidR="006A5ACC" w:rsidRDefault="006A5ACC">
            <w:pPr>
              <w:pStyle w:val="DMETW25501BIPRECEITAS"/>
              <w:keepNext/>
              <w:jc w:val="center"/>
              <w:rPr>
                <w:rFonts w:ascii="Calibri" w:eastAsia="Calibri" w:hAnsi="Calibri" w:cs="Calibri"/>
                <w:color w:val="000000"/>
                <w:sz w:val="16"/>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587BDE" w14:textId="77777777" w:rsidR="006A5ACC" w:rsidRDefault="003809F9">
            <w:pPr>
              <w:pStyle w:val="DMETW25501BIPRECEITA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A94ADCB" w14:textId="77777777" w:rsidR="006A5ACC" w:rsidRDefault="006A5ACC">
            <w:pPr>
              <w:pStyle w:val="DMETW25501BIPRECEITAS"/>
              <w:keepNext/>
              <w:jc w:val="right"/>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DC1CC9" w14:textId="77777777" w:rsidR="006A5ACC" w:rsidRDefault="003809F9">
            <w:pPr>
              <w:pStyle w:val="DMETW25501BIPRECEITA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6B0A47FC" w14:textId="77777777">
        <w:trPr>
          <w:trHeight w:hRule="exact" w:val="255"/>
        </w:trPr>
        <w:tc>
          <w:tcPr>
            <w:tcW w:w="30" w:type="dxa"/>
            <w:tcBorders>
              <w:top w:val="nil"/>
              <w:left w:val="nil"/>
              <w:bottom w:val="nil"/>
              <w:right w:val="nil"/>
              <w:tl2br w:val="nil"/>
              <w:tr2bl w:val="nil"/>
            </w:tcBorders>
            <w:shd w:val="clear" w:color="auto" w:fill="auto"/>
            <w:tcMar>
              <w:left w:w="0" w:type="dxa"/>
              <w:right w:w="0" w:type="dxa"/>
            </w:tcMar>
            <w:vAlign w:val="bottom"/>
          </w:tcPr>
          <w:p w14:paraId="04452D90" w14:textId="77777777" w:rsidR="006A5ACC" w:rsidRDefault="006A5ACC">
            <w:pPr>
              <w:pStyle w:val="DMETW25501BIPRECEITAS"/>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center"/>
          </w:tcPr>
          <w:p w14:paraId="6CF1A8CE" w14:textId="77777777" w:rsidR="006A5ACC" w:rsidRDefault="003809F9">
            <w:pPr>
              <w:pStyle w:val="DMETW25501BIPRECEITAS"/>
              <w:keepNext/>
              <w:rPr>
                <w:rFonts w:ascii="Calibri" w:eastAsia="Calibri" w:hAnsi="Calibri" w:cs="Calibri"/>
                <w:color w:val="000000"/>
              </w:rPr>
            </w:pPr>
            <w:proofErr w:type="spellStart"/>
            <w:r>
              <w:rPr>
                <w:rFonts w:ascii="Calibri" w:eastAsia="Calibri" w:hAnsi="Calibri" w:cs="Calibri"/>
                <w:color w:val="000000"/>
              </w:rPr>
              <w:t>Receita</w:t>
            </w:r>
            <w:proofErr w:type="spellEnd"/>
            <w:r>
              <w:rPr>
                <w:rFonts w:ascii="Calibri" w:eastAsia="Calibri" w:hAnsi="Calibri" w:cs="Calibri"/>
                <w:color w:val="000000"/>
              </w:rPr>
              <w:t xml:space="preserve"> </w:t>
            </w:r>
            <w:proofErr w:type="spellStart"/>
            <w:r>
              <w:rPr>
                <w:rFonts w:ascii="Calibri" w:eastAsia="Calibri" w:hAnsi="Calibri" w:cs="Calibri"/>
                <w:color w:val="000000"/>
              </w:rPr>
              <w:t>bruta</w:t>
            </w:r>
            <w:proofErr w:type="spellEnd"/>
            <w:r>
              <w:rPr>
                <w:rFonts w:ascii="Calibri" w:eastAsia="Calibri" w:hAnsi="Calibri" w:cs="Calibri"/>
                <w:color w:val="000000"/>
              </w:rPr>
              <w:t xml:space="preserve"> de </w:t>
            </w:r>
            <w:proofErr w:type="spellStart"/>
            <w:r>
              <w:rPr>
                <w:rFonts w:ascii="Calibri" w:eastAsia="Calibri" w:hAnsi="Calibri" w:cs="Calibri"/>
                <w:color w:val="000000"/>
              </w:rPr>
              <w:t>arrendamento</w:t>
            </w:r>
            <w:proofErr w:type="spellEnd"/>
            <w:r>
              <w:rPr>
                <w:rFonts w:ascii="Calibri" w:eastAsia="Calibri" w:hAnsi="Calibri" w:cs="Calibri"/>
                <w:color w:val="000000"/>
              </w:rPr>
              <w:t xml:space="preserve">                       </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0DE5C938" w14:textId="77777777" w:rsidR="006A5ACC" w:rsidRDefault="003809F9">
            <w:pPr>
              <w:pStyle w:val="DMETW25501BIPRECEITAS"/>
              <w:keepNext/>
              <w:tabs>
                <w:tab w:val="decimal" w:pos="1251"/>
              </w:tabs>
              <w:rPr>
                <w:rFonts w:ascii="Calibri" w:eastAsia="Calibri" w:hAnsi="Calibri" w:cs="Calibri"/>
                <w:color w:val="000000"/>
              </w:rPr>
            </w:pPr>
            <w:r>
              <w:rPr>
                <w:rFonts w:ascii="Calibri" w:eastAsia="Calibri" w:hAnsi="Calibri" w:cs="Calibri"/>
                <w:color w:val="000000"/>
              </w:rPr>
              <w:t xml:space="preserve"> 82.164</w:t>
            </w:r>
          </w:p>
        </w:tc>
        <w:tc>
          <w:tcPr>
            <w:tcW w:w="45" w:type="dxa"/>
            <w:tcBorders>
              <w:top w:val="nil"/>
              <w:left w:val="nil"/>
              <w:bottom w:val="nil"/>
              <w:right w:val="nil"/>
              <w:tl2br w:val="nil"/>
              <w:tr2bl w:val="nil"/>
            </w:tcBorders>
            <w:shd w:val="clear" w:color="auto" w:fill="auto"/>
            <w:tcMar>
              <w:left w:w="0" w:type="dxa"/>
              <w:right w:w="0" w:type="dxa"/>
            </w:tcMar>
            <w:vAlign w:val="bottom"/>
          </w:tcPr>
          <w:p w14:paraId="43652FDA" w14:textId="77777777" w:rsidR="006A5ACC" w:rsidRDefault="006A5ACC">
            <w:pPr>
              <w:pStyle w:val="DMETW25501BIPRECEITAS"/>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1BE9951D" w14:textId="77777777" w:rsidR="006A5ACC" w:rsidRDefault="003809F9">
            <w:pPr>
              <w:pStyle w:val="DMETW25501BIPRECEITAS"/>
              <w:keepNext/>
              <w:tabs>
                <w:tab w:val="decimal" w:pos="1266"/>
              </w:tabs>
              <w:rPr>
                <w:rFonts w:ascii="Calibri" w:eastAsia="Calibri" w:hAnsi="Calibri" w:cs="Calibri"/>
                <w:color w:val="000000"/>
                <w:lang w:bidi="pt-BR"/>
              </w:rPr>
            </w:pPr>
            <w:r>
              <w:rPr>
                <w:rFonts w:ascii="Calibri" w:eastAsia="Calibri" w:hAnsi="Calibri" w:cs="Calibri"/>
                <w:color w:val="000000"/>
              </w:rPr>
              <w:t xml:space="preserve"> 79.111</w:t>
            </w:r>
          </w:p>
        </w:tc>
      </w:tr>
      <w:tr w:rsidR="006A5ACC" w14:paraId="4D62C3E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4786F35" w14:textId="77777777" w:rsidR="006A5ACC" w:rsidRDefault="006A5ACC">
            <w:pPr>
              <w:pStyle w:val="DMETW25501BIPRECEITAS"/>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center"/>
          </w:tcPr>
          <w:p w14:paraId="1B4F0405" w14:textId="77777777" w:rsidR="006A5ACC" w:rsidRDefault="003809F9">
            <w:pPr>
              <w:pStyle w:val="DMETW25501BIPRECEITAS"/>
              <w:keepNext/>
              <w:rPr>
                <w:rFonts w:ascii="Calibri" w:eastAsia="Calibri" w:hAnsi="Calibri" w:cs="Calibri"/>
                <w:color w:val="000000"/>
              </w:rPr>
            </w:pPr>
            <w:proofErr w:type="spellStart"/>
            <w:r>
              <w:rPr>
                <w:rFonts w:ascii="Calibri" w:eastAsia="Calibri" w:hAnsi="Calibri" w:cs="Calibri"/>
                <w:color w:val="000000"/>
              </w:rPr>
              <w:t>Encargos</w:t>
            </w:r>
            <w:proofErr w:type="spellEnd"/>
            <w:r>
              <w:rPr>
                <w:rFonts w:ascii="Calibri" w:eastAsia="Calibri" w:hAnsi="Calibri" w:cs="Calibri"/>
                <w:color w:val="000000"/>
              </w:rPr>
              <w:t xml:space="preserve"> </w:t>
            </w:r>
            <w:proofErr w:type="spellStart"/>
            <w:r>
              <w:rPr>
                <w:rFonts w:ascii="Calibri" w:eastAsia="Calibri" w:hAnsi="Calibri" w:cs="Calibri"/>
                <w:color w:val="000000"/>
              </w:rPr>
              <w:t>sobre</w:t>
            </w:r>
            <w:proofErr w:type="spellEnd"/>
            <w:r>
              <w:rPr>
                <w:rFonts w:ascii="Calibri" w:eastAsia="Calibri" w:hAnsi="Calibri" w:cs="Calibri"/>
                <w:color w:val="000000"/>
              </w:rPr>
              <w:t xml:space="preserve"> </w:t>
            </w:r>
            <w:proofErr w:type="spellStart"/>
            <w:r>
              <w:rPr>
                <w:rFonts w:ascii="Calibri" w:eastAsia="Calibri" w:hAnsi="Calibri" w:cs="Calibri"/>
                <w:color w:val="000000"/>
              </w:rPr>
              <w:t>arrendamento</w:t>
            </w:r>
            <w:proofErr w:type="spellEnd"/>
            <w:r>
              <w:rPr>
                <w:rFonts w:ascii="Calibri" w:eastAsia="Calibri" w:hAnsi="Calibri" w:cs="Calibri"/>
                <w:color w:val="000000"/>
              </w:rPr>
              <w:t xml:space="preserve"> </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4159FD65" w14:textId="77777777" w:rsidR="006A5ACC" w:rsidRDefault="003809F9">
            <w:pPr>
              <w:pStyle w:val="DMETW25501BIPRECEITAS"/>
              <w:keepNext/>
              <w:tabs>
                <w:tab w:val="decimal" w:pos="1251"/>
              </w:tabs>
              <w:rPr>
                <w:rFonts w:ascii="Calibri" w:eastAsia="Calibri" w:hAnsi="Calibri" w:cs="Calibri"/>
                <w:color w:val="000000"/>
              </w:rPr>
            </w:pPr>
            <w:r>
              <w:rPr>
                <w:rFonts w:ascii="Calibri" w:eastAsia="Calibri" w:hAnsi="Calibri" w:cs="Calibri"/>
                <w:color w:val="000000"/>
              </w:rPr>
              <w:t xml:space="preserve"> (7.600)</w:t>
            </w:r>
          </w:p>
        </w:tc>
        <w:tc>
          <w:tcPr>
            <w:tcW w:w="45" w:type="dxa"/>
            <w:tcBorders>
              <w:top w:val="nil"/>
              <w:left w:val="nil"/>
              <w:bottom w:val="nil"/>
              <w:right w:val="nil"/>
              <w:tl2br w:val="nil"/>
              <w:tr2bl w:val="nil"/>
            </w:tcBorders>
            <w:shd w:val="clear" w:color="auto" w:fill="auto"/>
            <w:tcMar>
              <w:left w:w="0" w:type="dxa"/>
              <w:right w:w="0" w:type="dxa"/>
            </w:tcMar>
            <w:vAlign w:val="bottom"/>
          </w:tcPr>
          <w:p w14:paraId="345AF3C5" w14:textId="77777777" w:rsidR="006A5ACC" w:rsidRDefault="006A5ACC">
            <w:pPr>
              <w:pStyle w:val="DMETW25501BIPRECEITAS"/>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20468B82" w14:textId="77777777" w:rsidR="006A5ACC" w:rsidRDefault="003809F9">
            <w:pPr>
              <w:pStyle w:val="DMETW25501BIPRECEITAS"/>
              <w:keepNext/>
              <w:tabs>
                <w:tab w:val="decimal" w:pos="1266"/>
              </w:tabs>
              <w:rPr>
                <w:rFonts w:ascii="Calibri" w:eastAsia="Calibri" w:hAnsi="Calibri" w:cs="Calibri"/>
                <w:color w:val="000000"/>
                <w:lang w:bidi="pt-BR"/>
              </w:rPr>
            </w:pPr>
            <w:r>
              <w:rPr>
                <w:rFonts w:ascii="Calibri" w:eastAsia="Calibri" w:hAnsi="Calibri" w:cs="Calibri"/>
                <w:color w:val="000000"/>
              </w:rPr>
              <w:t xml:space="preserve"> (7.318)</w:t>
            </w:r>
          </w:p>
        </w:tc>
      </w:tr>
      <w:tr w:rsidR="006A5ACC" w14:paraId="661A6C8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1017DC8" w14:textId="77777777" w:rsidR="006A5ACC" w:rsidRDefault="006A5ACC">
            <w:pPr>
              <w:pStyle w:val="DMETW25501BIPRECEITAS"/>
              <w:keepNext/>
              <w:tabs>
                <w:tab w:val="decimal" w:pos="-441"/>
              </w:tabs>
              <w:rPr>
                <w:rFonts w:ascii="Calibri" w:eastAsia="Calibri" w:hAnsi="Calibri" w:cs="Calibri"/>
                <w:color w:val="000000"/>
              </w:rPr>
            </w:pPr>
          </w:p>
        </w:tc>
        <w:tc>
          <w:tcPr>
            <w:tcW w:w="7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14342D7" w14:textId="77777777" w:rsidR="006A5ACC" w:rsidRDefault="006A5ACC">
            <w:pPr>
              <w:pStyle w:val="DMETW25501BIPRECEITAS"/>
              <w:keepNext/>
              <w:rPr>
                <w:rFonts w:ascii="Calibri" w:eastAsia="Calibri" w:hAnsi="Calibri" w:cs="Calibri"/>
                <w:color w:val="000000"/>
              </w:rPr>
            </w:pP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C67FC22" w14:textId="77777777" w:rsidR="006A5ACC" w:rsidRDefault="003809F9">
            <w:pPr>
              <w:pStyle w:val="DMETW25501BIPRECEITAS"/>
              <w:keepNext/>
              <w:tabs>
                <w:tab w:val="decimal" w:pos="1251"/>
              </w:tabs>
              <w:rPr>
                <w:rFonts w:ascii="Calibri" w:eastAsia="Calibri" w:hAnsi="Calibri" w:cs="Calibri"/>
                <w:color w:val="000000"/>
              </w:rPr>
            </w:pPr>
            <w:r>
              <w:rPr>
                <w:rFonts w:ascii="Calibri" w:eastAsia="Calibri" w:hAnsi="Calibri" w:cs="Calibri"/>
                <w:color w:val="000000"/>
              </w:rPr>
              <w:t xml:space="preserve"> 74.564</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C408FE0" w14:textId="77777777" w:rsidR="006A5ACC" w:rsidRDefault="006A5ACC">
            <w:pPr>
              <w:pStyle w:val="DMETW25501BIPRECEITAS"/>
              <w:keepNext/>
              <w:tabs>
                <w:tab w:val="decimal" w:pos="-159"/>
              </w:tabs>
              <w:rPr>
                <w:rFonts w:ascii="Calibri" w:eastAsia="Calibri" w:hAnsi="Calibri" w:cs="Calibri"/>
                <w:color w:val="000000"/>
              </w:rPr>
            </w:pPr>
          </w:p>
        </w:tc>
        <w:tc>
          <w:tcPr>
            <w:tcW w:w="147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3DC50F3" w14:textId="77777777" w:rsidR="006A5ACC" w:rsidRDefault="003809F9">
            <w:pPr>
              <w:pStyle w:val="DMETW25501BIPRECEITAS"/>
              <w:keepNext/>
              <w:tabs>
                <w:tab w:val="decimal" w:pos="1266"/>
              </w:tabs>
              <w:rPr>
                <w:rFonts w:ascii="Calibri" w:eastAsia="Calibri" w:hAnsi="Calibri" w:cs="Calibri"/>
                <w:color w:val="000000"/>
                <w:lang w:bidi="pt-BR"/>
              </w:rPr>
            </w:pPr>
            <w:r>
              <w:rPr>
                <w:rFonts w:ascii="Calibri" w:eastAsia="Calibri" w:hAnsi="Calibri" w:cs="Calibri"/>
                <w:color w:val="000000"/>
              </w:rPr>
              <w:t xml:space="preserve"> 71.793</w:t>
            </w:r>
          </w:p>
        </w:tc>
      </w:tr>
      <w:tr w:rsidR="006A5ACC" w14:paraId="29269470"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1EC2EA7D" w14:textId="77777777" w:rsidR="006A5ACC" w:rsidRDefault="006A5ACC">
            <w:pPr>
              <w:pStyle w:val="DMETW25501BIPRECEITAS"/>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0" w:type="dxa"/>
              <w:right w:w="0" w:type="dxa"/>
            </w:tcMar>
            <w:vAlign w:val="center"/>
          </w:tcPr>
          <w:p w14:paraId="36AA76A8" w14:textId="77777777" w:rsidR="006A5ACC" w:rsidRDefault="006A5ACC">
            <w:pPr>
              <w:pStyle w:val="DMETW25501BIPRECEITAS"/>
              <w:keepNext/>
              <w:tabs>
                <w:tab w:val="decimal" w:pos="6894"/>
              </w:tabs>
              <w:rPr>
                <w:rFonts w:ascii="Calibri" w:eastAsia="Calibri" w:hAnsi="Calibri" w:cs="Calibri"/>
                <w:b/>
                <w:color w:val="000000"/>
              </w:rPr>
            </w:pPr>
          </w:p>
        </w:tc>
        <w:tc>
          <w:tcPr>
            <w:tcW w:w="1455" w:type="dxa"/>
            <w:tcBorders>
              <w:top w:val="nil"/>
              <w:left w:val="nil"/>
              <w:bottom w:val="nil"/>
              <w:right w:val="nil"/>
              <w:tl2br w:val="nil"/>
              <w:tr2bl w:val="nil"/>
            </w:tcBorders>
            <w:shd w:val="clear" w:color="auto" w:fill="auto"/>
            <w:tcMar>
              <w:left w:w="0" w:type="dxa"/>
              <w:right w:w="0" w:type="dxa"/>
            </w:tcMar>
            <w:vAlign w:val="bottom"/>
          </w:tcPr>
          <w:p w14:paraId="4496DC2E" w14:textId="77777777" w:rsidR="006A5ACC" w:rsidRDefault="006A5ACC">
            <w:pPr>
              <w:pStyle w:val="DMETW25501BIPRECEITAS"/>
              <w:keepNext/>
              <w:tabs>
                <w:tab w:val="decimal" w:pos="984"/>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A899FAF" w14:textId="77777777" w:rsidR="006A5ACC" w:rsidRDefault="006A5ACC">
            <w:pPr>
              <w:pStyle w:val="DMETW25501BIPRECEITAS"/>
              <w:keepNext/>
              <w:tabs>
                <w:tab w:val="decimal" w:pos="-426"/>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3CBFE7A6" w14:textId="77777777" w:rsidR="006A5ACC" w:rsidRDefault="006A5ACC">
            <w:pPr>
              <w:pStyle w:val="DMETW25501BIPRECEITAS"/>
              <w:keepNext/>
              <w:tabs>
                <w:tab w:val="decimal" w:pos="999"/>
              </w:tabs>
              <w:rPr>
                <w:rFonts w:ascii="Calibri" w:eastAsia="Calibri" w:hAnsi="Calibri" w:cs="Calibri"/>
                <w:color w:val="000000"/>
              </w:rPr>
            </w:pPr>
          </w:p>
        </w:tc>
      </w:tr>
    </w:tbl>
    <w:p w14:paraId="48194AF4" w14:textId="77777777" w:rsidR="009A6EAE" w:rsidRDefault="009A6EAE" w:rsidP="00B540B0">
      <w:pPr>
        <w:pStyle w:val="DMDFP-Pargrafodefimdetabela"/>
      </w:pPr>
    </w:p>
    <w:p w14:paraId="0D5D4A4F" w14:textId="77777777" w:rsidR="00B540B0" w:rsidRDefault="00B540B0" w:rsidP="00B540B0">
      <w:pPr>
        <w:pStyle w:val="DMDFP-Pargrafodecontinuaodorelatrio"/>
      </w:pPr>
    </w:p>
    <w:p w14:paraId="4EF8801B" w14:textId="77777777" w:rsidR="003A66B3" w:rsidRPr="00B766C7" w:rsidRDefault="003809F9" w:rsidP="00B766C7">
      <w:pPr>
        <w:pStyle w:val="DMDFP-CorpodeTexto"/>
      </w:pPr>
      <w:r w:rsidRPr="00B766C7">
        <w:t xml:space="preserve">Em 12 de dezembro de 2021 foi celebrada a prorrogação do contrato de locação da UTE </w:t>
      </w:r>
      <w:proofErr w:type="spellStart"/>
      <w:r w:rsidRPr="00B766C7">
        <w:t>Termomacaé</w:t>
      </w:r>
      <w:proofErr w:type="spellEnd"/>
      <w:r w:rsidRPr="00B766C7">
        <w:t xml:space="preserve"> com a Petrobras</w:t>
      </w:r>
      <w:r>
        <w:t>.</w:t>
      </w:r>
      <w:r w:rsidRPr="00B766C7">
        <w:t xml:space="preserve"> </w:t>
      </w:r>
      <w:r>
        <w:t>Somente o prazo final do contrato foi alterado</w:t>
      </w:r>
      <w:r w:rsidRPr="00B766C7">
        <w:t xml:space="preserve"> </w:t>
      </w:r>
      <w:r>
        <w:t xml:space="preserve">para </w:t>
      </w:r>
      <w:r w:rsidRPr="00FA6A3F">
        <w:t>11 de dezembro de 2022</w:t>
      </w:r>
      <w:r>
        <w:t xml:space="preserve">, mantido o </w:t>
      </w:r>
      <w:r w:rsidRPr="00B766C7">
        <w:t xml:space="preserve">valor da parcela mensal do contrato </w:t>
      </w:r>
      <w:r>
        <w:t>em</w:t>
      </w:r>
      <w:r w:rsidRPr="00B766C7">
        <w:t xml:space="preserve"> R$ 6.501</w:t>
      </w:r>
      <w:r>
        <w:t xml:space="preserve"> que é</w:t>
      </w:r>
      <w:r w:rsidRPr="00B766C7">
        <w:t xml:space="preserve"> corrigid</w:t>
      </w:r>
      <w:r>
        <w:t>a</w:t>
      </w:r>
      <w:r w:rsidRPr="00B766C7">
        <w:t xml:space="preserve"> anualmente com base na variação do IPCA.</w:t>
      </w:r>
    </w:p>
    <w:p w14:paraId="2E57699F" w14:textId="77777777" w:rsidR="00B766C7" w:rsidRPr="003A66B3" w:rsidRDefault="003809F9" w:rsidP="00C7542A">
      <w:pPr>
        <w:jc w:val="both"/>
        <w:rPr>
          <w:rFonts w:ascii="Calibri" w:eastAsia="Batang" w:hAnsi="Calibri" w:cs="Calibri"/>
          <w:lang w:eastAsia="pt-BR"/>
        </w:rPr>
      </w:pPr>
      <w:r w:rsidRPr="00B766C7">
        <w:rPr>
          <w:rFonts w:ascii="Calibri" w:eastAsia="Batang" w:hAnsi="Calibri" w:cs="Calibri"/>
          <w:lang w:eastAsia="pt-BR"/>
        </w:rPr>
        <w:t>O aumento da receita de arrendamento verificado entre os dois períodos é fruto da atualização monetária</w:t>
      </w:r>
      <w:r>
        <w:rPr>
          <w:rFonts w:ascii="Calibri" w:eastAsia="Batang" w:hAnsi="Calibri" w:cs="Calibri"/>
          <w:lang w:eastAsia="pt-BR"/>
        </w:rPr>
        <w:t xml:space="preserve"> conforme cláusula contratual. </w:t>
      </w:r>
    </w:p>
    <w:p w14:paraId="6A7BBC1F" w14:textId="77777777" w:rsidR="003A66B3" w:rsidRDefault="003A66B3" w:rsidP="00C06222">
      <w:pPr>
        <w:pStyle w:val="DMDFP-CorpodeTexto"/>
        <w:rPr>
          <w:b/>
          <w:sz w:val="24"/>
          <w:szCs w:val="24"/>
        </w:rPr>
      </w:pPr>
    </w:p>
    <w:p w14:paraId="27ECD66B" w14:textId="77777777" w:rsidR="00C06222" w:rsidRPr="00C06222" w:rsidRDefault="003809F9" w:rsidP="00C06222">
      <w:pPr>
        <w:pStyle w:val="DMDFP-CorpodeTexto"/>
        <w:rPr>
          <w:b/>
          <w:sz w:val="24"/>
          <w:szCs w:val="24"/>
        </w:rPr>
      </w:pPr>
      <w:r w:rsidRPr="00C06222">
        <w:rPr>
          <w:b/>
          <w:sz w:val="24"/>
          <w:szCs w:val="24"/>
        </w:rPr>
        <w:t>Política contábil</w:t>
      </w:r>
    </w:p>
    <w:p w14:paraId="43EA8297" w14:textId="77777777" w:rsidR="00C06222" w:rsidRDefault="003809F9" w:rsidP="00C06222">
      <w:pPr>
        <w:pStyle w:val="DMDFP-CorpodeTexto"/>
      </w:pPr>
      <w:r w:rsidRPr="007540CD">
        <w:t xml:space="preserve">A receita é reconhecida quando for provável que benefícios econômicos serão gerados para a companhia e quando seu valor puder ser mensurado de forma confiável, compreendendo o valor justo da contraprestação recebida ou a receber pela prestação de serviços, líquida dos descontos, impostos e encargos sobre a prestação de serviços. </w:t>
      </w:r>
    </w:p>
    <w:p w14:paraId="16A0ABC8" w14:textId="77777777" w:rsidR="00C06222" w:rsidRPr="007540CD" w:rsidRDefault="003809F9" w:rsidP="00C06222">
      <w:pPr>
        <w:pStyle w:val="DMDFP-CorpodeTexto"/>
      </w:pPr>
      <w:r>
        <w:t>A receita do contrato de arrendamento é reconhecida no resultado em base mensal, conforme contrato celebrado entre a companhia e sua Controladora.</w:t>
      </w:r>
    </w:p>
    <w:p w14:paraId="2CEAD1BA" w14:textId="77777777" w:rsidR="00C06222" w:rsidRPr="007540CD" w:rsidRDefault="003809F9" w:rsidP="00C06222">
      <w:pPr>
        <w:pStyle w:val="DMDFP-CorpodeTexto"/>
      </w:pPr>
      <w:r w:rsidRPr="007540CD">
        <w:t>As receitas são reconhecid</w:t>
      </w:r>
      <w:r>
        <w:t>a</w:t>
      </w:r>
      <w:r w:rsidRPr="007540CD">
        <w:t>s pelo regime de competência.</w:t>
      </w:r>
    </w:p>
    <w:bookmarkEnd w:id="76"/>
    <w:p w14:paraId="477C9DA5" w14:textId="77777777" w:rsidR="00B540B0" w:rsidRPr="00B540B0" w:rsidRDefault="00B540B0" w:rsidP="00B540B0">
      <w:pPr>
        <w:pStyle w:val="DMDFP-Pagrgrafodeespaamento"/>
        <w:sectPr w:rsidR="00B540B0" w:rsidRPr="00B540B0" w:rsidSect="009F3D6B">
          <w:headerReference w:type="even" r:id="rId146"/>
          <w:headerReference w:type="default" r:id="rId147"/>
          <w:footerReference w:type="even" r:id="rId148"/>
          <w:footerReference w:type="default" r:id="rId149"/>
          <w:headerReference w:type="first" r:id="rId150"/>
          <w:footerReference w:type="first" r:id="rId151"/>
          <w:type w:val="continuous"/>
          <w:pgSz w:w="11906" w:h="16838" w:code="9"/>
          <w:pgMar w:top="1871" w:right="851" w:bottom="1134" w:left="851" w:header="567" w:footer="454" w:gutter="0"/>
          <w:cols w:space="708"/>
          <w:docGrid w:linePitch="360"/>
        </w:sectPr>
      </w:pPr>
    </w:p>
    <w:p w14:paraId="12B88AF3" w14:textId="77777777" w:rsidR="00AF2A5D" w:rsidRDefault="003809F9" w:rsidP="002E5AC2">
      <w:pPr>
        <w:pStyle w:val="DMDFP-Ttulodenotanvel1"/>
      </w:pPr>
      <w:bookmarkStart w:id="78" w:name="_Toc256000023"/>
      <w:bookmarkStart w:id="79" w:name="_DMBM_25497"/>
      <w:r>
        <w:t>Custos e despesas por natureza</w:t>
      </w:r>
      <w:bookmarkEnd w:id="78"/>
    </w:p>
    <w:p w14:paraId="4CB7551B" w14:textId="77777777" w:rsidR="001E3F06" w:rsidRDefault="003809F9" w:rsidP="001E3F06">
      <w:pPr>
        <w:pStyle w:val="DMDFP-Ttulodenotanvel2"/>
      </w:pPr>
      <w:r>
        <w:t>Custos dos produtos e serviços vendidos</w:t>
      </w:r>
    </w:p>
    <w:tbl>
      <w:tblPr>
        <w:tblW w:w="103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6A5ACC" w14:paraId="6D2A6800"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3048DBEE" w14:textId="77777777" w:rsidR="006A5ACC" w:rsidRPr="00FD7CF3" w:rsidRDefault="006A5ACC">
            <w:pPr>
              <w:pStyle w:val="DMETW25501BIPCUSTO"/>
              <w:keepNext/>
              <w:rPr>
                <w:rFonts w:ascii="Calibri" w:eastAsia="Calibri" w:hAnsi="Calibri" w:cs="Calibri"/>
                <w:color w:val="000000"/>
                <w:sz w:val="18"/>
                <w:lang w:val="pt-BR" w:bidi="pt-BR"/>
              </w:rPr>
            </w:pPr>
            <w:bookmarkStart w:id="80" w:name="DOC_TBL00019_1_1"/>
            <w:bookmarkEnd w:id="80"/>
          </w:p>
        </w:tc>
        <w:tc>
          <w:tcPr>
            <w:tcW w:w="7365" w:type="dxa"/>
            <w:tcBorders>
              <w:top w:val="nil"/>
              <w:left w:val="nil"/>
              <w:bottom w:val="nil"/>
              <w:right w:val="nil"/>
              <w:tl2br w:val="nil"/>
              <w:tr2bl w:val="nil"/>
            </w:tcBorders>
            <w:shd w:val="clear" w:color="auto" w:fill="auto"/>
            <w:tcMar>
              <w:left w:w="60" w:type="dxa"/>
              <w:right w:w="60" w:type="dxa"/>
            </w:tcMar>
            <w:vAlign w:val="bottom"/>
          </w:tcPr>
          <w:p w14:paraId="7629FB3F" w14:textId="77777777" w:rsidR="006A5ACC" w:rsidRPr="00FD7CF3" w:rsidRDefault="006A5ACC">
            <w:pPr>
              <w:pStyle w:val="DMETW25501BIPCUSTO"/>
              <w:keepNext/>
              <w:rPr>
                <w:rFonts w:ascii="Calibri" w:eastAsia="Calibri" w:hAnsi="Calibri" w:cs="Calibri"/>
                <w:color w:val="000000"/>
                <w:sz w:val="18"/>
                <w:lang w:val="pt-BR"/>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988C29" w14:textId="77777777" w:rsidR="006A5ACC" w:rsidRDefault="003809F9">
            <w:pPr>
              <w:pStyle w:val="DMETW25501BIPCUST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E45C681" w14:textId="77777777" w:rsidR="006A5ACC" w:rsidRDefault="006A5ACC">
            <w:pPr>
              <w:pStyle w:val="DMETW25501BIPCUSTO"/>
              <w:keepNext/>
              <w:jc w:val="right"/>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DD12E2" w14:textId="77777777" w:rsidR="006A5ACC" w:rsidRDefault="003809F9">
            <w:pPr>
              <w:pStyle w:val="DMETW25501BIPCUSTO"/>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1FB819C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EE4CA87" w14:textId="77777777" w:rsidR="006A5ACC" w:rsidRDefault="006A5ACC">
            <w:pPr>
              <w:pStyle w:val="DMETW25501BIPCUSTO"/>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7A3A60B3" w14:textId="77777777" w:rsidR="006A5ACC" w:rsidRDefault="003809F9">
            <w:pPr>
              <w:pStyle w:val="DMETW25501BIPCUSTO"/>
              <w:keepNext/>
              <w:rPr>
                <w:rFonts w:ascii="Calibri" w:eastAsia="Calibri" w:hAnsi="Calibri" w:cs="Calibri"/>
                <w:color w:val="000000"/>
              </w:rPr>
            </w:pPr>
            <w:proofErr w:type="spellStart"/>
            <w:r>
              <w:rPr>
                <w:rFonts w:ascii="Calibri" w:eastAsia="Calibri" w:hAnsi="Calibri" w:cs="Calibri"/>
                <w:color w:val="000000"/>
              </w:rPr>
              <w:t>Depreciação</w:t>
            </w:r>
            <w:proofErr w:type="spellEnd"/>
            <w:r>
              <w:rPr>
                <w:rFonts w:ascii="Calibri" w:eastAsia="Calibri" w:hAnsi="Calibri" w:cs="Calibri"/>
                <w:color w:val="000000"/>
              </w:rPr>
              <w:t xml:space="preserve"> e </w:t>
            </w:r>
            <w:proofErr w:type="spellStart"/>
            <w:r>
              <w:rPr>
                <w:rFonts w:ascii="Calibri" w:eastAsia="Calibri" w:hAnsi="Calibri" w:cs="Calibri"/>
                <w:color w:val="000000"/>
              </w:rPr>
              <w:t>amortização</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2C9CB40E" w14:textId="77777777" w:rsidR="006A5ACC" w:rsidRDefault="003809F9">
            <w:pPr>
              <w:pStyle w:val="DMETW25501BIPCUSTO"/>
              <w:keepNext/>
              <w:tabs>
                <w:tab w:val="decimal" w:pos="1251"/>
              </w:tabs>
              <w:rPr>
                <w:rFonts w:ascii="Calibri" w:eastAsia="Calibri" w:hAnsi="Calibri" w:cs="Calibri"/>
                <w:color w:val="000000"/>
              </w:rPr>
            </w:pPr>
            <w:r>
              <w:rPr>
                <w:rFonts w:ascii="Calibri" w:eastAsia="Calibri" w:hAnsi="Calibri" w:cs="Calibri"/>
                <w:color w:val="000000"/>
              </w:rPr>
              <w:t xml:space="preserve"> (30.152)</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B44ED6" w14:textId="77777777" w:rsidR="006A5ACC" w:rsidRDefault="006A5ACC">
            <w:pPr>
              <w:pStyle w:val="DMETW25501BIPCUSTO"/>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2A4121BD" w14:textId="77777777" w:rsidR="006A5ACC" w:rsidRDefault="003809F9">
            <w:pPr>
              <w:pStyle w:val="DMETW25501BIPCUSTO"/>
              <w:keepNext/>
              <w:tabs>
                <w:tab w:val="decimal" w:pos="1266"/>
              </w:tabs>
              <w:rPr>
                <w:rFonts w:ascii="Calibri" w:eastAsia="Calibri" w:hAnsi="Calibri" w:cs="Calibri"/>
                <w:color w:val="000000"/>
                <w:lang w:bidi="pt-BR"/>
              </w:rPr>
            </w:pPr>
            <w:r>
              <w:rPr>
                <w:rFonts w:ascii="Calibri" w:eastAsia="Calibri" w:hAnsi="Calibri" w:cs="Calibri"/>
                <w:color w:val="000000"/>
              </w:rPr>
              <w:t xml:space="preserve"> (30.152)</w:t>
            </w:r>
          </w:p>
        </w:tc>
      </w:tr>
      <w:tr w:rsidR="006A5ACC" w14:paraId="024DC584"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4C14054" w14:textId="77777777" w:rsidR="006A5ACC" w:rsidRDefault="006A5ACC">
            <w:pPr>
              <w:pStyle w:val="DMETW25501BIPCUSTO"/>
              <w:keepNext/>
              <w:rPr>
                <w:rFonts w:ascii="Calibri" w:eastAsia="Calibri" w:hAnsi="Calibri" w:cs="Calibri"/>
                <w:color w:val="000000"/>
                <w:sz w:val="18"/>
              </w:rPr>
            </w:pPr>
          </w:p>
        </w:tc>
        <w:tc>
          <w:tcPr>
            <w:tcW w:w="7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CDC556" w14:textId="77777777" w:rsidR="006A5ACC" w:rsidRDefault="003809F9">
            <w:pPr>
              <w:pStyle w:val="DMETW25501BIPCUSTO"/>
              <w:keepNext/>
              <w:rPr>
                <w:rFonts w:ascii="Calibri" w:eastAsia="Calibri" w:hAnsi="Calibri" w:cs="Calibri"/>
                <w:b/>
                <w:color w:val="000000"/>
                <w:sz w:val="18"/>
              </w:rPr>
            </w:pPr>
            <w:r>
              <w:rPr>
                <w:rFonts w:ascii="Calibri" w:eastAsia="Calibri" w:hAnsi="Calibri" w:cs="Calibri"/>
                <w:b/>
                <w:color w:val="000000"/>
                <w:sz w:val="18"/>
              </w:rPr>
              <w:t>Total</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184098" w14:textId="77777777" w:rsidR="006A5ACC" w:rsidRDefault="003809F9">
            <w:pPr>
              <w:pStyle w:val="DMETW25501BIPCUSTO"/>
              <w:keepNext/>
              <w:tabs>
                <w:tab w:val="decimal" w:pos="1251"/>
              </w:tabs>
              <w:rPr>
                <w:rFonts w:ascii="Calibri" w:eastAsia="Calibri" w:hAnsi="Calibri" w:cs="Calibri"/>
                <w:b/>
                <w:color w:val="000000"/>
                <w:sz w:val="18"/>
              </w:rPr>
            </w:pPr>
            <w:r>
              <w:rPr>
                <w:rFonts w:ascii="Calibri" w:eastAsia="Calibri" w:hAnsi="Calibri" w:cs="Calibri"/>
                <w:b/>
                <w:color w:val="000000"/>
                <w:sz w:val="18"/>
              </w:rPr>
              <w:t xml:space="preserve"> (30.152)</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E72E495" w14:textId="77777777" w:rsidR="006A5ACC" w:rsidRDefault="006A5ACC">
            <w:pPr>
              <w:pStyle w:val="DMETW25501BIPCUSTO"/>
              <w:keepNext/>
              <w:tabs>
                <w:tab w:val="decimal" w:pos="-159"/>
              </w:tabs>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8B7E80B" w14:textId="77777777" w:rsidR="006A5ACC" w:rsidRDefault="003809F9">
            <w:pPr>
              <w:pStyle w:val="DMETW25501BIPCUSTO"/>
              <w:keepNext/>
              <w:tabs>
                <w:tab w:val="decimal" w:pos="1266"/>
              </w:tabs>
              <w:rPr>
                <w:rFonts w:ascii="Calibri" w:eastAsia="Calibri" w:hAnsi="Calibri" w:cs="Calibri"/>
                <w:b/>
                <w:color w:val="000000"/>
                <w:sz w:val="18"/>
              </w:rPr>
            </w:pPr>
            <w:r>
              <w:rPr>
                <w:rFonts w:ascii="Calibri" w:eastAsia="Calibri" w:hAnsi="Calibri" w:cs="Calibri"/>
                <w:b/>
                <w:color w:val="000000"/>
                <w:sz w:val="18"/>
              </w:rPr>
              <w:t xml:space="preserve"> (30.152)</w:t>
            </w:r>
          </w:p>
        </w:tc>
      </w:tr>
    </w:tbl>
    <w:p w14:paraId="7C9F126B" w14:textId="77777777" w:rsidR="001E3F06" w:rsidRDefault="001E3F06" w:rsidP="00AC2DC3">
      <w:pPr>
        <w:pStyle w:val="DMDFP-Pargrafodefimdetabela"/>
      </w:pPr>
    </w:p>
    <w:p w14:paraId="7D929F49" w14:textId="77777777" w:rsidR="00AC2DC3" w:rsidRPr="00AC2DC3" w:rsidRDefault="00AC2DC3" w:rsidP="00AC2DC3">
      <w:pPr>
        <w:pStyle w:val="DMDFP-Pargrafodecontinuaodorelatrio"/>
      </w:pPr>
    </w:p>
    <w:p w14:paraId="7CF5B392" w14:textId="77777777" w:rsidR="001E3F06" w:rsidRPr="00DA3400" w:rsidRDefault="003809F9" w:rsidP="001E3F06">
      <w:pPr>
        <w:pStyle w:val="DMDFP-Ttulodenotanvel2"/>
      </w:pPr>
      <w:r>
        <w:lastRenderedPageBreak/>
        <w:t>Despesas gerais e administrativas</w:t>
      </w:r>
    </w:p>
    <w:tbl>
      <w:tblPr>
        <w:tblW w:w="103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6A5ACC" w14:paraId="291ECF7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78F6D236" w14:textId="77777777" w:rsidR="006A5ACC" w:rsidRDefault="006A5ACC">
            <w:pPr>
              <w:pStyle w:val="DMETW25501BIPDESPADM"/>
              <w:keepNext/>
              <w:rPr>
                <w:rFonts w:ascii="Calibri" w:eastAsia="Calibri" w:hAnsi="Calibri" w:cs="Calibri"/>
                <w:color w:val="000000"/>
                <w:sz w:val="18"/>
                <w:lang w:bidi="pt-BR"/>
              </w:rPr>
            </w:pPr>
            <w:bookmarkStart w:id="81" w:name="DOC_TBL00020_1_1"/>
            <w:bookmarkEnd w:id="81"/>
          </w:p>
        </w:tc>
        <w:tc>
          <w:tcPr>
            <w:tcW w:w="7365" w:type="dxa"/>
            <w:tcBorders>
              <w:top w:val="nil"/>
              <w:left w:val="nil"/>
              <w:bottom w:val="nil"/>
              <w:right w:val="nil"/>
              <w:tl2br w:val="nil"/>
              <w:tr2bl w:val="nil"/>
            </w:tcBorders>
            <w:shd w:val="clear" w:color="auto" w:fill="auto"/>
            <w:tcMar>
              <w:left w:w="60" w:type="dxa"/>
              <w:right w:w="60" w:type="dxa"/>
            </w:tcMar>
            <w:vAlign w:val="bottom"/>
          </w:tcPr>
          <w:p w14:paraId="2FEB4A4B" w14:textId="77777777" w:rsidR="006A5ACC" w:rsidRDefault="006A5ACC">
            <w:pPr>
              <w:pStyle w:val="DMETW25501BIPDESPADM"/>
              <w:keepNext/>
              <w:rPr>
                <w:rFonts w:ascii="Calibri" w:eastAsia="Calibri" w:hAnsi="Calibri" w:cs="Calibri"/>
                <w:color w:val="000000"/>
                <w:sz w:val="18"/>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8DEFA4" w14:textId="77777777" w:rsidR="006A5ACC" w:rsidRDefault="003809F9">
            <w:pPr>
              <w:pStyle w:val="DMETW25501BIPDESPADM"/>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02F62F6" w14:textId="77777777" w:rsidR="006A5ACC" w:rsidRDefault="006A5ACC">
            <w:pPr>
              <w:pStyle w:val="DMETW25501BIPDESPADM"/>
              <w:keepNext/>
              <w:jc w:val="right"/>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F43EED" w14:textId="77777777" w:rsidR="006A5ACC" w:rsidRDefault="003809F9">
            <w:pPr>
              <w:pStyle w:val="DMETW25501BIPDESPADM"/>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3399608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E0A832B" w14:textId="77777777" w:rsidR="006A5ACC" w:rsidRDefault="006A5ACC">
            <w:pPr>
              <w:pStyle w:val="DMETW25501BIPDESPADM"/>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1456C82A" w14:textId="77777777" w:rsidR="006A5ACC" w:rsidRDefault="003809F9">
            <w:pPr>
              <w:pStyle w:val="DMETW25501BIPDESPADM"/>
              <w:keepNext/>
              <w:rPr>
                <w:rFonts w:ascii="Calibri" w:eastAsia="Calibri" w:hAnsi="Calibri" w:cs="Calibri"/>
                <w:color w:val="000000"/>
              </w:rPr>
            </w:pPr>
            <w:proofErr w:type="spellStart"/>
            <w:r>
              <w:rPr>
                <w:rFonts w:ascii="Calibri" w:eastAsia="Calibri" w:hAnsi="Calibri" w:cs="Calibri"/>
                <w:color w:val="000000"/>
              </w:rPr>
              <w:t>Gastos</w:t>
            </w:r>
            <w:proofErr w:type="spellEnd"/>
            <w:r>
              <w:rPr>
                <w:rFonts w:ascii="Calibri" w:eastAsia="Calibri" w:hAnsi="Calibri" w:cs="Calibri"/>
                <w:color w:val="000000"/>
              </w:rPr>
              <w:t xml:space="preserve"> com </w:t>
            </w:r>
            <w:proofErr w:type="spellStart"/>
            <w:r>
              <w:rPr>
                <w:rFonts w:ascii="Calibri" w:eastAsia="Calibri" w:hAnsi="Calibri" w:cs="Calibri"/>
                <w:color w:val="000000"/>
              </w:rPr>
              <w:t>pessoal</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6049A7EE" w14:textId="77777777" w:rsidR="006A5ACC" w:rsidRDefault="003809F9">
            <w:pPr>
              <w:pStyle w:val="DMETW25501BIPDESPADM"/>
              <w:keepNext/>
              <w:tabs>
                <w:tab w:val="decimal" w:pos="1251"/>
              </w:tabs>
              <w:rPr>
                <w:rFonts w:ascii="Calibri" w:eastAsia="Calibri" w:hAnsi="Calibri" w:cs="Calibri"/>
                <w:color w:val="000000"/>
              </w:rPr>
            </w:pPr>
            <w:r>
              <w:rPr>
                <w:rFonts w:ascii="Calibri" w:eastAsia="Calibri" w:hAnsi="Calibri" w:cs="Calibri"/>
                <w:color w:val="000000"/>
              </w:rPr>
              <w:t xml:space="preserve"> (7.247)</w:t>
            </w:r>
          </w:p>
        </w:tc>
        <w:tc>
          <w:tcPr>
            <w:tcW w:w="45" w:type="dxa"/>
            <w:tcBorders>
              <w:top w:val="nil"/>
              <w:left w:val="nil"/>
              <w:bottom w:val="nil"/>
              <w:right w:val="nil"/>
              <w:tl2br w:val="nil"/>
              <w:tr2bl w:val="nil"/>
            </w:tcBorders>
            <w:shd w:val="clear" w:color="auto" w:fill="auto"/>
            <w:tcMar>
              <w:left w:w="0" w:type="dxa"/>
              <w:right w:w="0" w:type="dxa"/>
            </w:tcMar>
            <w:vAlign w:val="bottom"/>
          </w:tcPr>
          <w:p w14:paraId="04BC49E7" w14:textId="77777777" w:rsidR="006A5ACC" w:rsidRDefault="006A5ACC">
            <w:pPr>
              <w:pStyle w:val="DMETW25501BIPDESPADM"/>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466BE0BC" w14:textId="77777777" w:rsidR="006A5ACC" w:rsidRDefault="003809F9">
            <w:pPr>
              <w:pStyle w:val="DMETW25501BIPDESPADM"/>
              <w:keepNext/>
              <w:tabs>
                <w:tab w:val="decimal" w:pos="1266"/>
              </w:tabs>
              <w:rPr>
                <w:rFonts w:ascii="Calibri" w:eastAsia="Calibri" w:hAnsi="Calibri" w:cs="Calibri"/>
                <w:color w:val="000000"/>
                <w:lang w:bidi="pt-BR"/>
              </w:rPr>
            </w:pPr>
            <w:r>
              <w:rPr>
                <w:rFonts w:ascii="Calibri" w:eastAsia="Calibri" w:hAnsi="Calibri" w:cs="Calibri"/>
                <w:color w:val="000000"/>
              </w:rPr>
              <w:t xml:space="preserve"> (7.052)</w:t>
            </w:r>
          </w:p>
        </w:tc>
      </w:tr>
      <w:tr w:rsidR="006A5ACC" w14:paraId="3DE5261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E188817" w14:textId="77777777" w:rsidR="006A5ACC" w:rsidRDefault="006A5ACC">
            <w:pPr>
              <w:pStyle w:val="DMETW25501BIPDESPADM"/>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2E298F8E" w14:textId="77777777" w:rsidR="006A5ACC" w:rsidRPr="00FD7CF3" w:rsidRDefault="003809F9">
            <w:pPr>
              <w:pStyle w:val="DMETW25501BIPDESPADM"/>
              <w:keepNext/>
              <w:rPr>
                <w:rFonts w:ascii="Calibri" w:eastAsia="Calibri" w:hAnsi="Calibri" w:cs="Calibri"/>
                <w:color w:val="000000"/>
                <w:lang w:val="pt-BR"/>
              </w:rPr>
            </w:pPr>
            <w:r w:rsidRPr="00FD7CF3">
              <w:rPr>
                <w:rFonts w:ascii="Calibri" w:eastAsia="Calibri" w:hAnsi="Calibri" w:cs="Calibri"/>
                <w:color w:val="000000"/>
                <w:lang w:val="pt-BR"/>
              </w:rPr>
              <w:t>Compartilhamento de gastos com a controladora (nota explicativa 8.1)</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0B751314" w14:textId="77777777" w:rsidR="006A5ACC" w:rsidRDefault="003809F9">
            <w:pPr>
              <w:pStyle w:val="DMETW25501BIPDESPADM"/>
              <w:keepNext/>
              <w:tabs>
                <w:tab w:val="decimal" w:pos="1251"/>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(2.930)</w:t>
            </w:r>
          </w:p>
        </w:tc>
        <w:tc>
          <w:tcPr>
            <w:tcW w:w="45" w:type="dxa"/>
            <w:tcBorders>
              <w:top w:val="nil"/>
              <w:left w:val="nil"/>
              <w:bottom w:val="nil"/>
              <w:right w:val="nil"/>
              <w:tl2br w:val="nil"/>
              <w:tr2bl w:val="nil"/>
            </w:tcBorders>
            <w:shd w:val="clear" w:color="auto" w:fill="auto"/>
            <w:tcMar>
              <w:left w:w="0" w:type="dxa"/>
              <w:right w:w="0" w:type="dxa"/>
            </w:tcMar>
            <w:vAlign w:val="bottom"/>
          </w:tcPr>
          <w:p w14:paraId="2569AD99" w14:textId="77777777" w:rsidR="006A5ACC" w:rsidRDefault="006A5ACC">
            <w:pPr>
              <w:pStyle w:val="DMETW25501BIPDESPADM"/>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62359D6C" w14:textId="77777777" w:rsidR="006A5ACC" w:rsidRDefault="003809F9">
            <w:pPr>
              <w:pStyle w:val="DMETW25501BIPDESPADM"/>
              <w:keepNext/>
              <w:tabs>
                <w:tab w:val="decimal" w:pos="1266"/>
              </w:tabs>
              <w:rPr>
                <w:rFonts w:ascii="Calibri" w:eastAsia="Calibri" w:hAnsi="Calibri" w:cs="Calibri"/>
                <w:color w:val="000000"/>
                <w:lang w:bidi="pt-BR"/>
              </w:rPr>
            </w:pPr>
            <w:r>
              <w:rPr>
                <w:rFonts w:ascii="Calibri" w:eastAsia="Calibri" w:hAnsi="Calibri" w:cs="Calibri"/>
                <w:color w:val="000000"/>
              </w:rPr>
              <w:t xml:space="preserve"> (1.041)</w:t>
            </w:r>
          </w:p>
        </w:tc>
      </w:tr>
      <w:tr w:rsidR="006A5ACC" w14:paraId="2AAB0F3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AF2B20C" w14:textId="77777777" w:rsidR="006A5ACC" w:rsidRDefault="006A5ACC">
            <w:pPr>
              <w:pStyle w:val="DMETW25501BIPDESPADM"/>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6BA53599" w14:textId="77777777" w:rsidR="006A5ACC" w:rsidRDefault="003809F9">
            <w:pPr>
              <w:pStyle w:val="DMETW25501BIPDESPADM"/>
              <w:keepNext/>
              <w:rPr>
                <w:rFonts w:ascii="Calibri" w:eastAsia="Calibri" w:hAnsi="Calibri" w:cs="Calibri"/>
                <w:color w:val="000000"/>
              </w:rPr>
            </w:pPr>
            <w:proofErr w:type="spellStart"/>
            <w:r>
              <w:rPr>
                <w:rFonts w:ascii="Calibri" w:eastAsia="Calibri" w:hAnsi="Calibri" w:cs="Calibri"/>
                <w:color w:val="000000"/>
              </w:rPr>
              <w:t>Depreciação</w:t>
            </w:r>
            <w:proofErr w:type="spellEnd"/>
            <w:r>
              <w:rPr>
                <w:rFonts w:ascii="Calibri" w:eastAsia="Calibri" w:hAnsi="Calibri" w:cs="Calibri"/>
                <w:color w:val="000000"/>
              </w:rPr>
              <w:t xml:space="preserve"> e </w:t>
            </w:r>
            <w:proofErr w:type="spellStart"/>
            <w:r>
              <w:rPr>
                <w:rFonts w:ascii="Calibri" w:eastAsia="Calibri" w:hAnsi="Calibri" w:cs="Calibri"/>
                <w:color w:val="000000"/>
              </w:rPr>
              <w:t>amortização</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3C06141C" w14:textId="77777777" w:rsidR="006A5ACC" w:rsidRDefault="003809F9">
            <w:pPr>
              <w:pStyle w:val="DMETW25501BIPDESPADM"/>
              <w:keepNext/>
              <w:tabs>
                <w:tab w:val="decimal" w:pos="1251"/>
              </w:tabs>
              <w:rPr>
                <w:rFonts w:ascii="Calibri" w:eastAsia="Calibri" w:hAnsi="Calibri" w:cs="Calibri"/>
                <w:color w:val="000000"/>
              </w:rPr>
            </w:pPr>
            <w:r>
              <w:rPr>
                <w:rFonts w:ascii="Calibri" w:eastAsia="Calibri" w:hAnsi="Calibri" w:cs="Calibri"/>
                <w:color w:val="000000"/>
              </w:rPr>
              <w:t xml:space="preserve"> (12)</w:t>
            </w:r>
          </w:p>
        </w:tc>
        <w:tc>
          <w:tcPr>
            <w:tcW w:w="45" w:type="dxa"/>
            <w:tcBorders>
              <w:top w:val="nil"/>
              <w:left w:val="nil"/>
              <w:bottom w:val="nil"/>
              <w:right w:val="nil"/>
              <w:tl2br w:val="nil"/>
              <w:tr2bl w:val="nil"/>
            </w:tcBorders>
            <w:shd w:val="clear" w:color="auto" w:fill="auto"/>
            <w:tcMar>
              <w:left w:w="0" w:type="dxa"/>
              <w:right w:w="0" w:type="dxa"/>
            </w:tcMar>
            <w:vAlign w:val="bottom"/>
          </w:tcPr>
          <w:p w14:paraId="503E54CE" w14:textId="77777777" w:rsidR="006A5ACC" w:rsidRDefault="006A5ACC">
            <w:pPr>
              <w:pStyle w:val="DMETW25501BIPDESPADM"/>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02484C7D" w14:textId="77777777" w:rsidR="006A5ACC" w:rsidRDefault="003809F9">
            <w:pPr>
              <w:pStyle w:val="DMETW25501BIPDESPADM"/>
              <w:keepNext/>
              <w:tabs>
                <w:tab w:val="decimal" w:pos="1266"/>
              </w:tabs>
              <w:rPr>
                <w:rFonts w:ascii="Calibri" w:eastAsia="Calibri" w:hAnsi="Calibri" w:cs="Calibri"/>
                <w:color w:val="000000"/>
                <w:lang w:bidi="pt-BR"/>
              </w:rPr>
            </w:pPr>
            <w:r>
              <w:rPr>
                <w:rFonts w:ascii="Calibri" w:eastAsia="Calibri" w:hAnsi="Calibri" w:cs="Calibri"/>
                <w:color w:val="000000"/>
              </w:rPr>
              <w:t xml:space="preserve"> (37)</w:t>
            </w:r>
          </w:p>
        </w:tc>
      </w:tr>
      <w:tr w:rsidR="006A5ACC" w14:paraId="377CF80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F7430A2" w14:textId="77777777" w:rsidR="006A5ACC" w:rsidRDefault="006A5ACC">
            <w:pPr>
              <w:pStyle w:val="DMETW25501BIPDESPADM"/>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277AC4C5" w14:textId="77777777" w:rsidR="006A5ACC" w:rsidRPr="00FD7CF3" w:rsidRDefault="003809F9">
            <w:pPr>
              <w:pStyle w:val="DMETW25501BIPDESPADM"/>
              <w:keepNext/>
              <w:rPr>
                <w:rFonts w:ascii="Calibri" w:eastAsia="Calibri" w:hAnsi="Calibri" w:cs="Calibri"/>
                <w:color w:val="000000"/>
                <w:lang w:val="pt-BR"/>
              </w:rPr>
            </w:pPr>
            <w:r w:rsidRPr="00FD7CF3">
              <w:rPr>
                <w:rFonts w:ascii="Calibri" w:eastAsia="Calibri" w:hAnsi="Calibri" w:cs="Calibri"/>
                <w:color w:val="000000"/>
                <w:lang w:val="pt-BR"/>
              </w:rPr>
              <w:t>Materiais, serviços, fretes, aluguéis e outros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2BDB6E3E" w14:textId="77777777" w:rsidR="006A5ACC" w:rsidRDefault="003809F9">
            <w:pPr>
              <w:pStyle w:val="DMETW25501BIPDESPADM"/>
              <w:keepNext/>
              <w:tabs>
                <w:tab w:val="decimal" w:pos="1251"/>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(179)</w:t>
            </w:r>
          </w:p>
        </w:tc>
        <w:tc>
          <w:tcPr>
            <w:tcW w:w="45" w:type="dxa"/>
            <w:tcBorders>
              <w:top w:val="nil"/>
              <w:left w:val="nil"/>
              <w:bottom w:val="nil"/>
              <w:right w:val="nil"/>
              <w:tl2br w:val="nil"/>
              <w:tr2bl w:val="nil"/>
            </w:tcBorders>
            <w:shd w:val="clear" w:color="auto" w:fill="auto"/>
            <w:tcMar>
              <w:left w:w="0" w:type="dxa"/>
              <w:right w:w="0" w:type="dxa"/>
            </w:tcMar>
            <w:vAlign w:val="bottom"/>
          </w:tcPr>
          <w:p w14:paraId="1C210E9A" w14:textId="77777777" w:rsidR="006A5ACC" w:rsidRDefault="006A5ACC">
            <w:pPr>
              <w:pStyle w:val="DMETW25501BIPDESPADM"/>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3B39E7C3" w14:textId="77777777" w:rsidR="006A5ACC" w:rsidRDefault="003809F9">
            <w:pPr>
              <w:pStyle w:val="DMETW25501BIPDESPADM"/>
              <w:keepNext/>
              <w:tabs>
                <w:tab w:val="decimal" w:pos="1266"/>
              </w:tabs>
              <w:rPr>
                <w:rFonts w:ascii="Calibri" w:eastAsia="Calibri" w:hAnsi="Calibri" w:cs="Calibri"/>
                <w:color w:val="000000"/>
                <w:lang w:bidi="pt-BR"/>
              </w:rPr>
            </w:pPr>
            <w:r>
              <w:rPr>
                <w:rFonts w:ascii="Calibri" w:eastAsia="Calibri" w:hAnsi="Calibri" w:cs="Calibri"/>
                <w:color w:val="000000"/>
              </w:rPr>
              <w:t xml:space="preserve"> (283)</w:t>
            </w:r>
          </w:p>
        </w:tc>
      </w:tr>
      <w:tr w:rsidR="006A5ACC" w14:paraId="0976E2A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0453795" w14:textId="77777777" w:rsidR="006A5ACC" w:rsidRDefault="006A5ACC">
            <w:pPr>
              <w:pStyle w:val="DMETW25501BIPDESPADM"/>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0A722AB2" w14:textId="77777777" w:rsidR="006A5ACC" w:rsidRDefault="003809F9">
            <w:pPr>
              <w:pStyle w:val="DMETW25501BIPDESPADM"/>
              <w:keepNext/>
              <w:rPr>
                <w:rFonts w:ascii="Calibri" w:eastAsia="Calibri" w:hAnsi="Calibri" w:cs="Calibri"/>
                <w:color w:val="000000"/>
              </w:rPr>
            </w:pPr>
            <w:proofErr w:type="spellStart"/>
            <w:r>
              <w:rPr>
                <w:rFonts w:ascii="Calibri" w:eastAsia="Calibri" w:hAnsi="Calibri" w:cs="Calibri"/>
                <w:color w:val="000000"/>
              </w:rPr>
              <w:t>Outras</w:t>
            </w:r>
            <w:proofErr w:type="spellEnd"/>
            <w:r>
              <w:rPr>
                <w:rFonts w:ascii="Calibri" w:eastAsia="Calibri" w:hAnsi="Calibri" w:cs="Calibri"/>
                <w:color w:val="000000"/>
              </w:rPr>
              <w:t xml:space="preserve"> </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8DCA0CA" w14:textId="77777777" w:rsidR="006A5ACC" w:rsidRDefault="003809F9">
            <w:pPr>
              <w:pStyle w:val="DMETW25501BIPDESPADM"/>
              <w:keepNext/>
              <w:tabs>
                <w:tab w:val="decimal" w:pos="1251"/>
              </w:tabs>
              <w:rPr>
                <w:rFonts w:ascii="Calibri" w:eastAsia="Calibri" w:hAnsi="Calibri" w:cs="Calibri"/>
                <w:color w:val="000000"/>
              </w:rPr>
            </w:pPr>
            <w:r>
              <w:rPr>
                <w:rFonts w:ascii="Calibri" w:eastAsia="Calibri" w:hAnsi="Calibri" w:cs="Calibri"/>
                <w:color w:val="000000"/>
              </w:rPr>
              <w:t xml:space="preserve"> 375</w:t>
            </w:r>
          </w:p>
        </w:tc>
        <w:tc>
          <w:tcPr>
            <w:tcW w:w="45" w:type="dxa"/>
            <w:tcBorders>
              <w:top w:val="nil"/>
              <w:left w:val="nil"/>
              <w:bottom w:val="nil"/>
              <w:right w:val="nil"/>
              <w:tl2br w:val="nil"/>
              <w:tr2bl w:val="nil"/>
            </w:tcBorders>
            <w:shd w:val="clear" w:color="auto" w:fill="auto"/>
            <w:tcMar>
              <w:left w:w="0" w:type="dxa"/>
              <w:right w:w="0" w:type="dxa"/>
            </w:tcMar>
            <w:vAlign w:val="bottom"/>
          </w:tcPr>
          <w:p w14:paraId="23115314" w14:textId="77777777" w:rsidR="006A5ACC" w:rsidRDefault="006A5ACC">
            <w:pPr>
              <w:pStyle w:val="DMETW25501BIPDESPADM"/>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6AACFD1B" w14:textId="77777777" w:rsidR="006A5ACC" w:rsidRDefault="003809F9">
            <w:pPr>
              <w:pStyle w:val="DMETW25501BIPDESPADM"/>
              <w:keepNext/>
              <w:tabs>
                <w:tab w:val="decimal" w:pos="1266"/>
              </w:tabs>
              <w:rPr>
                <w:rFonts w:ascii="Calibri" w:eastAsia="Calibri" w:hAnsi="Calibri" w:cs="Calibri"/>
                <w:color w:val="000000"/>
                <w:lang w:bidi="pt-BR"/>
              </w:rPr>
            </w:pPr>
            <w:r>
              <w:rPr>
                <w:rFonts w:ascii="Calibri" w:eastAsia="Calibri" w:hAnsi="Calibri" w:cs="Calibri"/>
                <w:color w:val="000000"/>
              </w:rPr>
              <w:t xml:space="preserve"> (730)</w:t>
            </w:r>
          </w:p>
        </w:tc>
      </w:tr>
      <w:tr w:rsidR="006A5ACC" w14:paraId="23367FB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0E20573" w14:textId="77777777" w:rsidR="006A5ACC" w:rsidRDefault="006A5ACC">
            <w:pPr>
              <w:pStyle w:val="DMETW25501BIPDESPADM"/>
              <w:keepNext/>
              <w:rPr>
                <w:rFonts w:ascii="Calibri" w:eastAsia="Calibri" w:hAnsi="Calibri" w:cs="Calibri"/>
                <w:color w:val="000000"/>
                <w:sz w:val="18"/>
              </w:rPr>
            </w:pPr>
          </w:p>
        </w:tc>
        <w:tc>
          <w:tcPr>
            <w:tcW w:w="7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F7CC04" w14:textId="77777777" w:rsidR="006A5ACC" w:rsidRDefault="003809F9">
            <w:pPr>
              <w:pStyle w:val="DMETW25501BIPDESPADM"/>
              <w:keepNext/>
              <w:rPr>
                <w:rFonts w:ascii="Calibri" w:eastAsia="Calibri" w:hAnsi="Calibri" w:cs="Calibri"/>
                <w:b/>
                <w:color w:val="000000"/>
                <w:sz w:val="18"/>
              </w:rPr>
            </w:pPr>
            <w:r>
              <w:rPr>
                <w:rFonts w:ascii="Calibri" w:eastAsia="Calibri" w:hAnsi="Calibri" w:cs="Calibri"/>
                <w:b/>
                <w:color w:val="000000"/>
                <w:sz w:val="18"/>
              </w:rPr>
              <w:t>Total</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25A9AFB" w14:textId="77777777" w:rsidR="006A5ACC" w:rsidRDefault="003809F9">
            <w:pPr>
              <w:pStyle w:val="DMETW25501BIPDESPADM"/>
              <w:keepNext/>
              <w:tabs>
                <w:tab w:val="decimal" w:pos="1251"/>
              </w:tabs>
              <w:rPr>
                <w:rFonts w:ascii="Calibri" w:eastAsia="Calibri" w:hAnsi="Calibri" w:cs="Calibri"/>
                <w:b/>
                <w:color w:val="000000"/>
                <w:sz w:val="18"/>
              </w:rPr>
            </w:pPr>
            <w:r>
              <w:rPr>
                <w:rFonts w:ascii="Calibri" w:eastAsia="Calibri" w:hAnsi="Calibri" w:cs="Calibri"/>
                <w:b/>
                <w:color w:val="000000"/>
                <w:sz w:val="18"/>
              </w:rPr>
              <w:t xml:space="preserve"> (9.993)</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8F86DBE" w14:textId="77777777" w:rsidR="006A5ACC" w:rsidRDefault="006A5ACC">
            <w:pPr>
              <w:pStyle w:val="DMETW25501BIPDESPADM"/>
              <w:keepNext/>
              <w:tabs>
                <w:tab w:val="decimal" w:pos="-159"/>
              </w:tabs>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D96F4B3" w14:textId="77777777" w:rsidR="006A5ACC" w:rsidRDefault="003809F9">
            <w:pPr>
              <w:pStyle w:val="DMETW25501BIPDESPADM"/>
              <w:keepNext/>
              <w:tabs>
                <w:tab w:val="decimal" w:pos="1266"/>
              </w:tabs>
              <w:rPr>
                <w:rFonts w:ascii="Calibri" w:eastAsia="Calibri" w:hAnsi="Calibri" w:cs="Calibri"/>
                <w:b/>
                <w:color w:val="000000"/>
                <w:sz w:val="18"/>
              </w:rPr>
            </w:pPr>
            <w:r>
              <w:rPr>
                <w:rFonts w:ascii="Calibri" w:eastAsia="Calibri" w:hAnsi="Calibri" w:cs="Calibri"/>
                <w:b/>
                <w:color w:val="000000"/>
                <w:sz w:val="18"/>
              </w:rPr>
              <w:t xml:space="preserve"> (9.143)</w:t>
            </w:r>
          </w:p>
        </w:tc>
      </w:tr>
    </w:tbl>
    <w:p w14:paraId="7CCDB57D" w14:textId="77777777" w:rsidR="002E5AC2" w:rsidRDefault="002E5AC2" w:rsidP="002E5AC2">
      <w:pPr>
        <w:pStyle w:val="DMDFP-Pargrafodefimdetabela"/>
      </w:pPr>
    </w:p>
    <w:p w14:paraId="7AB876D7" w14:textId="77777777" w:rsidR="002E5AC2" w:rsidRDefault="002E5AC2" w:rsidP="002E5AC2">
      <w:pPr>
        <w:pStyle w:val="DMDFP-Pargrafodecontinuaodorelatrio"/>
      </w:pPr>
    </w:p>
    <w:bookmarkEnd w:id="79"/>
    <w:p w14:paraId="11B40ED1" w14:textId="77777777" w:rsidR="002E5AC2" w:rsidRPr="002E5AC2" w:rsidRDefault="002E5AC2" w:rsidP="002E5AC2">
      <w:pPr>
        <w:pStyle w:val="DMDFP-Pagrgrafodeespaamento"/>
        <w:sectPr w:rsidR="002E5AC2" w:rsidRPr="002E5AC2" w:rsidSect="009F3D6B">
          <w:headerReference w:type="even" r:id="rId152"/>
          <w:headerReference w:type="default" r:id="rId153"/>
          <w:footerReference w:type="even" r:id="rId154"/>
          <w:footerReference w:type="default" r:id="rId155"/>
          <w:headerReference w:type="first" r:id="rId156"/>
          <w:footerReference w:type="first" r:id="rId157"/>
          <w:type w:val="continuous"/>
          <w:pgSz w:w="11906" w:h="16838" w:code="9"/>
          <w:pgMar w:top="1871" w:right="851" w:bottom="1134" w:left="851" w:header="567" w:footer="454" w:gutter="0"/>
          <w:cols w:space="708"/>
          <w:docGrid w:linePitch="360"/>
        </w:sectPr>
      </w:pPr>
    </w:p>
    <w:p w14:paraId="43A93361" w14:textId="77777777" w:rsidR="00AF2A5D" w:rsidRDefault="003809F9" w:rsidP="00815538">
      <w:pPr>
        <w:pStyle w:val="DMDFP-Ttulodenotanvel1"/>
      </w:pPr>
      <w:bookmarkStart w:id="82" w:name="_Toc256000024"/>
      <w:bookmarkStart w:id="83" w:name="_DMBM_25496"/>
      <w:r>
        <w:t>Outras receitas (despesas), líquidas</w:t>
      </w:r>
      <w:bookmarkEnd w:id="82"/>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184"/>
        <w:gridCol w:w="1325"/>
        <w:gridCol w:w="140"/>
        <w:gridCol w:w="1471"/>
      </w:tblGrid>
      <w:tr w:rsidR="006A5ACC" w14:paraId="580D96E1" w14:textId="77777777">
        <w:trPr>
          <w:trHeight w:hRule="exact" w:val="300"/>
        </w:trPr>
        <w:tc>
          <w:tcPr>
            <w:tcW w:w="30" w:type="dxa"/>
            <w:tcBorders>
              <w:top w:val="nil"/>
              <w:left w:val="nil"/>
              <w:bottom w:val="nil"/>
              <w:right w:val="nil"/>
              <w:tl2br w:val="nil"/>
              <w:tr2bl w:val="nil"/>
            </w:tcBorders>
            <w:shd w:val="clear" w:color="auto" w:fill="auto"/>
            <w:tcMar>
              <w:left w:w="0" w:type="dxa"/>
              <w:right w:w="0" w:type="dxa"/>
            </w:tcMar>
            <w:vAlign w:val="bottom"/>
          </w:tcPr>
          <w:p w14:paraId="4D24E6B4" w14:textId="77777777" w:rsidR="006A5ACC" w:rsidRDefault="006A5ACC">
            <w:pPr>
              <w:pStyle w:val="DMETW25501BIPODO"/>
              <w:keepNext/>
              <w:tabs>
                <w:tab w:val="decimal" w:pos="-441"/>
              </w:tabs>
              <w:rPr>
                <w:rFonts w:cs="Times New Roman"/>
                <w:color w:val="000000"/>
                <w:sz w:val="22"/>
                <w:lang w:bidi="pt-BR"/>
              </w:rPr>
            </w:pPr>
            <w:bookmarkStart w:id="84" w:name="DOC_TBL00021_1_1"/>
            <w:bookmarkEnd w:id="84"/>
          </w:p>
        </w:tc>
        <w:tc>
          <w:tcPr>
            <w:tcW w:w="7335" w:type="dxa"/>
            <w:tcBorders>
              <w:top w:val="nil"/>
              <w:left w:val="nil"/>
              <w:bottom w:val="nil"/>
              <w:right w:val="nil"/>
              <w:tl2br w:val="nil"/>
              <w:tr2bl w:val="nil"/>
            </w:tcBorders>
            <w:shd w:val="clear" w:color="auto" w:fill="auto"/>
            <w:tcMar>
              <w:left w:w="0" w:type="dxa"/>
              <w:right w:w="0" w:type="dxa"/>
            </w:tcMar>
            <w:vAlign w:val="bottom"/>
          </w:tcPr>
          <w:p w14:paraId="1BB378C2" w14:textId="77777777" w:rsidR="006A5ACC" w:rsidRDefault="006A5ACC">
            <w:pPr>
              <w:pStyle w:val="DMETW25501BIPODO"/>
              <w:keepNext/>
              <w:tabs>
                <w:tab w:val="decimal" w:pos="6864"/>
              </w:tabs>
              <w:rPr>
                <w:rFonts w:cs="Times New Roman"/>
                <w:color w:val="000000"/>
                <w:sz w:val="22"/>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F2C7D7F" w14:textId="77777777" w:rsidR="006A5ACC" w:rsidRDefault="006A5ACC">
            <w:pPr>
              <w:pStyle w:val="DMETW25501BIPODO"/>
              <w:keepNext/>
              <w:jc w:val="right"/>
              <w:rPr>
                <w:rFonts w:ascii="Calibri" w:eastAsia="Calibri" w:hAnsi="Calibri" w:cs="Calibri"/>
                <w:b/>
                <w:color w:val="000000"/>
                <w:sz w:val="16"/>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8D754DD" w14:textId="77777777" w:rsidR="006A5ACC" w:rsidRDefault="006A5ACC">
            <w:pPr>
              <w:pStyle w:val="DMETW25501BIPODO"/>
              <w:keepNext/>
              <w:rPr>
                <w:rFonts w:ascii="Calibri" w:eastAsia="Calibri" w:hAnsi="Calibri" w:cs="Calibri"/>
                <w:b/>
                <w:color w:val="000000"/>
                <w:sz w:val="16"/>
              </w:rPr>
            </w:pPr>
          </w:p>
        </w:tc>
        <w:tc>
          <w:tcPr>
            <w:tcW w:w="1500" w:type="dxa"/>
            <w:tcBorders>
              <w:top w:val="nil"/>
              <w:left w:val="nil"/>
              <w:bottom w:val="nil"/>
              <w:right w:val="nil"/>
              <w:tl2br w:val="nil"/>
              <w:tr2bl w:val="nil"/>
            </w:tcBorders>
            <w:shd w:val="solid" w:color="FFFFFF" w:fill="FFFFFF"/>
            <w:tcMar>
              <w:left w:w="60" w:type="dxa"/>
              <w:right w:w="60" w:type="dxa"/>
            </w:tcMar>
            <w:vAlign w:val="bottom"/>
          </w:tcPr>
          <w:p w14:paraId="77DF996B" w14:textId="77777777" w:rsidR="006A5ACC" w:rsidRDefault="006A5ACC">
            <w:pPr>
              <w:pStyle w:val="DMETW25501BIPODO"/>
              <w:keepNext/>
              <w:jc w:val="right"/>
              <w:rPr>
                <w:rFonts w:ascii="Calibri" w:eastAsia="Calibri" w:hAnsi="Calibri" w:cs="Calibri"/>
                <w:b/>
                <w:color w:val="000000"/>
                <w:lang w:bidi="pt-BR"/>
              </w:rPr>
            </w:pPr>
          </w:p>
        </w:tc>
      </w:tr>
      <w:tr w:rsidR="006A5ACC" w14:paraId="285A8612" w14:textId="77777777">
        <w:trPr>
          <w:trHeight w:hRule="exact" w:val="315"/>
        </w:trPr>
        <w:tc>
          <w:tcPr>
            <w:tcW w:w="30" w:type="dxa"/>
            <w:tcBorders>
              <w:top w:val="nil"/>
              <w:left w:val="nil"/>
              <w:bottom w:val="nil"/>
              <w:right w:val="nil"/>
              <w:tl2br w:val="nil"/>
              <w:tr2bl w:val="nil"/>
            </w:tcBorders>
            <w:shd w:val="clear" w:color="auto" w:fill="auto"/>
            <w:tcMar>
              <w:left w:w="0" w:type="dxa"/>
              <w:right w:w="0" w:type="dxa"/>
            </w:tcMar>
            <w:vAlign w:val="bottom"/>
          </w:tcPr>
          <w:p w14:paraId="1C621D11"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0" w:type="dxa"/>
              <w:right w:w="0" w:type="dxa"/>
            </w:tcMar>
            <w:vAlign w:val="bottom"/>
          </w:tcPr>
          <w:p w14:paraId="7B01DB28" w14:textId="77777777" w:rsidR="006A5ACC" w:rsidRDefault="006A5ACC">
            <w:pPr>
              <w:pStyle w:val="DMETW25501BIPODO"/>
              <w:keepNext/>
              <w:tabs>
                <w:tab w:val="decimal" w:pos="6864"/>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418066" w14:textId="77777777" w:rsidR="006A5ACC" w:rsidRDefault="003809F9">
            <w:pPr>
              <w:pStyle w:val="DMETW25501BIPODO"/>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8E78E11" w14:textId="77777777" w:rsidR="006A5ACC" w:rsidRDefault="006A5ACC">
            <w:pPr>
              <w:pStyle w:val="DMETW25501BIPODO"/>
              <w:keepNext/>
              <w:jc w:val="right"/>
              <w:rPr>
                <w:rFonts w:ascii="Calibri" w:eastAsia="Calibri" w:hAnsi="Calibri" w:cs="Calibri"/>
                <w:b/>
                <w:color w:val="000000"/>
                <w:sz w:val="18"/>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41E0D2" w14:textId="77777777" w:rsidR="006A5ACC" w:rsidRDefault="003809F9">
            <w:pPr>
              <w:pStyle w:val="DMETW25501BIPODO"/>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70E4E2A5" w14:textId="77777777">
        <w:trPr>
          <w:trHeight w:hRule="exact" w:val="315"/>
        </w:trPr>
        <w:tc>
          <w:tcPr>
            <w:tcW w:w="30" w:type="dxa"/>
            <w:tcBorders>
              <w:top w:val="nil"/>
              <w:left w:val="nil"/>
              <w:bottom w:val="nil"/>
              <w:right w:val="nil"/>
              <w:tl2br w:val="nil"/>
              <w:tr2bl w:val="nil"/>
            </w:tcBorders>
            <w:shd w:val="clear" w:color="auto" w:fill="auto"/>
            <w:tcMar>
              <w:left w:w="60" w:type="dxa"/>
              <w:right w:w="60" w:type="dxa"/>
            </w:tcMar>
            <w:vAlign w:val="bottom"/>
          </w:tcPr>
          <w:p w14:paraId="33D639B4" w14:textId="77777777" w:rsidR="006A5ACC" w:rsidRDefault="006A5ACC">
            <w:pPr>
              <w:pStyle w:val="DMETW25501BIPODO"/>
              <w:keepNext/>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60" w:type="dxa"/>
              <w:right w:w="60" w:type="dxa"/>
            </w:tcMar>
          </w:tcPr>
          <w:p w14:paraId="3C708E13" w14:textId="77777777" w:rsidR="006A5ACC" w:rsidRDefault="006A5ACC">
            <w:pPr>
              <w:pStyle w:val="DMETW25501BIPODO"/>
              <w:keepNext/>
              <w:jc w:val="center"/>
              <w:rPr>
                <w:rFonts w:ascii="Calibri" w:eastAsia="Calibri" w:hAnsi="Calibri" w:cs="Calibri"/>
                <w:color w:val="000000"/>
                <w:sz w:val="16"/>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074705" w14:textId="77777777" w:rsidR="006A5ACC" w:rsidRDefault="006A5ACC">
            <w:pPr>
              <w:pStyle w:val="DMETW25501BIPODO"/>
              <w:keepNext/>
              <w:jc w:val="right"/>
              <w:rPr>
                <w:rFonts w:ascii="Calibri" w:eastAsia="Calibri" w:hAnsi="Calibri" w:cs="Calibri"/>
                <w:b/>
                <w:color w:val="000000"/>
                <w:sz w:val="16"/>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33C55AB" w14:textId="77777777" w:rsidR="006A5ACC" w:rsidRDefault="006A5ACC">
            <w:pPr>
              <w:pStyle w:val="DMETW25501BIPODO"/>
              <w:keepNext/>
              <w:jc w:val="right"/>
              <w:rPr>
                <w:rFonts w:ascii="Calibri" w:eastAsia="Calibri" w:hAnsi="Calibri" w:cs="Calibri"/>
                <w:b/>
                <w:color w:val="000000"/>
                <w:sz w:val="16"/>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7CAF6C91" w14:textId="77777777" w:rsidR="006A5ACC" w:rsidRDefault="006A5ACC">
            <w:pPr>
              <w:pStyle w:val="DMETW25501BIPODO"/>
              <w:keepNext/>
              <w:jc w:val="right"/>
              <w:rPr>
                <w:rFonts w:ascii="Calibri" w:eastAsia="Calibri" w:hAnsi="Calibri" w:cs="Calibri"/>
                <w:b/>
                <w:color w:val="000000"/>
                <w:sz w:val="16"/>
                <w:lang w:bidi="pt-BR"/>
              </w:rPr>
            </w:pPr>
          </w:p>
        </w:tc>
      </w:tr>
      <w:tr w:rsidR="006A5ACC" w14:paraId="48CF64C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7D7CA68"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C7CB200" w14:textId="77777777" w:rsidR="006A5ACC" w:rsidRDefault="003809F9">
            <w:pPr>
              <w:pStyle w:val="DMETW25501BIPODO"/>
              <w:keepNext/>
              <w:rPr>
                <w:rFonts w:ascii="Calibri" w:eastAsia="Calibri" w:hAnsi="Calibri" w:cs="Calibri"/>
                <w:color w:val="000000"/>
              </w:rPr>
            </w:pPr>
            <w:proofErr w:type="spellStart"/>
            <w:r>
              <w:rPr>
                <w:rFonts w:ascii="Calibri" w:eastAsia="Calibri" w:hAnsi="Calibri" w:cs="Calibri"/>
                <w:color w:val="000000"/>
              </w:rPr>
              <w:t>Resultado</w:t>
            </w:r>
            <w:proofErr w:type="spellEnd"/>
            <w:r>
              <w:rPr>
                <w:rFonts w:ascii="Calibri" w:eastAsia="Calibri" w:hAnsi="Calibri" w:cs="Calibri"/>
                <w:color w:val="000000"/>
              </w:rPr>
              <w:t xml:space="preserve"> com </w:t>
            </w:r>
            <w:proofErr w:type="spellStart"/>
            <w:r>
              <w:rPr>
                <w:rFonts w:ascii="Calibri" w:eastAsia="Calibri" w:hAnsi="Calibri" w:cs="Calibri"/>
                <w:color w:val="000000"/>
              </w:rPr>
              <w:t>pessoal</w:t>
            </w:r>
            <w:proofErr w:type="spellEnd"/>
            <w:r>
              <w:rPr>
                <w:rFonts w:ascii="Calibri" w:eastAsia="Calibri" w:hAnsi="Calibri" w:cs="Calibri"/>
                <w:color w:val="000000"/>
              </w:rPr>
              <w:t xml:space="preserve"> </w:t>
            </w:r>
            <w:proofErr w:type="spellStart"/>
            <w:r>
              <w:rPr>
                <w:rFonts w:ascii="Calibri" w:eastAsia="Calibri" w:hAnsi="Calibri" w:cs="Calibri"/>
                <w:color w:val="000000"/>
              </w:rPr>
              <w:t>cedido</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66C58902" w14:textId="77777777" w:rsidR="006A5ACC" w:rsidRDefault="003809F9">
            <w:pPr>
              <w:pStyle w:val="DMETW25501BIPODO"/>
              <w:keepNext/>
              <w:tabs>
                <w:tab w:val="decimal" w:pos="1146"/>
              </w:tabs>
              <w:rPr>
                <w:rFonts w:ascii="Calibri" w:eastAsia="Calibri" w:hAnsi="Calibri" w:cs="Calibri"/>
                <w:color w:val="000000"/>
              </w:rPr>
            </w:pPr>
            <w:r>
              <w:rPr>
                <w:rFonts w:ascii="Calibri" w:eastAsia="Calibri" w:hAnsi="Calibri" w:cs="Calibri"/>
                <w:color w:val="000000"/>
              </w:rPr>
              <w:t xml:space="preserve"> 3.259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325F7DB" w14:textId="77777777" w:rsidR="006A5ACC" w:rsidRDefault="006A5ACC">
            <w:pPr>
              <w:pStyle w:val="DMETW25501BIPODO"/>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2A25624" w14:textId="77777777" w:rsidR="006A5ACC" w:rsidRDefault="003809F9">
            <w:pPr>
              <w:pStyle w:val="DMETW25501BIPODO"/>
              <w:keepNext/>
              <w:tabs>
                <w:tab w:val="decimal" w:pos="1296"/>
              </w:tabs>
              <w:rPr>
                <w:rFonts w:ascii="Calibri" w:eastAsia="Calibri" w:hAnsi="Calibri" w:cs="Calibri"/>
                <w:color w:val="000000"/>
                <w:lang w:bidi="pt-BR"/>
              </w:rPr>
            </w:pPr>
            <w:r>
              <w:rPr>
                <w:rFonts w:ascii="Calibri" w:eastAsia="Calibri" w:hAnsi="Calibri" w:cs="Calibri"/>
                <w:color w:val="000000"/>
              </w:rPr>
              <w:t xml:space="preserve"> 3.154</w:t>
            </w:r>
          </w:p>
        </w:tc>
      </w:tr>
      <w:tr w:rsidR="006A5ACC" w14:paraId="3792797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75A7EAF"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5BAEF98" w14:textId="77777777" w:rsidR="006A5ACC" w:rsidRPr="00FD7CF3" w:rsidRDefault="003809F9">
            <w:pPr>
              <w:pStyle w:val="DMETW25501BIPODO"/>
              <w:keepNext/>
              <w:rPr>
                <w:rFonts w:ascii="Calibri" w:eastAsia="Calibri" w:hAnsi="Calibri" w:cs="Calibri"/>
                <w:color w:val="000000"/>
                <w:lang w:val="pt-BR"/>
              </w:rPr>
            </w:pPr>
            <w:r w:rsidRPr="00FD7CF3">
              <w:rPr>
                <w:rFonts w:ascii="Calibri" w:eastAsia="Calibri" w:hAnsi="Calibri" w:cs="Calibri"/>
                <w:color w:val="000000"/>
                <w:lang w:val="pt-BR"/>
              </w:rPr>
              <w:t>Reversão/(Perdas) com processos judiciais e administrativos (i)</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F8662E7" w14:textId="77777777" w:rsidR="006A5ACC" w:rsidRDefault="003809F9">
            <w:pPr>
              <w:pStyle w:val="DMETW25501BIPODO"/>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(924)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18CF2BC" w14:textId="77777777" w:rsidR="006A5ACC" w:rsidRDefault="006A5ACC">
            <w:pPr>
              <w:pStyle w:val="DMETW25501BIPODO"/>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74906B1" w14:textId="77777777" w:rsidR="006A5ACC" w:rsidRDefault="003809F9">
            <w:pPr>
              <w:pStyle w:val="DMETW25501BIPODO"/>
              <w:keepNext/>
              <w:tabs>
                <w:tab w:val="decimal" w:pos="1296"/>
              </w:tabs>
              <w:rPr>
                <w:rFonts w:ascii="Calibri" w:eastAsia="Calibri" w:hAnsi="Calibri" w:cs="Calibri"/>
                <w:color w:val="000000"/>
                <w:lang w:bidi="pt-BR"/>
              </w:rPr>
            </w:pPr>
            <w:r>
              <w:rPr>
                <w:rFonts w:ascii="Calibri" w:eastAsia="Calibri" w:hAnsi="Calibri" w:cs="Calibri"/>
                <w:color w:val="000000"/>
              </w:rPr>
              <w:t xml:space="preserve"> (20.523)</w:t>
            </w:r>
          </w:p>
        </w:tc>
      </w:tr>
      <w:tr w:rsidR="006A5ACC" w14:paraId="02F4FF2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94A7073"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7C89152" w14:textId="77777777" w:rsidR="006A5ACC" w:rsidRDefault="003809F9">
            <w:pPr>
              <w:pStyle w:val="DMETW25501BIPODO"/>
              <w:keepNext/>
              <w:rPr>
                <w:rFonts w:ascii="Calibri" w:eastAsia="Calibri" w:hAnsi="Calibri" w:cs="Calibri"/>
                <w:color w:val="000000"/>
              </w:rPr>
            </w:pPr>
            <w:proofErr w:type="spellStart"/>
            <w:r>
              <w:rPr>
                <w:rFonts w:ascii="Calibri" w:eastAsia="Calibri" w:hAnsi="Calibri" w:cs="Calibri"/>
                <w:color w:val="000000"/>
              </w:rPr>
              <w:t>Prêmio</w:t>
            </w:r>
            <w:proofErr w:type="spellEnd"/>
            <w:r>
              <w:rPr>
                <w:rFonts w:ascii="Calibri" w:eastAsia="Calibri" w:hAnsi="Calibri" w:cs="Calibri"/>
                <w:color w:val="000000"/>
              </w:rPr>
              <w:t xml:space="preserve"> </w:t>
            </w:r>
            <w:proofErr w:type="spellStart"/>
            <w:r>
              <w:rPr>
                <w:rFonts w:ascii="Calibri" w:eastAsia="Calibri" w:hAnsi="Calibri" w:cs="Calibri"/>
                <w:color w:val="000000"/>
              </w:rPr>
              <w:t>por</w:t>
            </w:r>
            <w:proofErr w:type="spellEnd"/>
            <w:r>
              <w:rPr>
                <w:rFonts w:ascii="Calibri" w:eastAsia="Calibri" w:hAnsi="Calibri" w:cs="Calibri"/>
                <w:color w:val="000000"/>
              </w:rPr>
              <w:t xml:space="preserve"> performance - PPP</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47BAA57" w14:textId="77777777" w:rsidR="006A5ACC" w:rsidRDefault="003809F9">
            <w:pPr>
              <w:pStyle w:val="DMETW25501BIPODO"/>
              <w:keepNext/>
              <w:tabs>
                <w:tab w:val="decimal" w:pos="1146"/>
              </w:tabs>
              <w:rPr>
                <w:rFonts w:ascii="Calibri" w:eastAsia="Calibri" w:hAnsi="Calibri" w:cs="Calibri"/>
                <w:color w:val="000000"/>
              </w:rPr>
            </w:pPr>
            <w:r>
              <w:rPr>
                <w:rFonts w:ascii="Calibri" w:eastAsia="Calibri" w:hAnsi="Calibri" w:cs="Calibri"/>
                <w:color w:val="000000"/>
              </w:rPr>
              <w:t xml:space="preserve"> (272)</w:t>
            </w:r>
          </w:p>
        </w:tc>
        <w:tc>
          <w:tcPr>
            <w:tcW w:w="45" w:type="dxa"/>
            <w:tcBorders>
              <w:top w:val="nil"/>
              <w:left w:val="nil"/>
              <w:bottom w:val="nil"/>
              <w:right w:val="nil"/>
              <w:tl2br w:val="nil"/>
              <w:tr2bl w:val="nil"/>
            </w:tcBorders>
            <w:shd w:val="clear" w:color="auto" w:fill="auto"/>
            <w:tcMar>
              <w:left w:w="0" w:type="dxa"/>
              <w:right w:w="0" w:type="dxa"/>
            </w:tcMar>
            <w:vAlign w:val="bottom"/>
          </w:tcPr>
          <w:p w14:paraId="0742A440" w14:textId="77777777" w:rsidR="006A5ACC" w:rsidRDefault="006A5ACC">
            <w:pPr>
              <w:pStyle w:val="DMETW25501BIPODO"/>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2A3DA28" w14:textId="77777777" w:rsidR="006A5ACC" w:rsidRDefault="003809F9">
            <w:pPr>
              <w:pStyle w:val="DMETW25501BIPODO"/>
              <w:keepNext/>
              <w:tabs>
                <w:tab w:val="decimal" w:pos="1296"/>
              </w:tabs>
              <w:rPr>
                <w:rFonts w:ascii="Calibri" w:eastAsia="Calibri" w:hAnsi="Calibri" w:cs="Calibri"/>
                <w:color w:val="000000"/>
                <w:lang w:bidi="pt-BR"/>
              </w:rPr>
            </w:pPr>
            <w:r>
              <w:rPr>
                <w:rFonts w:ascii="Calibri" w:eastAsia="Calibri" w:hAnsi="Calibri" w:cs="Calibri"/>
                <w:color w:val="000000"/>
              </w:rPr>
              <w:t xml:space="preserve"> (210)</w:t>
            </w:r>
          </w:p>
        </w:tc>
      </w:tr>
      <w:tr w:rsidR="006A5ACC" w14:paraId="2B7BA490" w14:textId="77777777">
        <w:trPr>
          <w:trHeight w:hRule="exact" w:val="285"/>
        </w:trPr>
        <w:tc>
          <w:tcPr>
            <w:tcW w:w="30" w:type="dxa"/>
            <w:tcBorders>
              <w:top w:val="nil"/>
              <w:left w:val="nil"/>
              <w:bottom w:val="nil"/>
              <w:right w:val="nil"/>
              <w:tl2br w:val="nil"/>
              <w:tr2bl w:val="nil"/>
            </w:tcBorders>
            <w:shd w:val="clear" w:color="auto" w:fill="auto"/>
            <w:tcMar>
              <w:left w:w="0" w:type="dxa"/>
              <w:right w:w="0" w:type="dxa"/>
            </w:tcMar>
            <w:vAlign w:val="bottom"/>
          </w:tcPr>
          <w:p w14:paraId="0BEC8396"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B80C8DF" w14:textId="77777777" w:rsidR="006A5ACC" w:rsidRPr="00FD7CF3" w:rsidRDefault="003809F9">
            <w:pPr>
              <w:pStyle w:val="DMETW25501BIPODO"/>
              <w:keepNext/>
              <w:rPr>
                <w:rFonts w:ascii="Calibri" w:eastAsia="Calibri" w:hAnsi="Calibri" w:cs="Calibri"/>
                <w:color w:val="000000"/>
                <w:lang w:val="pt-BR"/>
              </w:rPr>
            </w:pPr>
            <w:r w:rsidRPr="00FD7CF3">
              <w:rPr>
                <w:rFonts w:ascii="Calibri" w:eastAsia="Calibri" w:hAnsi="Calibri" w:cs="Calibri"/>
                <w:color w:val="000000"/>
                <w:lang w:val="pt-BR"/>
              </w:rPr>
              <w:t>Participação nos lucros ou resultados - PLR</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6A6C008" w14:textId="77777777" w:rsidR="006A5ACC" w:rsidRDefault="003809F9">
            <w:pPr>
              <w:pStyle w:val="DMETW25501BIPODO"/>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(125)</w:t>
            </w:r>
          </w:p>
        </w:tc>
        <w:tc>
          <w:tcPr>
            <w:tcW w:w="45" w:type="dxa"/>
            <w:tcBorders>
              <w:top w:val="nil"/>
              <w:left w:val="nil"/>
              <w:bottom w:val="nil"/>
              <w:right w:val="nil"/>
              <w:tl2br w:val="nil"/>
              <w:tr2bl w:val="nil"/>
            </w:tcBorders>
            <w:shd w:val="clear" w:color="auto" w:fill="auto"/>
            <w:tcMar>
              <w:left w:w="0" w:type="dxa"/>
              <w:right w:w="0" w:type="dxa"/>
            </w:tcMar>
            <w:vAlign w:val="bottom"/>
          </w:tcPr>
          <w:p w14:paraId="2621EA39" w14:textId="77777777" w:rsidR="006A5ACC" w:rsidRDefault="006A5ACC">
            <w:pPr>
              <w:pStyle w:val="DMETW25501BIPODO"/>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E234E31" w14:textId="77777777" w:rsidR="006A5ACC" w:rsidRDefault="003809F9">
            <w:pPr>
              <w:pStyle w:val="DMETW25501BIPODO"/>
              <w:keepNext/>
              <w:tabs>
                <w:tab w:val="decimal" w:pos="1296"/>
              </w:tabs>
              <w:rPr>
                <w:rFonts w:ascii="Calibri" w:eastAsia="Calibri" w:hAnsi="Calibri" w:cs="Calibri"/>
                <w:color w:val="000000"/>
                <w:lang w:bidi="pt-BR"/>
              </w:rPr>
            </w:pPr>
            <w:r>
              <w:rPr>
                <w:rFonts w:ascii="Calibri" w:eastAsia="Calibri" w:hAnsi="Calibri" w:cs="Calibri"/>
                <w:color w:val="000000"/>
              </w:rPr>
              <w:t xml:space="preserve"> (345)</w:t>
            </w:r>
          </w:p>
        </w:tc>
      </w:tr>
      <w:tr w:rsidR="006A5ACC" w14:paraId="4EFC85DD" w14:textId="77777777">
        <w:trPr>
          <w:trHeight w:hRule="exact" w:val="285"/>
        </w:trPr>
        <w:tc>
          <w:tcPr>
            <w:tcW w:w="30" w:type="dxa"/>
            <w:tcBorders>
              <w:top w:val="nil"/>
              <w:left w:val="nil"/>
              <w:bottom w:val="nil"/>
              <w:right w:val="nil"/>
              <w:tl2br w:val="nil"/>
              <w:tr2bl w:val="nil"/>
            </w:tcBorders>
            <w:shd w:val="clear" w:color="auto" w:fill="auto"/>
            <w:tcMar>
              <w:left w:w="0" w:type="dxa"/>
              <w:right w:w="0" w:type="dxa"/>
            </w:tcMar>
            <w:vAlign w:val="bottom"/>
          </w:tcPr>
          <w:p w14:paraId="4164FE68"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5A80AA4E" w14:textId="77777777" w:rsidR="006A5ACC" w:rsidRPr="00FD7CF3" w:rsidRDefault="003809F9">
            <w:pPr>
              <w:pStyle w:val="DMETW25501BIPODO"/>
              <w:keepNext/>
              <w:rPr>
                <w:rFonts w:ascii="Calibri" w:eastAsia="Calibri" w:hAnsi="Calibri" w:cs="Calibri"/>
                <w:color w:val="000000"/>
                <w:lang w:val="pt-BR"/>
              </w:rPr>
            </w:pPr>
            <w:r w:rsidRPr="00FD7CF3">
              <w:rPr>
                <w:rFonts w:ascii="Calibri" w:eastAsia="Calibri" w:hAnsi="Calibri" w:cs="Calibri"/>
                <w:color w:val="000000"/>
                <w:lang w:val="pt-BR"/>
              </w:rPr>
              <w:t>Reversão de provisão com compromissos contratuais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51259F7" w14:textId="77777777" w:rsidR="006A5ACC" w:rsidRDefault="003809F9">
            <w:pPr>
              <w:pStyle w:val="DMETW25501BIPODO"/>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690</w:t>
            </w:r>
          </w:p>
        </w:tc>
        <w:tc>
          <w:tcPr>
            <w:tcW w:w="45" w:type="dxa"/>
            <w:tcBorders>
              <w:top w:val="nil"/>
              <w:left w:val="nil"/>
              <w:bottom w:val="nil"/>
              <w:right w:val="nil"/>
              <w:tl2br w:val="nil"/>
              <w:tr2bl w:val="nil"/>
            </w:tcBorders>
            <w:shd w:val="clear" w:color="auto" w:fill="auto"/>
            <w:tcMar>
              <w:left w:w="0" w:type="dxa"/>
              <w:right w:w="0" w:type="dxa"/>
            </w:tcMar>
            <w:vAlign w:val="bottom"/>
          </w:tcPr>
          <w:p w14:paraId="7C121438" w14:textId="77777777" w:rsidR="006A5ACC" w:rsidRDefault="006A5ACC">
            <w:pPr>
              <w:pStyle w:val="DMETW25501BIPODO"/>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C9EB116" w14:textId="77777777" w:rsidR="006A5ACC" w:rsidRDefault="003809F9">
            <w:pPr>
              <w:pStyle w:val="DMETW25501BIPODO"/>
              <w:keepNext/>
              <w:tabs>
                <w:tab w:val="decimal" w:pos="1296"/>
              </w:tabs>
              <w:rPr>
                <w:rFonts w:ascii="Calibri" w:eastAsia="Calibri" w:hAnsi="Calibri" w:cs="Calibri"/>
                <w:color w:val="000000"/>
                <w:lang w:bidi="pt-BR"/>
              </w:rPr>
            </w:pPr>
            <w:r>
              <w:rPr>
                <w:rFonts w:ascii="Calibri" w:eastAsia="Calibri" w:hAnsi="Calibri" w:cs="Calibri"/>
                <w:color w:val="000000"/>
              </w:rPr>
              <w:t xml:space="preserve"> 981</w:t>
            </w:r>
          </w:p>
        </w:tc>
      </w:tr>
      <w:tr w:rsidR="006A5ACC" w14:paraId="5F93E12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8A84634"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7A9A0756" w14:textId="77777777" w:rsidR="006A5ACC" w:rsidRDefault="003809F9">
            <w:pPr>
              <w:pStyle w:val="DMETW25501BIPODO"/>
              <w:keepNext/>
              <w:rPr>
                <w:rFonts w:ascii="Calibri" w:eastAsia="Calibri" w:hAnsi="Calibri" w:cs="Calibri"/>
                <w:color w:val="000000"/>
              </w:rPr>
            </w:pPr>
            <w:proofErr w:type="spellStart"/>
            <w:r>
              <w:rPr>
                <w:rFonts w:ascii="Calibri" w:eastAsia="Calibri" w:hAnsi="Calibri" w:cs="Calibri"/>
                <w:color w:val="000000"/>
              </w:rPr>
              <w:t>Outras</w:t>
            </w:r>
            <w:proofErr w:type="spellEnd"/>
            <w:r>
              <w:rPr>
                <w:rFonts w:ascii="Calibri" w:eastAsia="Calibri" w:hAnsi="Calibri" w:cs="Calibri"/>
                <w:color w:val="000000"/>
              </w:rPr>
              <w:t xml:space="preserve"> </w:t>
            </w:r>
            <w:proofErr w:type="spellStart"/>
            <w:r>
              <w:rPr>
                <w:rFonts w:ascii="Calibri" w:eastAsia="Calibri" w:hAnsi="Calibri" w:cs="Calibri"/>
                <w:color w:val="000000"/>
              </w:rPr>
              <w:t>receitas</w:t>
            </w:r>
            <w:proofErr w:type="spellEnd"/>
            <w:r>
              <w:rPr>
                <w:rFonts w:ascii="Calibri" w:eastAsia="Calibri" w:hAnsi="Calibri" w:cs="Calibri"/>
                <w:color w:val="000000"/>
              </w:rPr>
              <w:t xml:space="preserve"> (</w:t>
            </w:r>
            <w:proofErr w:type="spellStart"/>
            <w:r>
              <w:rPr>
                <w:rFonts w:ascii="Calibri" w:eastAsia="Calibri" w:hAnsi="Calibri" w:cs="Calibri"/>
                <w:color w:val="000000"/>
              </w:rPr>
              <w:t>despesas</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02187544" w14:textId="77777777" w:rsidR="006A5ACC" w:rsidRDefault="003809F9">
            <w:pPr>
              <w:pStyle w:val="DMETW25501BIPODO"/>
              <w:keepNext/>
              <w:tabs>
                <w:tab w:val="decimal" w:pos="1146"/>
              </w:tabs>
              <w:rPr>
                <w:rFonts w:ascii="Calibri" w:eastAsia="Calibri" w:hAnsi="Calibri" w:cs="Calibri"/>
                <w:color w:val="000000"/>
              </w:rPr>
            </w:pPr>
            <w:r>
              <w:rPr>
                <w:rFonts w:ascii="Calibri" w:eastAsia="Calibri" w:hAnsi="Calibri" w:cs="Calibri"/>
                <w:color w:val="000000"/>
              </w:rPr>
              <w:t xml:space="preserve"> (365)</w:t>
            </w:r>
          </w:p>
        </w:tc>
        <w:tc>
          <w:tcPr>
            <w:tcW w:w="45" w:type="dxa"/>
            <w:tcBorders>
              <w:top w:val="nil"/>
              <w:left w:val="nil"/>
              <w:bottom w:val="nil"/>
              <w:right w:val="nil"/>
              <w:tl2br w:val="nil"/>
              <w:tr2bl w:val="nil"/>
            </w:tcBorders>
            <w:shd w:val="clear" w:color="auto" w:fill="auto"/>
            <w:tcMar>
              <w:left w:w="0" w:type="dxa"/>
              <w:right w:w="0" w:type="dxa"/>
            </w:tcMar>
            <w:vAlign w:val="bottom"/>
          </w:tcPr>
          <w:p w14:paraId="7F577177" w14:textId="77777777" w:rsidR="006A5ACC" w:rsidRDefault="006A5ACC">
            <w:pPr>
              <w:pStyle w:val="DMETW25501BIPODO"/>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8A8D22D" w14:textId="77777777" w:rsidR="006A5ACC" w:rsidRDefault="003809F9">
            <w:pPr>
              <w:pStyle w:val="DMETW25501BIPODO"/>
              <w:keepNext/>
              <w:tabs>
                <w:tab w:val="decimal" w:pos="1296"/>
              </w:tabs>
              <w:rPr>
                <w:rFonts w:ascii="Calibri" w:eastAsia="Calibri" w:hAnsi="Calibri" w:cs="Calibri"/>
                <w:color w:val="000000"/>
                <w:lang w:bidi="pt-BR"/>
              </w:rPr>
            </w:pPr>
            <w:r>
              <w:rPr>
                <w:rFonts w:ascii="Calibri" w:eastAsia="Calibri" w:hAnsi="Calibri" w:cs="Calibri"/>
                <w:color w:val="000000"/>
              </w:rPr>
              <w:t xml:space="preserve"> 411</w:t>
            </w:r>
          </w:p>
        </w:tc>
      </w:tr>
      <w:tr w:rsidR="006A5ACC" w14:paraId="30D89CC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730DEEB"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8E4CA18" w14:textId="77777777" w:rsidR="006A5ACC" w:rsidRDefault="006A5ACC">
            <w:pPr>
              <w:pStyle w:val="DMETW25501BIPODO"/>
              <w:keepNext/>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C29C3B3" w14:textId="77777777" w:rsidR="006A5ACC" w:rsidRDefault="003809F9">
            <w:pPr>
              <w:pStyle w:val="DMETW25501BIPODO"/>
              <w:keepNext/>
              <w:tabs>
                <w:tab w:val="decimal" w:pos="1146"/>
              </w:tabs>
              <w:rPr>
                <w:rFonts w:ascii="Calibri" w:eastAsia="Calibri" w:hAnsi="Calibri" w:cs="Calibri"/>
                <w:color w:val="000000"/>
              </w:rPr>
            </w:pPr>
            <w:r>
              <w:rPr>
                <w:rFonts w:ascii="Calibri" w:eastAsia="Calibri" w:hAnsi="Calibri" w:cs="Calibri"/>
                <w:color w:val="000000"/>
              </w:rPr>
              <w:t xml:space="preserve"> 2.263</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94580B9" w14:textId="77777777" w:rsidR="006A5ACC" w:rsidRDefault="006A5ACC">
            <w:pPr>
              <w:pStyle w:val="DMETW25501BIPODO"/>
              <w:keepNext/>
              <w:tabs>
                <w:tab w:val="decimal" w:pos="-159"/>
              </w:tabs>
              <w:rPr>
                <w:rFonts w:ascii="Calibri" w:eastAsia="Calibri" w:hAnsi="Calibri" w:cs="Calibri"/>
                <w:color w:val="000000"/>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A67F2C0" w14:textId="77777777" w:rsidR="006A5ACC" w:rsidRDefault="003809F9">
            <w:pPr>
              <w:pStyle w:val="DMETW25501BIPODO"/>
              <w:keepNext/>
              <w:tabs>
                <w:tab w:val="decimal" w:pos="1296"/>
              </w:tabs>
              <w:rPr>
                <w:rFonts w:ascii="Calibri" w:eastAsia="Calibri" w:hAnsi="Calibri" w:cs="Calibri"/>
                <w:color w:val="000000"/>
                <w:lang w:bidi="pt-BR"/>
              </w:rPr>
            </w:pPr>
            <w:r>
              <w:rPr>
                <w:rFonts w:ascii="Calibri" w:eastAsia="Calibri" w:hAnsi="Calibri" w:cs="Calibri"/>
                <w:color w:val="000000"/>
              </w:rPr>
              <w:t xml:space="preserve"> (16.532)</w:t>
            </w:r>
          </w:p>
        </w:tc>
      </w:tr>
      <w:tr w:rsidR="006A5ACC" w14:paraId="1B5202B3"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0103166D" w14:textId="77777777" w:rsidR="006A5ACC" w:rsidRDefault="006A5ACC">
            <w:pPr>
              <w:pStyle w:val="DMETW25501BIPODO"/>
              <w:keepNext/>
              <w:tabs>
                <w:tab w:val="decimal" w:pos="-441"/>
              </w:tabs>
              <w:rPr>
                <w:rFonts w:ascii="Calibri" w:eastAsia="Calibri" w:hAnsi="Calibri" w:cs="Calibri"/>
                <w:color w:val="000000"/>
              </w:rPr>
            </w:pPr>
          </w:p>
        </w:tc>
        <w:tc>
          <w:tcPr>
            <w:tcW w:w="7335" w:type="dxa"/>
            <w:tcBorders>
              <w:top w:val="nil"/>
              <w:left w:val="nil"/>
              <w:bottom w:val="nil"/>
              <w:right w:val="nil"/>
              <w:tl2br w:val="nil"/>
              <w:tr2bl w:val="nil"/>
            </w:tcBorders>
            <w:shd w:val="clear" w:color="auto" w:fill="auto"/>
            <w:tcMar>
              <w:left w:w="0" w:type="dxa"/>
              <w:right w:w="0" w:type="dxa"/>
            </w:tcMar>
            <w:vAlign w:val="bottom"/>
          </w:tcPr>
          <w:p w14:paraId="6E7FF371" w14:textId="77777777" w:rsidR="006A5ACC" w:rsidRDefault="006A5ACC">
            <w:pPr>
              <w:pStyle w:val="DMETW25501BIPODO"/>
              <w:keepNext/>
              <w:tabs>
                <w:tab w:val="decimal" w:pos="6864"/>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DAB1776" w14:textId="77777777" w:rsidR="006A5ACC" w:rsidRDefault="006A5ACC">
            <w:pPr>
              <w:pStyle w:val="DMETW25501BIPODO"/>
              <w:keepNext/>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7AFCDFA" w14:textId="77777777" w:rsidR="006A5ACC" w:rsidRDefault="006A5ACC">
            <w:pPr>
              <w:pStyle w:val="DMETW25501BIPODO"/>
              <w:keepNext/>
              <w:tabs>
                <w:tab w:val="decimal" w:pos="-159"/>
              </w:tabs>
              <w:rPr>
                <w:rFonts w:ascii="Calibri" w:eastAsia="Calibri" w:hAnsi="Calibri" w:cs="Calibri"/>
                <w:color w:val="00000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E7DCDEE" w14:textId="77777777" w:rsidR="006A5ACC" w:rsidRDefault="006A5ACC">
            <w:pPr>
              <w:pStyle w:val="DMETW25501BIPODO"/>
              <w:keepNext/>
              <w:tabs>
                <w:tab w:val="decimal" w:pos="1296"/>
              </w:tabs>
              <w:rPr>
                <w:rFonts w:ascii="Calibri" w:eastAsia="Calibri" w:hAnsi="Calibri" w:cs="Calibri"/>
                <w:color w:val="000000"/>
              </w:rPr>
            </w:pPr>
          </w:p>
        </w:tc>
      </w:tr>
    </w:tbl>
    <w:p w14:paraId="343E3B56" w14:textId="77777777" w:rsidR="00815538" w:rsidRDefault="00815538" w:rsidP="00815538">
      <w:pPr>
        <w:pStyle w:val="DMDFP-Pargrafodefimdetabela"/>
      </w:pPr>
    </w:p>
    <w:p w14:paraId="52770F75" w14:textId="77777777" w:rsidR="00815538" w:rsidRDefault="00815538" w:rsidP="00815538">
      <w:pPr>
        <w:pStyle w:val="DMDFP-Pargrafodecontinuaodorelatrio"/>
      </w:pPr>
    </w:p>
    <w:p w14:paraId="3C98E4B4" w14:textId="77777777" w:rsidR="00C512C0" w:rsidRPr="004A6EC2" w:rsidRDefault="003809F9" w:rsidP="004A6EC2">
      <w:pPr>
        <w:pStyle w:val="PargrafodaLista"/>
        <w:numPr>
          <w:ilvl w:val="0"/>
          <w:numId w:val="14"/>
        </w:numPr>
        <w:rPr>
          <w:rFonts w:ascii="Calibri" w:eastAsia="Batang" w:hAnsi="Calibri" w:cs="Calibri"/>
          <w:sz w:val="22"/>
          <w:szCs w:val="22"/>
          <w:lang w:val="pt-BR" w:eastAsia="pt-BR"/>
        </w:rPr>
      </w:pPr>
      <w:r w:rsidRPr="004A6EC2">
        <w:rPr>
          <w:rFonts w:ascii="Calibri" w:eastAsia="Batang" w:hAnsi="Calibri" w:cs="Calibri"/>
          <w:sz w:val="22"/>
          <w:szCs w:val="22"/>
          <w:lang w:val="pt-BR" w:eastAsia="pt-BR"/>
        </w:rPr>
        <w:t>A variação decorreu</w:t>
      </w:r>
      <w:r>
        <w:rPr>
          <w:rFonts w:ascii="Calibri" w:eastAsia="Batang" w:hAnsi="Calibri" w:cs="Calibri"/>
          <w:sz w:val="22"/>
          <w:szCs w:val="22"/>
          <w:lang w:val="pt-BR" w:eastAsia="pt-BR"/>
        </w:rPr>
        <w:t>, basicamente, em função do</w:t>
      </w:r>
      <w:r w:rsidRPr="004A6EC2">
        <w:rPr>
          <w:rFonts w:ascii="Calibri" w:eastAsia="Batang" w:hAnsi="Calibri" w:cs="Calibri"/>
          <w:sz w:val="22"/>
          <w:szCs w:val="22"/>
          <w:lang w:val="pt-BR" w:eastAsia="pt-BR"/>
        </w:rPr>
        <w:t xml:space="preserve"> processo arbitral movido pela INEPAR</w:t>
      </w:r>
      <w:r>
        <w:rPr>
          <w:rFonts w:ascii="Calibri" w:eastAsia="Batang" w:hAnsi="Calibri" w:cs="Calibri"/>
          <w:sz w:val="22"/>
          <w:szCs w:val="22"/>
          <w:lang w:val="pt-BR" w:eastAsia="pt-BR"/>
        </w:rPr>
        <w:t xml:space="preserve"> com</w:t>
      </w:r>
      <w:r w:rsidRPr="004A6EC2">
        <w:rPr>
          <w:rFonts w:ascii="Calibri" w:eastAsia="Batang" w:hAnsi="Calibri" w:cs="Calibri"/>
          <w:sz w:val="22"/>
          <w:szCs w:val="22"/>
          <w:lang w:val="pt-BR" w:eastAsia="pt-BR"/>
        </w:rPr>
        <w:t xml:space="preserve"> </w:t>
      </w:r>
      <w:r>
        <w:rPr>
          <w:rFonts w:ascii="Calibri" w:eastAsia="Batang" w:hAnsi="Calibri" w:cs="Calibri"/>
          <w:sz w:val="22"/>
          <w:szCs w:val="22"/>
          <w:lang w:val="pt-BR" w:eastAsia="pt-BR"/>
        </w:rPr>
        <w:t xml:space="preserve">o </w:t>
      </w:r>
      <w:r w:rsidRPr="004A6EC2">
        <w:rPr>
          <w:rFonts w:ascii="Calibri" w:eastAsia="Batang" w:hAnsi="Calibri" w:cs="Calibri"/>
          <w:sz w:val="22"/>
          <w:szCs w:val="22"/>
          <w:lang w:val="pt-BR" w:eastAsia="pt-BR"/>
        </w:rPr>
        <w:t>registro da despesa líquida de R$20.762 em 2020</w:t>
      </w:r>
      <w:r w:rsidRPr="00E81A52">
        <w:t>.</w:t>
      </w:r>
      <w:r w:rsidRPr="0058375B">
        <w:t xml:space="preserve"> </w:t>
      </w:r>
    </w:p>
    <w:bookmarkEnd w:id="83"/>
    <w:p w14:paraId="508AA821" w14:textId="77777777" w:rsidR="00815538" w:rsidRPr="00815538" w:rsidRDefault="00815538" w:rsidP="00815538">
      <w:pPr>
        <w:pStyle w:val="DMDFP-Pagrgrafodeespaamento"/>
        <w:sectPr w:rsidR="00815538" w:rsidRPr="00815538" w:rsidSect="009F3D6B">
          <w:headerReference w:type="even" r:id="rId158"/>
          <w:headerReference w:type="default" r:id="rId159"/>
          <w:footerReference w:type="even" r:id="rId160"/>
          <w:footerReference w:type="default" r:id="rId161"/>
          <w:headerReference w:type="first" r:id="rId162"/>
          <w:footerReference w:type="first" r:id="rId163"/>
          <w:type w:val="continuous"/>
          <w:pgSz w:w="11906" w:h="16838" w:code="9"/>
          <w:pgMar w:top="1871" w:right="851" w:bottom="1134" w:left="851" w:header="567" w:footer="454" w:gutter="0"/>
          <w:cols w:space="708"/>
          <w:docGrid w:linePitch="360"/>
        </w:sectPr>
      </w:pPr>
    </w:p>
    <w:p w14:paraId="7260D28D" w14:textId="77777777" w:rsidR="00AF2A5D" w:rsidRDefault="003809F9" w:rsidP="000F2A7B">
      <w:pPr>
        <w:pStyle w:val="DMDFP-Ttulodenotanvel1"/>
      </w:pPr>
      <w:bookmarkStart w:id="85" w:name="_Toc256000025"/>
      <w:bookmarkStart w:id="86" w:name="_DMBM_25512"/>
      <w:r w:rsidRPr="000F2A7B">
        <w:t>Resultado financeiro líquido</w:t>
      </w:r>
      <w:bookmarkEnd w:id="85"/>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6A5ACC" w14:paraId="5AC80CB1" w14:textId="77777777">
        <w:trPr>
          <w:trHeight w:hRule="exact" w:val="300"/>
        </w:trPr>
        <w:tc>
          <w:tcPr>
            <w:tcW w:w="30" w:type="dxa"/>
            <w:tcBorders>
              <w:top w:val="nil"/>
              <w:left w:val="nil"/>
              <w:bottom w:val="nil"/>
              <w:right w:val="nil"/>
              <w:tl2br w:val="nil"/>
              <w:tr2bl w:val="nil"/>
            </w:tcBorders>
            <w:shd w:val="clear" w:color="auto" w:fill="auto"/>
            <w:tcMar>
              <w:left w:w="0" w:type="dxa"/>
              <w:right w:w="0" w:type="dxa"/>
            </w:tcMar>
            <w:vAlign w:val="bottom"/>
          </w:tcPr>
          <w:p w14:paraId="077A5FE4" w14:textId="77777777" w:rsidR="006A5ACC" w:rsidRDefault="006A5ACC">
            <w:pPr>
              <w:pStyle w:val="DMETW25501BIPRESULTADOFINANC"/>
              <w:keepNext/>
              <w:tabs>
                <w:tab w:val="decimal" w:pos="-441"/>
              </w:tabs>
              <w:rPr>
                <w:rFonts w:ascii="Calibri" w:eastAsia="Calibri" w:hAnsi="Calibri" w:cs="Calibri"/>
                <w:color w:val="000000"/>
                <w:lang w:bidi="pt-BR"/>
              </w:rPr>
            </w:pPr>
            <w:bookmarkStart w:id="87" w:name="DOC_TBL00022_1_1"/>
            <w:bookmarkEnd w:id="87"/>
          </w:p>
        </w:tc>
        <w:tc>
          <w:tcPr>
            <w:tcW w:w="7365" w:type="dxa"/>
            <w:tcBorders>
              <w:top w:val="nil"/>
              <w:left w:val="nil"/>
              <w:bottom w:val="nil"/>
              <w:right w:val="nil"/>
              <w:tl2br w:val="nil"/>
              <w:tr2bl w:val="nil"/>
            </w:tcBorders>
            <w:shd w:val="clear" w:color="auto" w:fill="auto"/>
            <w:tcMar>
              <w:left w:w="0" w:type="dxa"/>
              <w:right w:w="0" w:type="dxa"/>
            </w:tcMar>
            <w:vAlign w:val="center"/>
          </w:tcPr>
          <w:p w14:paraId="7CBD5A42" w14:textId="77777777" w:rsidR="006A5ACC" w:rsidRDefault="006A5ACC">
            <w:pPr>
              <w:pStyle w:val="DMETW25501BIPRESULTADOFINANC"/>
              <w:keepNext/>
              <w:tabs>
                <w:tab w:val="decimal" w:pos="6894"/>
              </w:tabs>
              <w:rPr>
                <w:rFonts w:ascii="Calibri" w:eastAsia="Calibri" w:hAnsi="Calibri" w:cs="Calibri"/>
                <w:b/>
                <w:color w:val="000000"/>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073C8B2B" w14:textId="77777777" w:rsidR="006A5ACC" w:rsidRDefault="006A5ACC">
            <w:pPr>
              <w:pStyle w:val="DMETW25501BIPRESULTADOFINANC"/>
              <w:keepNext/>
              <w:jc w:val="right"/>
              <w:rPr>
                <w:rFonts w:ascii="Calibri" w:eastAsia="Calibri" w:hAnsi="Calibri" w:cs="Calibri"/>
                <w:b/>
                <w:color w:val="000000"/>
                <w:sz w:val="16"/>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8B3A765" w14:textId="77777777" w:rsidR="006A5ACC" w:rsidRDefault="006A5ACC">
            <w:pPr>
              <w:pStyle w:val="DMETW25501BIPRESULTADOFINANC"/>
              <w:keepNext/>
              <w:rPr>
                <w:rFonts w:ascii="Calibri" w:eastAsia="Calibri" w:hAnsi="Calibri" w:cs="Calibri"/>
                <w:b/>
                <w:color w:val="000000"/>
                <w:sz w:val="16"/>
              </w:rPr>
            </w:pPr>
          </w:p>
        </w:tc>
        <w:tc>
          <w:tcPr>
            <w:tcW w:w="1470" w:type="dxa"/>
            <w:tcBorders>
              <w:top w:val="nil"/>
              <w:left w:val="nil"/>
              <w:bottom w:val="nil"/>
              <w:right w:val="nil"/>
              <w:tl2br w:val="nil"/>
              <w:tr2bl w:val="nil"/>
            </w:tcBorders>
            <w:shd w:val="solid" w:color="FFFFFF" w:fill="FFFFFF"/>
            <w:tcMar>
              <w:left w:w="60" w:type="dxa"/>
              <w:right w:w="60" w:type="dxa"/>
            </w:tcMar>
            <w:vAlign w:val="bottom"/>
          </w:tcPr>
          <w:p w14:paraId="5F299F10" w14:textId="77777777" w:rsidR="006A5ACC" w:rsidRDefault="006A5ACC">
            <w:pPr>
              <w:pStyle w:val="DMETW25501BIPRESULTADOFINANC"/>
              <w:keepNext/>
              <w:jc w:val="right"/>
              <w:rPr>
                <w:rFonts w:ascii="Calibri" w:eastAsia="Calibri" w:hAnsi="Calibri" w:cs="Calibri"/>
                <w:b/>
                <w:color w:val="000000"/>
                <w:lang w:bidi="pt-BR"/>
              </w:rPr>
            </w:pPr>
          </w:p>
        </w:tc>
      </w:tr>
      <w:tr w:rsidR="006A5ACC" w14:paraId="6D228F40"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479BC103" w14:textId="77777777" w:rsidR="006A5ACC" w:rsidRDefault="006A5ACC">
            <w:pPr>
              <w:pStyle w:val="DMETW25501BIPRESULTADOFINANC"/>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tcPr>
          <w:p w14:paraId="3D485A58" w14:textId="77777777" w:rsidR="006A5ACC" w:rsidRDefault="006A5ACC">
            <w:pPr>
              <w:pStyle w:val="DMETW25501BIPRESULTADOFINANC"/>
              <w:keepNext/>
              <w:jc w:val="center"/>
              <w:rPr>
                <w:rFonts w:ascii="Calibri" w:eastAsia="Calibri" w:hAnsi="Calibri" w:cs="Calibri"/>
                <w:color w:val="000000"/>
                <w:sz w:val="16"/>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BEBC09" w14:textId="77777777" w:rsidR="006A5ACC" w:rsidRDefault="003809F9">
            <w:pPr>
              <w:pStyle w:val="DMETW25501BIPRESULTADOFINANC"/>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F40657B" w14:textId="77777777" w:rsidR="006A5ACC" w:rsidRDefault="006A5ACC">
            <w:pPr>
              <w:pStyle w:val="DMETW25501BIPRESULTADOFINANC"/>
              <w:keepNext/>
              <w:jc w:val="right"/>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821312" w14:textId="77777777" w:rsidR="006A5ACC" w:rsidRDefault="003809F9">
            <w:pPr>
              <w:pStyle w:val="DMETW25501BIPRESULTADOFINANC"/>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76BD04E9"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61DE71CD" w14:textId="77777777" w:rsidR="006A5ACC" w:rsidRDefault="006A5ACC">
            <w:pPr>
              <w:pStyle w:val="DMETW25501BIPRESULTADOFINANC"/>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2DC0A083" w14:textId="77777777" w:rsidR="006A5ACC" w:rsidRDefault="006A5ACC">
            <w:pPr>
              <w:pStyle w:val="DMETW25501BIPRESULTADOFINANC"/>
              <w:keepNext/>
              <w:rPr>
                <w:rFonts w:ascii="Calibri" w:eastAsia="Calibri" w:hAnsi="Calibri" w:cs="Calibri"/>
                <w:color w:val="000000"/>
                <w:sz w:val="18"/>
              </w:rPr>
            </w:pPr>
          </w:p>
        </w:tc>
        <w:tc>
          <w:tcPr>
            <w:tcW w:w="1455" w:type="dxa"/>
            <w:tcBorders>
              <w:top w:val="nil"/>
              <w:left w:val="nil"/>
              <w:bottom w:val="nil"/>
              <w:right w:val="nil"/>
              <w:tl2br w:val="nil"/>
              <w:tr2bl w:val="nil"/>
            </w:tcBorders>
            <w:shd w:val="clear" w:color="auto" w:fill="auto"/>
            <w:tcMar>
              <w:left w:w="60" w:type="dxa"/>
              <w:right w:w="60" w:type="dxa"/>
            </w:tcMar>
            <w:vAlign w:val="bottom"/>
          </w:tcPr>
          <w:p w14:paraId="51DA8FAA" w14:textId="77777777" w:rsidR="006A5ACC" w:rsidRDefault="006A5ACC">
            <w:pPr>
              <w:pStyle w:val="DMETW25501BIPRESULTADOFINANC"/>
              <w:keepNext/>
              <w:jc w:val="right"/>
              <w:rPr>
                <w:rFonts w:ascii="Calibri" w:eastAsia="Calibri" w:hAnsi="Calibri" w:cs="Calibri"/>
                <w:b/>
                <w:color w:val="000000"/>
                <w:sz w:val="18"/>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8C650F0" w14:textId="77777777" w:rsidR="006A5ACC" w:rsidRDefault="006A5ACC">
            <w:pPr>
              <w:pStyle w:val="DMETW25501BIPRESULTADOFINANC"/>
              <w:keepNext/>
              <w:jc w:val="right"/>
              <w:rPr>
                <w:rFonts w:ascii="Calibri" w:eastAsia="Calibri" w:hAnsi="Calibri" w:cs="Calibri"/>
                <w:b/>
                <w:color w:val="000000"/>
                <w:sz w:val="18"/>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7B1BDB67" w14:textId="77777777" w:rsidR="006A5ACC" w:rsidRDefault="006A5ACC">
            <w:pPr>
              <w:pStyle w:val="DMETW25501BIPRESULTADOFINANC"/>
              <w:keepNext/>
              <w:jc w:val="right"/>
              <w:rPr>
                <w:rFonts w:ascii="Calibri" w:eastAsia="Calibri" w:hAnsi="Calibri" w:cs="Calibri"/>
                <w:b/>
                <w:color w:val="000000"/>
                <w:sz w:val="18"/>
                <w:lang w:bidi="pt-BR"/>
              </w:rPr>
            </w:pPr>
          </w:p>
        </w:tc>
      </w:tr>
      <w:tr w:rsidR="006A5ACC" w14:paraId="019A3D07"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4C7260A5" w14:textId="77777777" w:rsidR="006A5ACC" w:rsidRDefault="006A5ACC">
            <w:pPr>
              <w:pStyle w:val="DMETW25501BIPRESULTADOFINANC"/>
              <w:keepNext/>
              <w:rPr>
                <w:rFonts w:ascii="Calibri" w:eastAsia="Calibri" w:hAnsi="Calibri" w:cs="Calibri"/>
                <w:color w:val="000000"/>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AF27979" w14:textId="77777777" w:rsidR="006A5ACC" w:rsidRDefault="003809F9">
            <w:pPr>
              <w:pStyle w:val="DMETW25501BIPRESULTADOFINANC"/>
              <w:keepNext/>
              <w:rPr>
                <w:rFonts w:ascii="Calibri" w:eastAsia="Calibri" w:hAnsi="Calibri" w:cs="Calibri"/>
                <w:b/>
                <w:color w:val="000000"/>
                <w:sz w:val="18"/>
              </w:rPr>
            </w:pPr>
            <w:proofErr w:type="spellStart"/>
            <w:r>
              <w:rPr>
                <w:rFonts w:ascii="Calibri" w:eastAsia="Calibri" w:hAnsi="Calibri" w:cs="Calibri"/>
                <w:b/>
                <w:color w:val="000000"/>
                <w:sz w:val="18"/>
              </w:rPr>
              <w:t>Receitas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Financeiras</w:t>
            </w:r>
            <w:proofErr w:type="spellEnd"/>
          </w:p>
        </w:tc>
        <w:tc>
          <w:tcPr>
            <w:tcW w:w="1455" w:type="dxa"/>
            <w:tcBorders>
              <w:top w:val="nil"/>
              <w:left w:val="nil"/>
              <w:bottom w:val="single" w:sz="4" w:space="0" w:color="000000"/>
              <w:right w:val="nil"/>
              <w:tl2br w:val="nil"/>
              <w:tr2bl w:val="nil"/>
            </w:tcBorders>
            <w:shd w:val="clear" w:color="auto" w:fill="auto"/>
            <w:tcMar>
              <w:left w:w="0" w:type="dxa"/>
              <w:right w:w="0" w:type="dxa"/>
            </w:tcMar>
            <w:vAlign w:val="bottom"/>
          </w:tcPr>
          <w:p w14:paraId="232B0780" w14:textId="77777777" w:rsidR="006A5ACC" w:rsidRDefault="003809F9">
            <w:pPr>
              <w:pStyle w:val="DMETW25501BIPRESULTADOFINANC"/>
              <w:keepNext/>
              <w:tabs>
                <w:tab w:val="decimal" w:pos="1251"/>
              </w:tabs>
              <w:rPr>
                <w:rFonts w:ascii="Calibri" w:eastAsia="Calibri" w:hAnsi="Calibri" w:cs="Calibri"/>
                <w:b/>
                <w:color w:val="000000"/>
                <w:sz w:val="18"/>
              </w:rPr>
            </w:pPr>
            <w:r>
              <w:rPr>
                <w:rFonts w:ascii="Calibri" w:eastAsia="Calibri" w:hAnsi="Calibri" w:cs="Calibri"/>
                <w:b/>
                <w:color w:val="000000"/>
                <w:sz w:val="18"/>
              </w:rPr>
              <w:t xml:space="preserve"> 13.130</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4CB8C98" w14:textId="77777777" w:rsidR="006A5ACC" w:rsidRDefault="006A5ACC">
            <w:pPr>
              <w:pStyle w:val="DMETW25501BIPRESULTADOFINANC"/>
              <w:keepNext/>
              <w:tabs>
                <w:tab w:val="decimal" w:pos="-159"/>
              </w:tabs>
              <w:rPr>
                <w:rFonts w:ascii="Calibri" w:eastAsia="Calibri" w:hAnsi="Calibri" w:cs="Calibri"/>
                <w:b/>
                <w:color w:val="000000"/>
                <w:sz w:val="18"/>
              </w:rPr>
            </w:pPr>
          </w:p>
        </w:tc>
        <w:tc>
          <w:tcPr>
            <w:tcW w:w="1470" w:type="dxa"/>
            <w:tcBorders>
              <w:top w:val="nil"/>
              <w:left w:val="nil"/>
              <w:bottom w:val="single" w:sz="4" w:space="0" w:color="000000"/>
              <w:right w:val="nil"/>
              <w:tl2br w:val="nil"/>
              <w:tr2bl w:val="nil"/>
            </w:tcBorders>
            <w:shd w:val="clear" w:color="auto" w:fill="auto"/>
            <w:tcMar>
              <w:left w:w="0" w:type="dxa"/>
              <w:right w:w="0" w:type="dxa"/>
            </w:tcMar>
            <w:vAlign w:val="bottom"/>
          </w:tcPr>
          <w:p w14:paraId="4FDD8DEA" w14:textId="77777777" w:rsidR="006A5ACC" w:rsidRDefault="003809F9">
            <w:pPr>
              <w:pStyle w:val="DMETW25501BIPRESULTADOFINANC"/>
              <w:keepNext/>
              <w:tabs>
                <w:tab w:val="decimal" w:pos="1266"/>
              </w:tabs>
              <w:rPr>
                <w:rFonts w:ascii="Calibri" w:eastAsia="Calibri" w:hAnsi="Calibri" w:cs="Calibri"/>
                <w:b/>
                <w:color w:val="000000"/>
                <w:sz w:val="18"/>
                <w:lang w:bidi="pt-BR"/>
              </w:rPr>
            </w:pPr>
            <w:r>
              <w:rPr>
                <w:rFonts w:ascii="Calibri" w:eastAsia="Calibri" w:hAnsi="Calibri" w:cs="Calibri"/>
                <w:b/>
                <w:color w:val="000000"/>
                <w:sz w:val="18"/>
              </w:rPr>
              <w:t xml:space="preserve"> 6.896</w:t>
            </w:r>
          </w:p>
        </w:tc>
      </w:tr>
      <w:tr w:rsidR="006A5ACC" w14:paraId="623D9365"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1523E20E" w14:textId="77777777" w:rsidR="006A5ACC" w:rsidRDefault="006A5ACC">
            <w:pPr>
              <w:pStyle w:val="DMETW25501BIPRESULTADOFINANC"/>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1CA3E285" w14:textId="77777777" w:rsidR="006A5ACC" w:rsidRPr="00FD7CF3" w:rsidRDefault="003809F9">
            <w:pPr>
              <w:pStyle w:val="DMETW25501BIPRESULTADOFINANC"/>
              <w:keepNext/>
              <w:rPr>
                <w:rFonts w:ascii="Calibri" w:eastAsia="Calibri" w:hAnsi="Calibri" w:cs="Calibri"/>
                <w:color w:val="000000"/>
                <w:sz w:val="18"/>
                <w:lang w:val="pt-BR"/>
              </w:rPr>
            </w:pPr>
            <w:r w:rsidRPr="00FD7CF3">
              <w:rPr>
                <w:rFonts w:ascii="Calibri" w:eastAsia="Calibri" w:hAnsi="Calibri" w:cs="Calibri"/>
                <w:color w:val="000000"/>
                <w:sz w:val="18"/>
                <w:lang w:val="pt-BR"/>
              </w:rPr>
              <w:t>Receita com recebíveis de ativos financeiros (i)</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635C678" w14:textId="77777777" w:rsidR="006A5ACC" w:rsidRDefault="003809F9">
            <w:pPr>
              <w:pStyle w:val="DMETW25501BIPRESULTADOFINANC"/>
              <w:keepNext/>
              <w:tabs>
                <w:tab w:val="decimal" w:pos="1251"/>
              </w:tabs>
              <w:rPr>
                <w:rFonts w:ascii="Calibri" w:eastAsia="Calibri" w:hAnsi="Calibri" w:cs="Calibri"/>
                <w:color w:val="000000"/>
                <w:sz w:val="18"/>
              </w:rPr>
            </w:pPr>
            <w:r w:rsidRPr="00FD7CF3">
              <w:rPr>
                <w:rFonts w:ascii="Calibri" w:eastAsia="Calibri" w:hAnsi="Calibri" w:cs="Calibri"/>
                <w:color w:val="000000"/>
                <w:sz w:val="18"/>
                <w:lang w:val="pt-BR"/>
              </w:rPr>
              <w:t xml:space="preserve"> </w:t>
            </w:r>
            <w:r>
              <w:rPr>
                <w:rFonts w:ascii="Calibri" w:eastAsia="Calibri" w:hAnsi="Calibri" w:cs="Calibri"/>
                <w:color w:val="000000"/>
                <w:sz w:val="18"/>
              </w:rPr>
              <w:t>13.129</w:t>
            </w:r>
          </w:p>
        </w:tc>
        <w:tc>
          <w:tcPr>
            <w:tcW w:w="45" w:type="dxa"/>
            <w:tcBorders>
              <w:top w:val="nil"/>
              <w:left w:val="nil"/>
              <w:bottom w:val="nil"/>
              <w:right w:val="nil"/>
              <w:tl2br w:val="nil"/>
              <w:tr2bl w:val="nil"/>
            </w:tcBorders>
            <w:shd w:val="clear" w:color="auto" w:fill="auto"/>
            <w:tcMar>
              <w:left w:w="0" w:type="dxa"/>
              <w:right w:w="0" w:type="dxa"/>
            </w:tcMar>
            <w:vAlign w:val="bottom"/>
          </w:tcPr>
          <w:p w14:paraId="680BC9FD" w14:textId="77777777" w:rsidR="006A5ACC" w:rsidRDefault="006A5ACC">
            <w:pPr>
              <w:pStyle w:val="DMETW25501BIPRESULTADOFINANC"/>
              <w:keepNext/>
              <w:tabs>
                <w:tab w:val="decimal" w:pos="-159"/>
              </w:tabs>
              <w:rPr>
                <w:rFonts w:ascii="Calibri" w:eastAsia="Calibri" w:hAnsi="Calibri" w:cs="Calibri"/>
                <w:color w:val="000000"/>
                <w:sz w:val="18"/>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2750CFB8" w14:textId="77777777" w:rsidR="006A5ACC" w:rsidRDefault="003809F9">
            <w:pPr>
              <w:pStyle w:val="DMETW25501BIPRESULTADOFINANC"/>
              <w:keepNext/>
              <w:tabs>
                <w:tab w:val="decimal" w:pos="1266"/>
              </w:tabs>
              <w:rPr>
                <w:rFonts w:ascii="Calibri" w:eastAsia="Calibri" w:hAnsi="Calibri" w:cs="Calibri"/>
                <w:color w:val="000000"/>
                <w:sz w:val="18"/>
                <w:lang w:bidi="pt-BR"/>
              </w:rPr>
            </w:pPr>
            <w:r>
              <w:rPr>
                <w:rFonts w:ascii="Calibri" w:eastAsia="Calibri" w:hAnsi="Calibri" w:cs="Calibri"/>
                <w:color w:val="000000"/>
                <w:sz w:val="18"/>
              </w:rPr>
              <w:t xml:space="preserve"> 6.896</w:t>
            </w:r>
          </w:p>
        </w:tc>
      </w:tr>
      <w:tr w:rsidR="006A5ACC" w14:paraId="6982073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F4C6374" w14:textId="77777777" w:rsidR="006A5ACC" w:rsidRDefault="006A5ACC">
            <w:pPr>
              <w:pStyle w:val="DMETW25501BIPRESULTADOFINANC"/>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60904A35" w14:textId="77777777" w:rsidR="006A5ACC" w:rsidRDefault="003809F9">
            <w:pPr>
              <w:pStyle w:val="DMETW25501BIPRESULTADOFINANC"/>
              <w:keepNext/>
              <w:rPr>
                <w:rFonts w:ascii="Calibri" w:eastAsia="Calibri" w:hAnsi="Calibri" w:cs="Calibri"/>
                <w:color w:val="000000"/>
                <w:sz w:val="18"/>
              </w:rPr>
            </w:pPr>
            <w:r>
              <w:rPr>
                <w:rFonts w:ascii="Calibri" w:eastAsia="Calibri" w:hAnsi="Calibri" w:cs="Calibri"/>
                <w:color w:val="000000"/>
                <w:sz w:val="18"/>
              </w:rPr>
              <w:t>Outros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A7BB0D8" w14:textId="77777777" w:rsidR="006A5ACC" w:rsidRDefault="003809F9">
            <w:pPr>
              <w:pStyle w:val="DMETW25501BIPRESULTADOFINANC"/>
              <w:keepNext/>
              <w:tabs>
                <w:tab w:val="decimal" w:pos="1251"/>
              </w:tabs>
              <w:rPr>
                <w:rFonts w:ascii="Calibri" w:eastAsia="Calibri" w:hAnsi="Calibri" w:cs="Calibri"/>
                <w:color w:val="000000"/>
                <w:sz w:val="18"/>
              </w:rPr>
            </w:pPr>
            <w:r>
              <w:rPr>
                <w:rFonts w:ascii="Calibri" w:eastAsia="Calibri" w:hAnsi="Calibri" w:cs="Calibri"/>
                <w:color w:val="000000"/>
                <w:sz w:val="18"/>
              </w:rPr>
              <w:t xml:space="preserve"> 1</w:t>
            </w:r>
          </w:p>
        </w:tc>
        <w:tc>
          <w:tcPr>
            <w:tcW w:w="45" w:type="dxa"/>
            <w:tcBorders>
              <w:top w:val="nil"/>
              <w:left w:val="nil"/>
              <w:bottom w:val="nil"/>
              <w:right w:val="nil"/>
              <w:tl2br w:val="nil"/>
              <w:tr2bl w:val="nil"/>
            </w:tcBorders>
            <w:shd w:val="clear" w:color="auto" w:fill="auto"/>
            <w:tcMar>
              <w:left w:w="0" w:type="dxa"/>
              <w:right w:w="0" w:type="dxa"/>
            </w:tcMar>
            <w:vAlign w:val="bottom"/>
          </w:tcPr>
          <w:p w14:paraId="163BFCED" w14:textId="77777777" w:rsidR="006A5ACC" w:rsidRDefault="006A5ACC">
            <w:pPr>
              <w:pStyle w:val="DMETW25501BIPRESULTADOFINANC"/>
              <w:keepNext/>
              <w:tabs>
                <w:tab w:val="decimal" w:pos="-159"/>
              </w:tabs>
              <w:rPr>
                <w:rFonts w:ascii="Calibri" w:eastAsia="Calibri" w:hAnsi="Calibri" w:cs="Calibri"/>
                <w:color w:val="000000"/>
                <w:sz w:val="18"/>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1662DB41" w14:textId="77777777" w:rsidR="006A5ACC" w:rsidRDefault="003809F9">
            <w:pPr>
              <w:pStyle w:val="DMETW25501BIPRESULTADOFINANC"/>
              <w:keepNext/>
              <w:tabs>
                <w:tab w:val="decimal" w:pos="1266"/>
              </w:tabs>
              <w:rPr>
                <w:rFonts w:ascii="Calibri" w:eastAsia="Calibri" w:hAnsi="Calibri" w:cs="Calibri"/>
                <w:color w:val="000000"/>
                <w:sz w:val="18"/>
                <w:lang w:bidi="pt-BR"/>
              </w:rPr>
            </w:pPr>
            <w:r>
              <w:rPr>
                <w:rFonts w:ascii="Calibri" w:eastAsia="Calibri" w:hAnsi="Calibri" w:cs="Calibri"/>
                <w:color w:val="000000"/>
                <w:sz w:val="18"/>
              </w:rPr>
              <w:t>‐</w:t>
            </w:r>
          </w:p>
        </w:tc>
      </w:tr>
      <w:tr w:rsidR="006A5ACC" w14:paraId="263E092B"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3C5B57BE" w14:textId="77777777" w:rsidR="006A5ACC" w:rsidRDefault="006A5ACC">
            <w:pPr>
              <w:pStyle w:val="DMETW25501BIPRESULTADOFINANC"/>
              <w:keepNext/>
              <w:rPr>
                <w:rFonts w:ascii="Calibri" w:eastAsia="Calibri" w:hAnsi="Calibri" w:cs="Calibri"/>
                <w:color w:val="000000"/>
              </w:rPr>
            </w:pPr>
          </w:p>
        </w:tc>
        <w:tc>
          <w:tcPr>
            <w:tcW w:w="7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41E58C" w14:textId="77777777" w:rsidR="006A5ACC" w:rsidRDefault="003809F9">
            <w:pPr>
              <w:pStyle w:val="DMETW25501BIPRESULTADOFINANC"/>
              <w:keepNext/>
              <w:rPr>
                <w:rFonts w:ascii="Calibri" w:eastAsia="Calibri" w:hAnsi="Calibri" w:cs="Calibri"/>
                <w:b/>
                <w:color w:val="000000"/>
                <w:sz w:val="18"/>
              </w:rPr>
            </w:pPr>
            <w:proofErr w:type="spellStart"/>
            <w:r>
              <w:rPr>
                <w:rFonts w:ascii="Calibri" w:eastAsia="Calibri" w:hAnsi="Calibri" w:cs="Calibri"/>
                <w:b/>
                <w:color w:val="000000"/>
                <w:sz w:val="18"/>
              </w:rPr>
              <w:t>Despesas</w:t>
            </w:r>
            <w:proofErr w:type="spellEnd"/>
            <w:r>
              <w:rPr>
                <w:rFonts w:ascii="Calibri" w:eastAsia="Calibri" w:hAnsi="Calibri" w:cs="Calibri"/>
                <w:b/>
                <w:color w:val="000000"/>
                <w:sz w:val="18"/>
              </w:rPr>
              <w:t xml:space="preserve"> </w:t>
            </w:r>
            <w:proofErr w:type="spellStart"/>
            <w:r>
              <w:rPr>
                <w:rFonts w:ascii="Calibri" w:eastAsia="Calibri" w:hAnsi="Calibri" w:cs="Calibri"/>
                <w:b/>
                <w:color w:val="000000"/>
                <w:sz w:val="18"/>
              </w:rPr>
              <w:t>Financeiras</w:t>
            </w:r>
            <w:proofErr w:type="spellEnd"/>
          </w:p>
        </w:tc>
        <w:tc>
          <w:tcPr>
            <w:tcW w:w="14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0FF750" w14:textId="77777777" w:rsidR="006A5ACC" w:rsidRDefault="003809F9">
            <w:pPr>
              <w:pStyle w:val="DMETW25501BIPRESULTADOFINANC"/>
              <w:keepNext/>
              <w:tabs>
                <w:tab w:val="decimal" w:pos="1251"/>
              </w:tabs>
              <w:rPr>
                <w:rFonts w:ascii="Calibri" w:eastAsia="Calibri" w:hAnsi="Calibri" w:cs="Calibri"/>
                <w:b/>
                <w:color w:val="000000"/>
                <w:sz w:val="18"/>
              </w:rPr>
            </w:pPr>
            <w:r>
              <w:rPr>
                <w:rFonts w:ascii="Calibri" w:eastAsia="Calibri" w:hAnsi="Calibri" w:cs="Calibri"/>
                <w:b/>
                <w:color w:val="000000"/>
                <w:sz w:val="18"/>
              </w:rPr>
              <w:t xml:space="preserve"> (51)</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D8F8E88" w14:textId="77777777" w:rsidR="006A5ACC" w:rsidRDefault="006A5ACC">
            <w:pPr>
              <w:pStyle w:val="DMETW25501BIPRESULTADOFINANC"/>
              <w:keepNext/>
              <w:tabs>
                <w:tab w:val="decimal" w:pos="-159"/>
              </w:tabs>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75BC269" w14:textId="77777777" w:rsidR="006A5ACC" w:rsidRDefault="003809F9">
            <w:pPr>
              <w:pStyle w:val="DMETW25501BIPRESULTADOFINANC"/>
              <w:keepNext/>
              <w:tabs>
                <w:tab w:val="decimal" w:pos="1266"/>
              </w:tabs>
              <w:rPr>
                <w:rFonts w:ascii="Calibri" w:eastAsia="Calibri" w:hAnsi="Calibri" w:cs="Calibri"/>
                <w:b/>
                <w:color w:val="000000"/>
                <w:sz w:val="18"/>
                <w:lang w:bidi="pt-BR"/>
              </w:rPr>
            </w:pPr>
            <w:r>
              <w:rPr>
                <w:rFonts w:ascii="Calibri" w:eastAsia="Calibri" w:hAnsi="Calibri" w:cs="Calibri"/>
                <w:b/>
                <w:color w:val="000000"/>
                <w:sz w:val="18"/>
              </w:rPr>
              <w:t xml:space="preserve"> (29)</w:t>
            </w:r>
          </w:p>
        </w:tc>
      </w:tr>
      <w:tr w:rsidR="006A5ACC" w14:paraId="326B09CD"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34F273FD" w14:textId="77777777" w:rsidR="006A5ACC" w:rsidRDefault="006A5ACC">
            <w:pPr>
              <w:pStyle w:val="DMETW25501BIPRESULTADOFINANC"/>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545881AF" w14:textId="77777777" w:rsidR="006A5ACC" w:rsidRDefault="003809F9">
            <w:pPr>
              <w:pStyle w:val="DMETW25501BIPRESULTADOFINANC"/>
              <w:keepNext/>
              <w:rPr>
                <w:rFonts w:ascii="Calibri" w:eastAsia="Calibri" w:hAnsi="Calibri" w:cs="Calibri"/>
                <w:color w:val="000000"/>
                <w:sz w:val="18"/>
              </w:rPr>
            </w:pPr>
            <w:proofErr w:type="spellStart"/>
            <w:r>
              <w:rPr>
                <w:rFonts w:ascii="Calibri" w:eastAsia="Calibri" w:hAnsi="Calibri" w:cs="Calibri"/>
                <w:color w:val="000000"/>
                <w:sz w:val="18"/>
              </w:rPr>
              <w:t>Juros</w:t>
            </w:r>
            <w:proofErr w:type="spellEnd"/>
            <w:r>
              <w:rPr>
                <w:rFonts w:ascii="Calibri" w:eastAsia="Calibri" w:hAnsi="Calibri" w:cs="Calibri"/>
                <w:color w:val="000000"/>
                <w:sz w:val="18"/>
              </w:rPr>
              <w:t xml:space="preserve"> de mora</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6273E912" w14:textId="77777777" w:rsidR="006A5ACC" w:rsidRDefault="003809F9">
            <w:pPr>
              <w:pStyle w:val="DMETW25501BIPRESULTADOFINANC"/>
              <w:keepNext/>
              <w:tabs>
                <w:tab w:val="decimal" w:pos="1251"/>
              </w:tabs>
              <w:rPr>
                <w:rFonts w:ascii="Calibri" w:eastAsia="Calibri" w:hAnsi="Calibri" w:cs="Calibri"/>
                <w:color w:val="000000"/>
                <w:sz w:val="18"/>
              </w:rPr>
            </w:pPr>
            <w:r>
              <w:rPr>
                <w:rFonts w:ascii="Calibri" w:eastAsia="Calibri" w:hAnsi="Calibri" w:cs="Calibri"/>
                <w:color w:val="000000"/>
                <w:sz w:val="18"/>
              </w:rPr>
              <w:t xml:space="preserve"> (13)</w:t>
            </w:r>
          </w:p>
        </w:tc>
        <w:tc>
          <w:tcPr>
            <w:tcW w:w="45" w:type="dxa"/>
            <w:tcBorders>
              <w:top w:val="nil"/>
              <w:left w:val="nil"/>
              <w:bottom w:val="nil"/>
              <w:right w:val="nil"/>
              <w:tl2br w:val="nil"/>
              <w:tr2bl w:val="nil"/>
            </w:tcBorders>
            <w:shd w:val="clear" w:color="auto" w:fill="auto"/>
            <w:tcMar>
              <w:left w:w="0" w:type="dxa"/>
              <w:right w:w="0" w:type="dxa"/>
            </w:tcMar>
            <w:vAlign w:val="bottom"/>
          </w:tcPr>
          <w:p w14:paraId="13C130DB" w14:textId="77777777" w:rsidR="006A5ACC" w:rsidRDefault="006A5ACC">
            <w:pPr>
              <w:pStyle w:val="DMETW25501BIPRESULTADOFINANC"/>
              <w:keepNext/>
              <w:tabs>
                <w:tab w:val="decimal" w:pos="-159"/>
              </w:tabs>
              <w:rPr>
                <w:rFonts w:ascii="Calibri" w:eastAsia="Calibri" w:hAnsi="Calibri" w:cs="Calibri"/>
                <w:color w:val="000000"/>
                <w:sz w:val="18"/>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757C08D0" w14:textId="77777777" w:rsidR="006A5ACC" w:rsidRDefault="003809F9">
            <w:pPr>
              <w:pStyle w:val="DMETW25501BIPRESULTADOFINANC"/>
              <w:keepNext/>
              <w:tabs>
                <w:tab w:val="decimal" w:pos="1266"/>
              </w:tabs>
              <w:rPr>
                <w:rFonts w:ascii="Calibri" w:eastAsia="Calibri" w:hAnsi="Calibri" w:cs="Calibri"/>
                <w:color w:val="000000"/>
                <w:sz w:val="18"/>
                <w:lang w:bidi="pt-BR"/>
              </w:rPr>
            </w:pPr>
            <w:r>
              <w:rPr>
                <w:rFonts w:ascii="Calibri" w:eastAsia="Calibri" w:hAnsi="Calibri" w:cs="Calibri"/>
                <w:color w:val="000000"/>
                <w:sz w:val="18"/>
              </w:rPr>
              <w:t xml:space="preserve"> (11)</w:t>
            </w:r>
          </w:p>
        </w:tc>
      </w:tr>
      <w:tr w:rsidR="006A5ACC" w14:paraId="2C2FE7A8"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4F63C939" w14:textId="77777777" w:rsidR="006A5ACC" w:rsidRDefault="006A5ACC">
            <w:pPr>
              <w:pStyle w:val="DMETW25501BIPRESULTADOFINANC"/>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422B820C" w14:textId="77777777" w:rsidR="006A5ACC" w:rsidRDefault="003809F9">
            <w:pPr>
              <w:pStyle w:val="DMETW25501BIPRESULTADOFINANC"/>
              <w:keepNext/>
              <w:rPr>
                <w:rFonts w:ascii="Calibri" w:eastAsia="Calibri" w:hAnsi="Calibri" w:cs="Calibri"/>
                <w:color w:val="000000"/>
                <w:sz w:val="18"/>
              </w:rPr>
            </w:pPr>
            <w:proofErr w:type="spellStart"/>
            <w:r>
              <w:rPr>
                <w:rFonts w:ascii="Calibri" w:eastAsia="Calibri" w:hAnsi="Calibri" w:cs="Calibri"/>
                <w:color w:val="000000"/>
                <w:sz w:val="18"/>
              </w:rPr>
              <w:t>Tarifas</w:t>
            </w:r>
            <w:proofErr w:type="spellEnd"/>
            <w:r>
              <w:rPr>
                <w:rFonts w:ascii="Calibri" w:eastAsia="Calibri" w:hAnsi="Calibri" w:cs="Calibri"/>
                <w:color w:val="000000"/>
                <w:sz w:val="18"/>
              </w:rPr>
              <w:t xml:space="preserve"> </w:t>
            </w:r>
            <w:proofErr w:type="spellStart"/>
            <w:r>
              <w:rPr>
                <w:rFonts w:ascii="Calibri" w:eastAsia="Calibri" w:hAnsi="Calibri" w:cs="Calibri"/>
                <w:color w:val="000000"/>
                <w:sz w:val="18"/>
              </w:rPr>
              <w:t>bancárias</w:t>
            </w:r>
            <w:proofErr w:type="spellEnd"/>
          </w:p>
        </w:tc>
        <w:tc>
          <w:tcPr>
            <w:tcW w:w="1455" w:type="dxa"/>
            <w:tcBorders>
              <w:top w:val="nil"/>
              <w:left w:val="nil"/>
              <w:bottom w:val="nil"/>
              <w:right w:val="nil"/>
              <w:tl2br w:val="nil"/>
              <w:tr2bl w:val="nil"/>
            </w:tcBorders>
            <w:shd w:val="clear" w:color="auto" w:fill="auto"/>
            <w:tcMar>
              <w:left w:w="0" w:type="dxa"/>
              <w:right w:w="0" w:type="dxa"/>
            </w:tcMar>
            <w:vAlign w:val="bottom"/>
          </w:tcPr>
          <w:p w14:paraId="1A28E73F" w14:textId="77777777" w:rsidR="006A5ACC" w:rsidRDefault="003809F9">
            <w:pPr>
              <w:pStyle w:val="DMETW25501BIPRESULTADOFINANC"/>
              <w:keepNext/>
              <w:tabs>
                <w:tab w:val="decimal" w:pos="1251"/>
              </w:tabs>
              <w:rPr>
                <w:rFonts w:ascii="Calibri" w:eastAsia="Calibri" w:hAnsi="Calibri" w:cs="Calibri"/>
                <w:color w:val="000000"/>
                <w:sz w:val="18"/>
              </w:rPr>
            </w:pPr>
            <w:r>
              <w:rPr>
                <w:rFonts w:ascii="Calibri" w:eastAsia="Calibri" w:hAnsi="Calibri" w:cs="Calibri"/>
                <w:color w:val="000000"/>
                <w:sz w:val="18"/>
              </w:rPr>
              <w:t xml:space="preserve"> (39)</w:t>
            </w:r>
          </w:p>
        </w:tc>
        <w:tc>
          <w:tcPr>
            <w:tcW w:w="45" w:type="dxa"/>
            <w:tcBorders>
              <w:top w:val="nil"/>
              <w:left w:val="nil"/>
              <w:bottom w:val="nil"/>
              <w:right w:val="nil"/>
              <w:tl2br w:val="nil"/>
              <w:tr2bl w:val="nil"/>
            </w:tcBorders>
            <w:shd w:val="clear" w:color="auto" w:fill="auto"/>
            <w:tcMar>
              <w:left w:w="0" w:type="dxa"/>
              <w:right w:w="0" w:type="dxa"/>
            </w:tcMar>
            <w:vAlign w:val="bottom"/>
          </w:tcPr>
          <w:p w14:paraId="2E3C0A0B" w14:textId="77777777" w:rsidR="006A5ACC" w:rsidRDefault="006A5ACC">
            <w:pPr>
              <w:pStyle w:val="DMETW25501BIPRESULTADOFINANC"/>
              <w:keepNext/>
              <w:tabs>
                <w:tab w:val="decimal" w:pos="-159"/>
              </w:tabs>
              <w:rPr>
                <w:rFonts w:ascii="Calibri" w:eastAsia="Calibri" w:hAnsi="Calibri" w:cs="Calibri"/>
                <w:color w:val="000000"/>
                <w:sz w:val="18"/>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505A1DA3" w14:textId="77777777" w:rsidR="006A5ACC" w:rsidRDefault="003809F9">
            <w:pPr>
              <w:pStyle w:val="DMETW25501BIPRESULTADOFINANC"/>
              <w:keepNext/>
              <w:tabs>
                <w:tab w:val="decimal" w:pos="1266"/>
              </w:tabs>
              <w:rPr>
                <w:rFonts w:ascii="Calibri" w:eastAsia="Calibri" w:hAnsi="Calibri" w:cs="Calibri"/>
                <w:color w:val="000000"/>
                <w:sz w:val="18"/>
                <w:lang w:bidi="pt-BR"/>
              </w:rPr>
            </w:pPr>
            <w:r>
              <w:rPr>
                <w:rFonts w:ascii="Calibri" w:eastAsia="Calibri" w:hAnsi="Calibri" w:cs="Calibri"/>
                <w:color w:val="000000"/>
                <w:sz w:val="18"/>
              </w:rPr>
              <w:t xml:space="preserve"> (10)</w:t>
            </w:r>
          </w:p>
        </w:tc>
      </w:tr>
      <w:tr w:rsidR="006A5ACC" w14:paraId="07582A58"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44D6F205" w14:textId="77777777" w:rsidR="006A5ACC" w:rsidRDefault="006A5ACC">
            <w:pPr>
              <w:pStyle w:val="DMETW25501BIPRESULTADOFINANC"/>
              <w:keepNext/>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050F896E" w14:textId="77777777" w:rsidR="006A5ACC" w:rsidRDefault="003809F9">
            <w:pPr>
              <w:pStyle w:val="DMETW25501BIPRESULTADOFINANC"/>
              <w:keepNext/>
              <w:rPr>
                <w:rFonts w:ascii="Calibri" w:eastAsia="Calibri" w:hAnsi="Calibri" w:cs="Calibri"/>
                <w:color w:val="000000"/>
                <w:sz w:val="18"/>
              </w:rPr>
            </w:pPr>
            <w:r>
              <w:rPr>
                <w:rFonts w:ascii="Calibri" w:eastAsia="Calibri" w:hAnsi="Calibri" w:cs="Calibri"/>
                <w:color w:val="000000"/>
                <w:sz w:val="18"/>
              </w:rPr>
              <w:t>Outros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4017EBBF" w14:textId="77777777" w:rsidR="006A5ACC" w:rsidRDefault="003809F9">
            <w:pPr>
              <w:pStyle w:val="DMETW25501BIPRESULTADOFINANC"/>
              <w:keepNext/>
              <w:tabs>
                <w:tab w:val="decimal" w:pos="1251"/>
              </w:tabs>
              <w:rPr>
                <w:rFonts w:ascii="Calibri" w:eastAsia="Calibri" w:hAnsi="Calibri" w:cs="Calibri"/>
                <w:color w:val="000000"/>
                <w:sz w:val="18"/>
              </w:rPr>
            </w:pPr>
            <w:r>
              <w:rPr>
                <w:rFonts w:ascii="Calibri" w:eastAsia="Calibri" w:hAnsi="Calibri" w:cs="Calibri"/>
                <w:color w:val="000000"/>
                <w:sz w:val="18"/>
              </w:rPr>
              <w:t xml:space="preserve"> 1</w:t>
            </w:r>
          </w:p>
        </w:tc>
        <w:tc>
          <w:tcPr>
            <w:tcW w:w="45" w:type="dxa"/>
            <w:tcBorders>
              <w:top w:val="nil"/>
              <w:left w:val="nil"/>
              <w:bottom w:val="nil"/>
              <w:right w:val="nil"/>
              <w:tl2br w:val="nil"/>
              <w:tr2bl w:val="nil"/>
            </w:tcBorders>
            <w:shd w:val="clear" w:color="auto" w:fill="auto"/>
            <w:tcMar>
              <w:left w:w="0" w:type="dxa"/>
              <w:right w:w="0" w:type="dxa"/>
            </w:tcMar>
            <w:vAlign w:val="bottom"/>
          </w:tcPr>
          <w:p w14:paraId="70BBCD5C" w14:textId="77777777" w:rsidR="006A5ACC" w:rsidRDefault="006A5ACC">
            <w:pPr>
              <w:pStyle w:val="DMETW25501BIPRESULTADOFINANC"/>
              <w:keepNext/>
              <w:tabs>
                <w:tab w:val="decimal" w:pos="-159"/>
              </w:tabs>
              <w:rPr>
                <w:rFonts w:ascii="Calibri" w:eastAsia="Calibri" w:hAnsi="Calibri" w:cs="Calibri"/>
                <w:color w:val="000000"/>
                <w:sz w:val="18"/>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6FC22D7E" w14:textId="77777777" w:rsidR="006A5ACC" w:rsidRDefault="003809F9">
            <w:pPr>
              <w:pStyle w:val="DMETW25501BIPRESULTADOFINANC"/>
              <w:keepNext/>
              <w:tabs>
                <w:tab w:val="decimal" w:pos="1266"/>
              </w:tabs>
              <w:rPr>
                <w:rFonts w:ascii="Calibri" w:eastAsia="Calibri" w:hAnsi="Calibri" w:cs="Calibri"/>
                <w:color w:val="000000"/>
                <w:sz w:val="18"/>
                <w:lang w:bidi="pt-BR"/>
              </w:rPr>
            </w:pPr>
            <w:r>
              <w:rPr>
                <w:rFonts w:ascii="Calibri" w:eastAsia="Calibri" w:hAnsi="Calibri" w:cs="Calibri"/>
                <w:color w:val="000000"/>
                <w:sz w:val="18"/>
              </w:rPr>
              <w:t xml:space="preserve"> (8)</w:t>
            </w:r>
          </w:p>
        </w:tc>
      </w:tr>
      <w:tr w:rsidR="006A5ACC" w14:paraId="69EBF52A"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5C5D3747" w14:textId="77777777" w:rsidR="006A5ACC" w:rsidRDefault="006A5ACC">
            <w:pPr>
              <w:pStyle w:val="DMETW25501BIPRESULTADOFINANC"/>
              <w:keepNext/>
              <w:rPr>
                <w:rFonts w:ascii="Calibri" w:eastAsia="Calibri" w:hAnsi="Calibri" w:cs="Calibri"/>
                <w:color w:val="000000"/>
              </w:rPr>
            </w:pPr>
          </w:p>
        </w:tc>
        <w:tc>
          <w:tcPr>
            <w:tcW w:w="7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1E794E" w14:textId="77777777" w:rsidR="006A5ACC" w:rsidRPr="00FD7CF3" w:rsidRDefault="003809F9">
            <w:pPr>
              <w:pStyle w:val="DMETW25501BIPRESULTADOFINANC"/>
              <w:keepNext/>
              <w:rPr>
                <w:rFonts w:ascii="Calibri" w:eastAsia="Calibri" w:hAnsi="Calibri" w:cs="Calibri"/>
                <w:b/>
                <w:color w:val="000000"/>
                <w:sz w:val="18"/>
                <w:lang w:val="pt-BR"/>
              </w:rPr>
            </w:pPr>
            <w:r w:rsidRPr="00FD7CF3">
              <w:rPr>
                <w:rFonts w:ascii="Calibri" w:eastAsia="Calibri" w:hAnsi="Calibri" w:cs="Calibri"/>
                <w:b/>
                <w:color w:val="000000"/>
                <w:sz w:val="18"/>
                <w:lang w:val="pt-BR"/>
              </w:rPr>
              <w:t>Variações monetárias e cambiais, líquidas</w:t>
            </w:r>
          </w:p>
        </w:tc>
        <w:tc>
          <w:tcPr>
            <w:tcW w:w="14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F208F5C" w14:textId="77777777" w:rsidR="006A5ACC" w:rsidRDefault="003809F9">
            <w:pPr>
              <w:pStyle w:val="DMETW25501BIPRESULTADOFINANC"/>
              <w:keepNext/>
              <w:tabs>
                <w:tab w:val="decimal" w:pos="1251"/>
              </w:tabs>
              <w:rPr>
                <w:rFonts w:ascii="Calibri" w:eastAsia="Calibri" w:hAnsi="Calibri" w:cs="Calibri"/>
                <w:b/>
                <w:color w:val="000000"/>
                <w:sz w:val="18"/>
              </w:rPr>
            </w:pPr>
            <w:r w:rsidRPr="00FD7CF3">
              <w:rPr>
                <w:rFonts w:ascii="Calibri" w:eastAsia="Calibri" w:hAnsi="Calibri" w:cs="Calibri"/>
                <w:b/>
                <w:color w:val="000000"/>
                <w:sz w:val="18"/>
                <w:lang w:val="pt-BR"/>
              </w:rPr>
              <w:t xml:space="preserve"> </w:t>
            </w:r>
            <w:r>
              <w:rPr>
                <w:rFonts w:ascii="Calibri" w:eastAsia="Calibri" w:hAnsi="Calibri" w:cs="Calibri"/>
                <w:b/>
                <w:color w:val="000000"/>
                <w:sz w:val="18"/>
              </w:rPr>
              <w:t>23.806</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F289729" w14:textId="77777777" w:rsidR="006A5ACC" w:rsidRDefault="006A5ACC">
            <w:pPr>
              <w:pStyle w:val="DMETW25501BIPRESULTADOFINANC"/>
              <w:keepNext/>
              <w:tabs>
                <w:tab w:val="decimal" w:pos="-159"/>
              </w:tabs>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33BD876" w14:textId="77777777" w:rsidR="006A5ACC" w:rsidRDefault="003809F9">
            <w:pPr>
              <w:pStyle w:val="DMETW25501BIPRESULTADOFINANC"/>
              <w:keepNext/>
              <w:tabs>
                <w:tab w:val="decimal" w:pos="1266"/>
              </w:tabs>
              <w:rPr>
                <w:rFonts w:ascii="Calibri" w:eastAsia="Calibri" w:hAnsi="Calibri" w:cs="Calibri"/>
                <w:b/>
                <w:color w:val="000000"/>
                <w:sz w:val="18"/>
                <w:lang w:bidi="pt-BR"/>
              </w:rPr>
            </w:pPr>
            <w:r>
              <w:rPr>
                <w:rFonts w:ascii="Calibri" w:eastAsia="Calibri" w:hAnsi="Calibri" w:cs="Calibri"/>
                <w:b/>
                <w:color w:val="000000"/>
                <w:sz w:val="18"/>
              </w:rPr>
              <w:t xml:space="preserve"> 420</w:t>
            </w:r>
          </w:p>
        </w:tc>
      </w:tr>
      <w:tr w:rsidR="006A5ACC" w14:paraId="308C661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C294558" w14:textId="77777777" w:rsidR="006A5ACC" w:rsidRDefault="006A5ACC">
            <w:pPr>
              <w:pStyle w:val="DMETW25501BIPRESULTADOFINANC"/>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765608D2" w14:textId="77777777" w:rsidR="006A5ACC" w:rsidRPr="00FD7CF3" w:rsidRDefault="003809F9">
            <w:pPr>
              <w:pStyle w:val="DMETW25501BIPRESULTADOFINANC"/>
              <w:keepNext/>
              <w:rPr>
                <w:rFonts w:ascii="Calibri" w:eastAsia="Calibri" w:hAnsi="Calibri" w:cs="Calibri"/>
                <w:color w:val="000000"/>
                <w:sz w:val="18"/>
                <w:lang w:val="pt-BR"/>
              </w:rPr>
            </w:pPr>
            <w:r w:rsidRPr="00FD7CF3">
              <w:rPr>
                <w:rFonts w:ascii="Calibri" w:eastAsia="Calibri" w:hAnsi="Calibri" w:cs="Calibri"/>
                <w:color w:val="000000"/>
                <w:sz w:val="18"/>
                <w:lang w:val="pt-BR"/>
              </w:rPr>
              <w:t>Atualização monetária sobre tributos a recuperar (</w:t>
            </w:r>
            <w:proofErr w:type="spellStart"/>
            <w:r w:rsidRPr="00FD7CF3">
              <w:rPr>
                <w:rFonts w:ascii="Calibri" w:eastAsia="Calibri" w:hAnsi="Calibri" w:cs="Calibri"/>
                <w:color w:val="000000"/>
                <w:sz w:val="18"/>
                <w:lang w:val="pt-BR"/>
              </w:rPr>
              <w:t>ii</w:t>
            </w:r>
            <w:proofErr w:type="spellEnd"/>
            <w:r w:rsidRPr="00FD7CF3">
              <w:rPr>
                <w:rFonts w:ascii="Calibri" w:eastAsia="Calibri" w:hAnsi="Calibri" w:cs="Calibri"/>
                <w:color w:val="000000"/>
                <w:sz w:val="18"/>
                <w:lang w:val="pt-BR"/>
              </w:rPr>
              <w:t>)</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D9D67E8" w14:textId="77777777" w:rsidR="006A5ACC" w:rsidRDefault="003809F9">
            <w:pPr>
              <w:pStyle w:val="DMETW25501BIPRESULTADOFINANC"/>
              <w:keepNext/>
              <w:tabs>
                <w:tab w:val="decimal" w:pos="1251"/>
              </w:tabs>
              <w:rPr>
                <w:rFonts w:ascii="Calibri" w:eastAsia="Calibri" w:hAnsi="Calibri" w:cs="Calibri"/>
                <w:color w:val="000000"/>
                <w:sz w:val="18"/>
              </w:rPr>
            </w:pPr>
            <w:r w:rsidRPr="00FD7CF3">
              <w:rPr>
                <w:rFonts w:ascii="Calibri" w:eastAsia="Calibri" w:hAnsi="Calibri" w:cs="Calibri"/>
                <w:color w:val="000000"/>
                <w:sz w:val="18"/>
                <w:lang w:val="pt-BR"/>
              </w:rPr>
              <w:t xml:space="preserve"> </w:t>
            </w:r>
            <w:r>
              <w:rPr>
                <w:rFonts w:ascii="Calibri" w:eastAsia="Calibri" w:hAnsi="Calibri" w:cs="Calibri"/>
                <w:color w:val="000000"/>
                <w:sz w:val="18"/>
              </w:rPr>
              <w:t>23.590</w:t>
            </w:r>
          </w:p>
        </w:tc>
        <w:tc>
          <w:tcPr>
            <w:tcW w:w="45" w:type="dxa"/>
            <w:tcBorders>
              <w:top w:val="nil"/>
              <w:left w:val="nil"/>
              <w:bottom w:val="nil"/>
              <w:right w:val="nil"/>
              <w:tl2br w:val="nil"/>
              <w:tr2bl w:val="nil"/>
            </w:tcBorders>
            <w:shd w:val="clear" w:color="auto" w:fill="auto"/>
            <w:tcMar>
              <w:left w:w="0" w:type="dxa"/>
              <w:right w:w="0" w:type="dxa"/>
            </w:tcMar>
            <w:vAlign w:val="bottom"/>
          </w:tcPr>
          <w:p w14:paraId="7AA826CA" w14:textId="77777777" w:rsidR="006A5ACC" w:rsidRDefault="006A5ACC">
            <w:pPr>
              <w:pStyle w:val="DMETW25501BIPRESULTADOFINANC"/>
              <w:keepNext/>
              <w:tabs>
                <w:tab w:val="decimal" w:pos="-159"/>
              </w:tabs>
              <w:rPr>
                <w:rFonts w:ascii="Calibri" w:eastAsia="Calibri" w:hAnsi="Calibri" w:cs="Calibri"/>
                <w:color w:val="000000"/>
                <w:sz w:val="18"/>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1FE508B9" w14:textId="77777777" w:rsidR="006A5ACC" w:rsidRDefault="003809F9">
            <w:pPr>
              <w:pStyle w:val="DMETW25501BIPRESULTADOFINANC"/>
              <w:keepNext/>
              <w:tabs>
                <w:tab w:val="decimal" w:pos="1266"/>
              </w:tabs>
              <w:rPr>
                <w:rFonts w:ascii="Calibri" w:eastAsia="Calibri" w:hAnsi="Calibri" w:cs="Calibri"/>
                <w:color w:val="000000"/>
                <w:sz w:val="18"/>
                <w:lang w:bidi="pt-BR"/>
              </w:rPr>
            </w:pPr>
            <w:r>
              <w:rPr>
                <w:rFonts w:ascii="Calibri" w:eastAsia="Calibri" w:hAnsi="Calibri" w:cs="Calibri"/>
                <w:color w:val="000000"/>
                <w:sz w:val="18"/>
              </w:rPr>
              <w:t xml:space="preserve"> 299</w:t>
            </w:r>
          </w:p>
        </w:tc>
      </w:tr>
      <w:tr w:rsidR="006A5ACC" w14:paraId="6C0EA12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534713F" w14:textId="77777777" w:rsidR="006A5ACC" w:rsidRDefault="006A5ACC">
            <w:pPr>
              <w:pStyle w:val="DMETW25501BIPRESULTADOFINANC"/>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17E933EA" w14:textId="77777777" w:rsidR="006A5ACC" w:rsidRPr="00FD7CF3" w:rsidRDefault="003809F9">
            <w:pPr>
              <w:pStyle w:val="DMETW25501BIPRESULTADOFINANC"/>
              <w:keepNext/>
              <w:rPr>
                <w:rFonts w:ascii="Calibri" w:eastAsia="Calibri" w:hAnsi="Calibri" w:cs="Calibri"/>
                <w:color w:val="000000"/>
                <w:sz w:val="18"/>
                <w:lang w:val="pt-BR"/>
              </w:rPr>
            </w:pPr>
            <w:r w:rsidRPr="00FD7CF3">
              <w:rPr>
                <w:rFonts w:ascii="Calibri" w:eastAsia="Calibri" w:hAnsi="Calibri" w:cs="Calibri"/>
                <w:color w:val="000000"/>
                <w:sz w:val="18"/>
                <w:lang w:val="pt-BR"/>
              </w:rPr>
              <w:t xml:space="preserve">Atualização monetária sobre depósitos judiciais </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68794A0F" w14:textId="77777777" w:rsidR="006A5ACC" w:rsidRDefault="003809F9">
            <w:pPr>
              <w:pStyle w:val="DMETW25501BIPRESULTADOFINANC"/>
              <w:keepNext/>
              <w:tabs>
                <w:tab w:val="decimal" w:pos="1251"/>
              </w:tabs>
              <w:rPr>
                <w:rFonts w:ascii="Calibri" w:eastAsia="Calibri" w:hAnsi="Calibri" w:cs="Calibri"/>
                <w:color w:val="000000"/>
                <w:sz w:val="18"/>
              </w:rPr>
            </w:pPr>
            <w:r w:rsidRPr="00FD7CF3">
              <w:rPr>
                <w:rFonts w:ascii="Calibri" w:eastAsia="Calibri" w:hAnsi="Calibri" w:cs="Calibri"/>
                <w:color w:val="000000"/>
                <w:sz w:val="18"/>
                <w:lang w:val="pt-BR"/>
              </w:rPr>
              <w:t xml:space="preserve"> </w:t>
            </w:r>
            <w:r>
              <w:rPr>
                <w:rFonts w:ascii="Calibri" w:eastAsia="Calibri" w:hAnsi="Calibri" w:cs="Calibri"/>
                <w:color w:val="000000"/>
                <w:sz w:val="18"/>
              </w:rPr>
              <w:t>175</w:t>
            </w:r>
          </w:p>
        </w:tc>
        <w:tc>
          <w:tcPr>
            <w:tcW w:w="45" w:type="dxa"/>
            <w:tcBorders>
              <w:top w:val="nil"/>
              <w:left w:val="nil"/>
              <w:bottom w:val="nil"/>
              <w:right w:val="nil"/>
              <w:tl2br w:val="nil"/>
              <w:tr2bl w:val="nil"/>
            </w:tcBorders>
            <w:shd w:val="clear" w:color="auto" w:fill="auto"/>
            <w:tcMar>
              <w:left w:w="0" w:type="dxa"/>
              <w:right w:w="0" w:type="dxa"/>
            </w:tcMar>
            <w:vAlign w:val="bottom"/>
          </w:tcPr>
          <w:p w14:paraId="101B082E" w14:textId="77777777" w:rsidR="006A5ACC" w:rsidRDefault="006A5ACC">
            <w:pPr>
              <w:pStyle w:val="DMETW25501BIPRESULTADOFINANC"/>
              <w:keepNext/>
              <w:tabs>
                <w:tab w:val="decimal" w:pos="-159"/>
              </w:tabs>
              <w:rPr>
                <w:rFonts w:ascii="Calibri" w:eastAsia="Calibri" w:hAnsi="Calibri" w:cs="Calibri"/>
                <w:color w:val="000000"/>
                <w:sz w:val="18"/>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7815814F" w14:textId="77777777" w:rsidR="006A5ACC" w:rsidRDefault="003809F9">
            <w:pPr>
              <w:pStyle w:val="DMETW25501BIPRESULTADOFINANC"/>
              <w:keepNext/>
              <w:tabs>
                <w:tab w:val="decimal" w:pos="1266"/>
              </w:tabs>
              <w:rPr>
                <w:rFonts w:ascii="Calibri" w:eastAsia="Calibri" w:hAnsi="Calibri" w:cs="Calibri"/>
                <w:color w:val="000000"/>
                <w:sz w:val="18"/>
                <w:lang w:bidi="pt-BR"/>
              </w:rPr>
            </w:pPr>
            <w:r>
              <w:rPr>
                <w:rFonts w:ascii="Calibri" w:eastAsia="Calibri" w:hAnsi="Calibri" w:cs="Calibri"/>
                <w:color w:val="000000"/>
                <w:sz w:val="18"/>
              </w:rPr>
              <w:t xml:space="preserve"> 123</w:t>
            </w:r>
          </w:p>
        </w:tc>
      </w:tr>
      <w:tr w:rsidR="006A5ACC" w14:paraId="5334BD77"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0849D700" w14:textId="77777777" w:rsidR="006A5ACC" w:rsidRDefault="006A5ACC">
            <w:pPr>
              <w:pStyle w:val="DMETW25501BIPRESULTADOFINANC"/>
              <w:keepNext/>
              <w:tabs>
                <w:tab w:val="decimal" w:pos="-441"/>
              </w:tabs>
              <w:rPr>
                <w:rFonts w:ascii="Calibri" w:eastAsia="Calibri" w:hAnsi="Calibri" w:cs="Calibri"/>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13C9CF87" w14:textId="77777777" w:rsidR="006A5ACC" w:rsidRPr="00FD7CF3" w:rsidRDefault="003809F9">
            <w:pPr>
              <w:pStyle w:val="DMETW25501BIPRESULTADOFINANC"/>
              <w:keepNext/>
              <w:rPr>
                <w:rFonts w:ascii="Calibri" w:eastAsia="Calibri" w:hAnsi="Calibri" w:cs="Calibri"/>
                <w:color w:val="000000"/>
                <w:sz w:val="18"/>
                <w:lang w:val="pt-BR"/>
              </w:rPr>
            </w:pPr>
            <w:r w:rsidRPr="00FD7CF3">
              <w:rPr>
                <w:rFonts w:ascii="Calibri" w:eastAsia="Calibri" w:hAnsi="Calibri" w:cs="Calibri"/>
                <w:color w:val="000000"/>
                <w:sz w:val="18"/>
                <w:lang w:val="pt-BR"/>
              </w:rPr>
              <w:t>Outras variações monetárias e cambiais líquidas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402B2E2F" w14:textId="77777777" w:rsidR="006A5ACC" w:rsidRDefault="003809F9">
            <w:pPr>
              <w:pStyle w:val="DMETW25501BIPRESULTADOFINANC"/>
              <w:keepNext/>
              <w:tabs>
                <w:tab w:val="decimal" w:pos="1251"/>
              </w:tabs>
              <w:rPr>
                <w:rFonts w:ascii="Calibri" w:eastAsia="Calibri" w:hAnsi="Calibri" w:cs="Calibri"/>
                <w:color w:val="000000"/>
                <w:sz w:val="18"/>
              </w:rPr>
            </w:pPr>
            <w:r w:rsidRPr="00FD7CF3">
              <w:rPr>
                <w:rFonts w:ascii="Calibri" w:eastAsia="Calibri" w:hAnsi="Calibri" w:cs="Calibri"/>
                <w:color w:val="000000"/>
                <w:sz w:val="18"/>
                <w:lang w:val="pt-BR"/>
              </w:rPr>
              <w:t xml:space="preserve"> </w:t>
            </w:r>
            <w:r>
              <w:rPr>
                <w:rFonts w:ascii="Calibri" w:eastAsia="Calibri" w:hAnsi="Calibri" w:cs="Calibri"/>
                <w:color w:val="000000"/>
                <w:sz w:val="18"/>
              </w:rPr>
              <w:t>41</w:t>
            </w:r>
          </w:p>
        </w:tc>
        <w:tc>
          <w:tcPr>
            <w:tcW w:w="45" w:type="dxa"/>
            <w:tcBorders>
              <w:top w:val="nil"/>
              <w:left w:val="nil"/>
              <w:bottom w:val="nil"/>
              <w:right w:val="nil"/>
              <w:tl2br w:val="nil"/>
              <w:tr2bl w:val="nil"/>
            </w:tcBorders>
            <w:shd w:val="clear" w:color="auto" w:fill="auto"/>
            <w:tcMar>
              <w:left w:w="0" w:type="dxa"/>
              <w:right w:w="0" w:type="dxa"/>
            </w:tcMar>
            <w:vAlign w:val="bottom"/>
          </w:tcPr>
          <w:p w14:paraId="53978722" w14:textId="77777777" w:rsidR="006A5ACC" w:rsidRDefault="006A5ACC">
            <w:pPr>
              <w:pStyle w:val="DMETW25501BIPRESULTADOFINANC"/>
              <w:keepNext/>
              <w:tabs>
                <w:tab w:val="decimal" w:pos="-159"/>
              </w:tabs>
              <w:rPr>
                <w:rFonts w:ascii="Calibri" w:eastAsia="Calibri" w:hAnsi="Calibri" w:cs="Calibri"/>
                <w:color w:val="000000"/>
                <w:sz w:val="18"/>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7727F6D2" w14:textId="77777777" w:rsidR="006A5ACC" w:rsidRDefault="003809F9">
            <w:pPr>
              <w:pStyle w:val="DMETW25501BIPRESULTADOFINANC"/>
              <w:keepNext/>
              <w:tabs>
                <w:tab w:val="decimal" w:pos="1266"/>
              </w:tabs>
              <w:rPr>
                <w:rFonts w:ascii="Calibri" w:eastAsia="Calibri" w:hAnsi="Calibri" w:cs="Calibri"/>
                <w:color w:val="000000"/>
                <w:sz w:val="18"/>
                <w:lang w:bidi="pt-BR"/>
              </w:rPr>
            </w:pPr>
            <w:r>
              <w:rPr>
                <w:rFonts w:ascii="Calibri" w:eastAsia="Calibri" w:hAnsi="Calibri" w:cs="Calibri"/>
                <w:color w:val="000000"/>
                <w:sz w:val="18"/>
              </w:rPr>
              <w:t xml:space="preserve"> (2)</w:t>
            </w:r>
          </w:p>
        </w:tc>
      </w:tr>
      <w:tr w:rsidR="006A5ACC" w14:paraId="450BE9D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9555CB7" w14:textId="77777777" w:rsidR="006A5ACC" w:rsidRDefault="006A5ACC">
            <w:pPr>
              <w:pStyle w:val="DMETW25501BIPRESULTADOFINANC"/>
              <w:keepNext/>
              <w:tabs>
                <w:tab w:val="decimal" w:pos="-441"/>
              </w:tabs>
              <w:rPr>
                <w:rFonts w:ascii="Calibri" w:eastAsia="Calibri" w:hAnsi="Calibri" w:cs="Calibri"/>
                <w:color w:val="000000"/>
              </w:rPr>
            </w:pPr>
          </w:p>
        </w:tc>
        <w:tc>
          <w:tcPr>
            <w:tcW w:w="736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4AD2B431" w14:textId="77777777" w:rsidR="006A5ACC" w:rsidRDefault="003809F9">
            <w:pPr>
              <w:pStyle w:val="DMETW25501BIPRESULTADOFINANC"/>
              <w:keepNext/>
              <w:rPr>
                <w:rFonts w:ascii="Calibri" w:eastAsia="Calibri" w:hAnsi="Calibri" w:cs="Calibri"/>
                <w:b/>
                <w:color w:val="000000"/>
                <w:sz w:val="18"/>
              </w:rPr>
            </w:pPr>
            <w:r>
              <w:rPr>
                <w:rFonts w:ascii="Calibri" w:eastAsia="Calibri" w:hAnsi="Calibri" w:cs="Calibri"/>
                <w:b/>
                <w:color w:val="000000"/>
                <w:sz w:val="18"/>
              </w:rPr>
              <w:t>Total</w:t>
            </w:r>
          </w:p>
        </w:tc>
        <w:tc>
          <w:tcPr>
            <w:tcW w:w="1455" w:type="dxa"/>
            <w:tcBorders>
              <w:top w:val="single" w:sz="4" w:space="0" w:color="000000"/>
              <w:left w:val="nil"/>
              <w:bottom w:val="single" w:sz="4" w:space="0" w:color="000000"/>
              <w:right w:val="nil"/>
              <w:tl2br w:val="nil"/>
              <w:tr2bl w:val="nil"/>
            </w:tcBorders>
            <w:shd w:val="solid" w:color="C0C0C0" w:fill="FFFFFF"/>
            <w:tcMar>
              <w:left w:w="0" w:type="dxa"/>
              <w:right w:w="0" w:type="dxa"/>
            </w:tcMar>
            <w:vAlign w:val="bottom"/>
          </w:tcPr>
          <w:p w14:paraId="1057A23B" w14:textId="77777777" w:rsidR="006A5ACC" w:rsidRDefault="003809F9">
            <w:pPr>
              <w:pStyle w:val="DMETW25501BIPRESULTADOFINANC"/>
              <w:keepNext/>
              <w:tabs>
                <w:tab w:val="decimal" w:pos="1251"/>
              </w:tabs>
              <w:rPr>
                <w:rFonts w:ascii="Calibri" w:eastAsia="Calibri" w:hAnsi="Calibri" w:cs="Calibri"/>
                <w:b/>
                <w:color w:val="000000"/>
                <w:sz w:val="18"/>
              </w:rPr>
            </w:pPr>
            <w:r>
              <w:rPr>
                <w:rFonts w:ascii="Calibri" w:eastAsia="Calibri" w:hAnsi="Calibri" w:cs="Calibri"/>
                <w:b/>
                <w:color w:val="000000"/>
                <w:sz w:val="18"/>
              </w:rPr>
              <w:t xml:space="preserve"> 36.885</w:t>
            </w:r>
          </w:p>
        </w:tc>
        <w:tc>
          <w:tcPr>
            <w:tcW w:w="45" w:type="dxa"/>
            <w:tcBorders>
              <w:top w:val="single" w:sz="4" w:space="0" w:color="000000"/>
              <w:left w:val="nil"/>
              <w:bottom w:val="single" w:sz="4" w:space="0" w:color="000000"/>
              <w:right w:val="nil"/>
              <w:tl2br w:val="nil"/>
              <w:tr2bl w:val="nil"/>
            </w:tcBorders>
            <w:shd w:val="solid" w:color="C0C0C0" w:fill="FFFFFF"/>
            <w:tcMar>
              <w:left w:w="0" w:type="dxa"/>
              <w:right w:w="0" w:type="dxa"/>
            </w:tcMar>
            <w:vAlign w:val="bottom"/>
          </w:tcPr>
          <w:p w14:paraId="0CF77087" w14:textId="77777777" w:rsidR="006A5ACC" w:rsidRDefault="006A5ACC">
            <w:pPr>
              <w:pStyle w:val="DMETW25501BIPRESULTADOFINANC"/>
              <w:keepNext/>
              <w:tabs>
                <w:tab w:val="decimal" w:pos="-159"/>
              </w:tabs>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solid" w:color="C0C0C0" w:fill="FFFFFF"/>
            <w:tcMar>
              <w:left w:w="0" w:type="dxa"/>
              <w:right w:w="0" w:type="dxa"/>
            </w:tcMar>
            <w:vAlign w:val="bottom"/>
          </w:tcPr>
          <w:p w14:paraId="0BA49C46" w14:textId="77777777" w:rsidR="006A5ACC" w:rsidRDefault="003809F9">
            <w:pPr>
              <w:pStyle w:val="DMETW25501BIPRESULTADOFINANC"/>
              <w:keepNext/>
              <w:tabs>
                <w:tab w:val="decimal" w:pos="1266"/>
              </w:tabs>
              <w:rPr>
                <w:rFonts w:ascii="Calibri" w:eastAsia="Calibri" w:hAnsi="Calibri" w:cs="Calibri"/>
                <w:b/>
                <w:color w:val="000000"/>
                <w:sz w:val="18"/>
              </w:rPr>
            </w:pPr>
            <w:r>
              <w:rPr>
                <w:rFonts w:ascii="Calibri" w:eastAsia="Calibri" w:hAnsi="Calibri" w:cs="Calibri"/>
                <w:b/>
                <w:color w:val="000000"/>
                <w:sz w:val="18"/>
              </w:rPr>
              <w:t xml:space="preserve"> 7.287</w:t>
            </w:r>
          </w:p>
        </w:tc>
      </w:tr>
    </w:tbl>
    <w:p w14:paraId="7517CB94" w14:textId="77777777" w:rsidR="000F2A7B" w:rsidRDefault="000F2A7B" w:rsidP="000F2A7B">
      <w:pPr>
        <w:pStyle w:val="DMDFP-Pargrafodefimdetabela"/>
      </w:pPr>
    </w:p>
    <w:p w14:paraId="2CE9D61E" w14:textId="77777777" w:rsidR="000F2A7B" w:rsidRDefault="000F2A7B" w:rsidP="000F2A7B">
      <w:pPr>
        <w:pStyle w:val="DMDFP-Pargrafodecontinuaodorelatrio"/>
      </w:pPr>
    </w:p>
    <w:p w14:paraId="21C7FF5D" w14:textId="77777777" w:rsidR="005D6FE1" w:rsidRDefault="003809F9" w:rsidP="007B7782">
      <w:pPr>
        <w:pStyle w:val="DMDFP-CorpodeTexto"/>
        <w:numPr>
          <w:ilvl w:val="0"/>
          <w:numId w:val="15"/>
        </w:numPr>
      </w:pPr>
      <w:r w:rsidRPr="005958CC">
        <w:t>M</w:t>
      </w:r>
      <w:r>
        <w:t>aior</w:t>
      </w:r>
      <w:r w:rsidRPr="005958CC">
        <w:t xml:space="preserve"> receita com recebíveis de ativo financeiro, </w:t>
      </w:r>
      <w:r>
        <w:t xml:space="preserve">decorrente da </w:t>
      </w:r>
      <w:r w:rsidR="000F047E">
        <w:t>elevação de 58% no rendimento anual do FIDC (4,40% em 2021 e 2,77% em 2020)</w:t>
      </w:r>
      <w:r>
        <w:t>, aliada ao</w:t>
      </w:r>
      <w:r w:rsidR="000F047E">
        <w:t xml:space="preserve"> </w:t>
      </w:r>
      <w:r>
        <w:t>aumento</w:t>
      </w:r>
      <w:r w:rsidR="000F047E">
        <w:t xml:space="preserve"> </w:t>
      </w:r>
      <w:r>
        <w:t xml:space="preserve">de 17% </w:t>
      </w:r>
      <w:r w:rsidR="000F047E">
        <w:t xml:space="preserve">no saldo médio aplicado entre os dois períodos </w:t>
      </w:r>
      <w:proofErr w:type="gramStart"/>
      <w:r>
        <w:t>( R</w:t>
      </w:r>
      <w:proofErr w:type="gramEnd"/>
      <w:r>
        <w:t>$ 300.000 Mil em 2021 e R$ 256.000 Mil em 2020).</w:t>
      </w:r>
    </w:p>
    <w:p w14:paraId="109C4AAF" w14:textId="77777777" w:rsidR="002200A3" w:rsidRPr="005958CC" w:rsidRDefault="003809F9" w:rsidP="007B7782">
      <w:pPr>
        <w:pStyle w:val="DMDFP-CorpodeTexto"/>
        <w:numPr>
          <w:ilvl w:val="0"/>
          <w:numId w:val="15"/>
        </w:numPr>
      </w:pPr>
      <w:r>
        <w:lastRenderedPageBreak/>
        <w:t>Aumento na receita de atualização monetária sobre tributos a recuperar, basicamente em função da atualização dos créditos de INSS a recuperar, comentado na nota 9.1.</w:t>
      </w:r>
    </w:p>
    <w:p w14:paraId="56E9E261" w14:textId="77777777" w:rsidR="005D6FE1" w:rsidRDefault="005D6FE1" w:rsidP="001D1605">
      <w:pPr>
        <w:pStyle w:val="DMDFP-CorpodeTexto"/>
      </w:pPr>
    </w:p>
    <w:p w14:paraId="659E9607" w14:textId="77777777" w:rsidR="005D6FE1" w:rsidRDefault="005D6FE1" w:rsidP="001D1605">
      <w:pPr>
        <w:pStyle w:val="DMDFP-CorpodeTexto"/>
      </w:pPr>
    </w:p>
    <w:bookmarkEnd w:id="86"/>
    <w:p w14:paraId="0FEE6EE0" w14:textId="77777777" w:rsidR="00315A70" w:rsidRPr="000F2A7B" w:rsidRDefault="00315A70" w:rsidP="00315A70">
      <w:pPr>
        <w:pStyle w:val="DMDFP-CorpodeTexto"/>
        <w:ind w:left="360"/>
        <w:sectPr w:rsidR="00315A70" w:rsidRPr="000F2A7B" w:rsidSect="009F3D6B">
          <w:headerReference w:type="even" r:id="rId164"/>
          <w:headerReference w:type="default" r:id="rId165"/>
          <w:footerReference w:type="even" r:id="rId166"/>
          <w:footerReference w:type="default" r:id="rId167"/>
          <w:headerReference w:type="first" r:id="rId168"/>
          <w:footerReference w:type="first" r:id="rId169"/>
          <w:type w:val="continuous"/>
          <w:pgSz w:w="11906" w:h="16838" w:code="9"/>
          <w:pgMar w:top="1871" w:right="851" w:bottom="1134" w:left="851" w:header="567" w:footer="454" w:gutter="0"/>
          <w:cols w:space="708"/>
          <w:docGrid w:linePitch="360"/>
        </w:sectPr>
      </w:pPr>
    </w:p>
    <w:p w14:paraId="4920432B" w14:textId="77777777" w:rsidR="00AF2A5D" w:rsidRPr="00E30B19" w:rsidRDefault="003809F9" w:rsidP="00CA07FA">
      <w:pPr>
        <w:pStyle w:val="DMDFP-Ttulodenotanvel1"/>
      </w:pPr>
      <w:bookmarkStart w:id="88" w:name="_Toc256000026"/>
      <w:bookmarkStart w:id="89" w:name="_DMBM_25506"/>
      <w:r w:rsidRPr="00E30B19">
        <w:t>Informações complementares à demonstração do fluxo de caixa</w:t>
      </w:r>
      <w:bookmarkEnd w:id="88"/>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3"/>
        <w:gridCol w:w="1325"/>
        <w:gridCol w:w="140"/>
        <w:gridCol w:w="1442"/>
      </w:tblGrid>
      <w:tr w:rsidR="006A5ACC" w14:paraId="290B38AE"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75BDA082" w14:textId="77777777" w:rsidR="006A5ACC" w:rsidRPr="00FD7CF3" w:rsidRDefault="006A5ACC">
            <w:pPr>
              <w:pStyle w:val="DMETW25501BIPINFOCOMPLDFC"/>
              <w:keepNext/>
              <w:rPr>
                <w:rFonts w:ascii="Arial" w:eastAsia="Arial" w:hAnsi="Arial" w:cs="Arial"/>
                <w:color w:val="000000"/>
                <w:lang w:val="pt-BR" w:bidi="pt-BR"/>
              </w:rPr>
            </w:pPr>
            <w:bookmarkStart w:id="90" w:name="DOC_TBL00023_1_1"/>
            <w:bookmarkEnd w:id="90"/>
          </w:p>
        </w:tc>
        <w:tc>
          <w:tcPr>
            <w:tcW w:w="7365" w:type="dxa"/>
            <w:tcBorders>
              <w:top w:val="nil"/>
              <w:left w:val="nil"/>
              <w:bottom w:val="nil"/>
              <w:right w:val="nil"/>
              <w:tl2br w:val="nil"/>
              <w:tr2bl w:val="nil"/>
            </w:tcBorders>
            <w:shd w:val="clear" w:color="auto" w:fill="auto"/>
            <w:tcMar>
              <w:left w:w="60" w:type="dxa"/>
              <w:right w:w="60" w:type="dxa"/>
            </w:tcMar>
            <w:vAlign w:val="bottom"/>
          </w:tcPr>
          <w:p w14:paraId="06C39DE8" w14:textId="77777777" w:rsidR="006A5ACC" w:rsidRPr="00FD7CF3" w:rsidRDefault="006A5ACC">
            <w:pPr>
              <w:pStyle w:val="DMETW25501BIPINFOCOMPLDFC"/>
              <w:keepNext/>
              <w:rPr>
                <w:rFonts w:cs="Times New Roman"/>
                <w:color w:val="000000"/>
                <w:sz w:val="22"/>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8D785E" w14:textId="77777777" w:rsidR="006A5ACC" w:rsidRPr="00FD7CF3" w:rsidRDefault="006A5ACC">
            <w:pPr>
              <w:pStyle w:val="DMETW25501BIPINFOCOMPLDFC"/>
              <w:keepNext/>
              <w:jc w:val="right"/>
              <w:rPr>
                <w:rFonts w:ascii="Calibri" w:eastAsia="Calibri" w:hAnsi="Calibri" w:cs="Calibri"/>
                <w:b/>
                <w:color w:val="000000"/>
                <w:sz w:val="16"/>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34F72A2" w14:textId="77777777" w:rsidR="006A5ACC" w:rsidRPr="00FD7CF3" w:rsidRDefault="006A5ACC">
            <w:pPr>
              <w:pStyle w:val="DMETW25501BIPINFOCOMPLDFC"/>
              <w:keepNext/>
              <w:rPr>
                <w:rFonts w:ascii="Calibri" w:eastAsia="Calibri" w:hAnsi="Calibri" w:cs="Calibri"/>
                <w:b/>
                <w:color w:val="000000"/>
                <w:sz w:val="16"/>
                <w:lang w:val="pt-BR"/>
              </w:rPr>
            </w:pPr>
          </w:p>
        </w:tc>
        <w:tc>
          <w:tcPr>
            <w:tcW w:w="1470" w:type="dxa"/>
            <w:tcBorders>
              <w:top w:val="nil"/>
              <w:left w:val="nil"/>
              <w:bottom w:val="nil"/>
              <w:right w:val="nil"/>
              <w:tl2br w:val="nil"/>
              <w:tr2bl w:val="nil"/>
            </w:tcBorders>
            <w:shd w:val="solid" w:color="FFFFFF" w:fill="FFFFFF"/>
            <w:tcMar>
              <w:left w:w="60" w:type="dxa"/>
              <w:right w:w="60" w:type="dxa"/>
            </w:tcMar>
            <w:vAlign w:val="bottom"/>
          </w:tcPr>
          <w:p w14:paraId="79ED8B70" w14:textId="77777777" w:rsidR="006A5ACC" w:rsidRPr="00FD7CF3" w:rsidRDefault="006A5ACC">
            <w:pPr>
              <w:pStyle w:val="DMETW25501BIPINFOCOMPLDFC"/>
              <w:keepNext/>
              <w:jc w:val="right"/>
              <w:rPr>
                <w:rFonts w:ascii="Calibri" w:eastAsia="Calibri" w:hAnsi="Calibri" w:cs="Calibri"/>
                <w:b/>
                <w:color w:val="000000"/>
                <w:lang w:val="pt-BR" w:bidi="pt-BR"/>
              </w:rPr>
            </w:pPr>
          </w:p>
        </w:tc>
      </w:tr>
      <w:tr w:rsidR="006A5ACC" w14:paraId="4855EE28"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E8A41C1" w14:textId="77777777" w:rsidR="006A5ACC" w:rsidRPr="00FD7CF3" w:rsidRDefault="006A5ACC">
            <w:pPr>
              <w:pStyle w:val="DMETW25501BIPINFOCOMPLDFC"/>
              <w:keepNext/>
              <w:rPr>
                <w:rFonts w:ascii="Calibri" w:eastAsia="Calibri" w:hAnsi="Calibri" w:cs="Calibri"/>
                <w:color w:val="000000"/>
                <w:lang w:val="pt-BR"/>
              </w:rPr>
            </w:pPr>
          </w:p>
        </w:tc>
        <w:tc>
          <w:tcPr>
            <w:tcW w:w="7365" w:type="dxa"/>
            <w:tcBorders>
              <w:top w:val="nil"/>
              <w:left w:val="nil"/>
              <w:bottom w:val="nil"/>
              <w:right w:val="nil"/>
              <w:tl2br w:val="nil"/>
              <w:tr2bl w:val="nil"/>
            </w:tcBorders>
            <w:shd w:val="clear" w:color="auto" w:fill="auto"/>
            <w:tcMar>
              <w:left w:w="60" w:type="dxa"/>
              <w:right w:w="60" w:type="dxa"/>
            </w:tcMar>
          </w:tcPr>
          <w:p w14:paraId="09095B17" w14:textId="77777777" w:rsidR="006A5ACC" w:rsidRPr="00FD7CF3" w:rsidRDefault="006A5ACC">
            <w:pPr>
              <w:pStyle w:val="DMETW25501BIPINFOCOMPLDFC"/>
              <w:keepNext/>
              <w:jc w:val="center"/>
              <w:rPr>
                <w:rFonts w:ascii="Calibri" w:eastAsia="Calibri" w:hAnsi="Calibri" w:cs="Calibri"/>
                <w:color w:val="000000"/>
                <w:sz w:val="16"/>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F829E4" w14:textId="77777777" w:rsidR="006A5ACC" w:rsidRDefault="003809F9">
            <w:pPr>
              <w:pStyle w:val="DMETW25501BIPINFOCOMPLDFC"/>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96BF3EF" w14:textId="77777777" w:rsidR="006A5ACC" w:rsidRDefault="006A5ACC">
            <w:pPr>
              <w:pStyle w:val="DMETW25501BIPINFOCOMPLDFC"/>
              <w:keepNext/>
              <w:jc w:val="right"/>
              <w:rPr>
                <w:rFonts w:ascii="Calibri" w:eastAsia="Calibri" w:hAnsi="Calibri" w:cs="Calibri"/>
                <w:b/>
                <w:color w:val="000000"/>
                <w:sz w:val="18"/>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79E512" w14:textId="77777777" w:rsidR="006A5ACC" w:rsidRDefault="003809F9">
            <w:pPr>
              <w:pStyle w:val="DMETW25501BIPINFOCOMPLDFC"/>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2407811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239E4FDF" w14:textId="77777777" w:rsidR="006A5ACC" w:rsidRDefault="006A5ACC">
            <w:pPr>
              <w:pStyle w:val="DMETW25501BIPINFOCOMPLDFC"/>
              <w:keepNext/>
              <w:rPr>
                <w:rFonts w:ascii="Arial" w:eastAsia="Arial" w:hAnsi="Arial" w:cs="Arial"/>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0B6AE19A" w14:textId="77777777" w:rsidR="006A5ACC" w:rsidRPr="00FD7CF3" w:rsidRDefault="003809F9">
            <w:pPr>
              <w:pStyle w:val="DMETW25501BIPINFOCOMPLDFC"/>
              <w:keepNext/>
              <w:rPr>
                <w:rFonts w:ascii="Calibri" w:eastAsia="Calibri" w:hAnsi="Calibri" w:cs="Calibri"/>
                <w:color w:val="000000"/>
                <w:lang w:val="pt-BR"/>
              </w:rPr>
            </w:pPr>
            <w:r w:rsidRPr="00FD7CF3">
              <w:rPr>
                <w:rFonts w:ascii="Calibri" w:eastAsia="Calibri" w:hAnsi="Calibri" w:cs="Calibri"/>
                <w:color w:val="000000"/>
                <w:lang w:val="pt-BR"/>
              </w:rPr>
              <w:t>Valores pagos durante o exercício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E5D7E48" w14:textId="77777777" w:rsidR="006A5ACC" w:rsidRPr="00FD7CF3" w:rsidRDefault="006A5ACC">
            <w:pPr>
              <w:pStyle w:val="DMETW25501BIPINFOCOMPLDFC"/>
              <w:keepNext/>
              <w:jc w:val="right"/>
              <w:rPr>
                <w:rFonts w:ascii="Calibri" w:eastAsia="Calibri" w:hAnsi="Calibri" w:cs="Calibri"/>
                <w:color w:val="000000"/>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3C23F84" w14:textId="77777777" w:rsidR="006A5ACC" w:rsidRPr="00FD7CF3" w:rsidRDefault="006A5ACC">
            <w:pPr>
              <w:pStyle w:val="DMETW25501BIPINFOCOMPLDFC"/>
              <w:keepNext/>
              <w:jc w:val="right"/>
              <w:rPr>
                <w:rFonts w:ascii="Calibri" w:eastAsia="Calibri" w:hAnsi="Calibri" w:cs="Calibri"/>
                <w:color w:val="000000"/>
                <w:lang w:val="pt-BR"/>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4E0B56A3" w14:textId="77777777" w:rsidR="006A5ACC" w:rsidRPr="00FD7CF3" w:rsidRDefault="006A5ACC">
            <w:pPr>
              <w:pStyle w:val="DMETW25501BIPINFOCOMPLDFC"/>
              <w:keepNext/>
              <w:jc w:val="right"/>
              <w:rPr>
                <w:rFonts w:ascii="Calibri" w:eastAsia="Calibri" w:hAnsi="Calibri" w:cs="Calibri"/>
                <w:color w:val="000000"/>
                <w:lang w:val="pt-BR" w:bidi="pt-BR"/>
              </w:rPr>
            </w:pPr>
          </w:p>
        </w:tc>
      </w:tr>
      <w:tr w:rsidR="006A5ACC" w14:paraId="19A49E6E"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EEFE29D" w14:textId="77777777" w:rsidR="006A5ACC" w:rsidRPr="00FD7CF3" w:rsidRDefault="006A5ACC">
            <w:pPr>
              <w:pStyle w:val="DMETW25501BIPINFOCOMPLDFC"/>
              <w:keepNext/>
              <w:rPr>
                <w:rFonts w:ascii="Arial" w:eastAsia="Arial" w:hAnsi="Arial" w:cs="Arial"/>
                <w:color w:val="000000"/>
                <w:lang w:val="pt-BR"/>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63D56EA9" w14:textId="77777777" w:rsidR="006A5ACC" w:rsidRPr="00FD7CF3" w:rsidRDefault="003809F9">
            <w:pPr>
              <w:pStyle w:val="DMETW25501BIPINFOCOMPLDFC"/>
              <w:keepNext/>
              <w:ind w:left="200" w:firstLine="8"/>
              <w:rPr>
                <w:rFonts w:ascii="Calibri" w:eastAsia="Calibri" w:hAnsi="Calibri" w:cs="Calibri"/>
                <w:color w:val="000000"/>
                <w:lang w:val="pt-BR"/>
              </w:rPr>
            </w:pPr>
            <w:r w:rsidRPr="00FD7CF3">
              <w:rPr>
                <w:rFonts w:ascii="Calibri" w:eastAsia="Calibri" w:hAnsi="Calibri" w:cs="Calibri"/>
                <w:color w:val="000000"/>
                <w:lang w:val="pt-BR"/>
              </w:rPr>
              <w:t>Imposto de renda retido na fonte de terceiros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E032A21" w14:textId="77777777" w:rsidR="006A5ACC" w:rsidRDefault="003809F9">
            <w:pPr>
              <w:pStyle w:val="DMETW25501BIPINFOCOMPLDFC"/>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6.237</w:t>
            </w:r>
          </w:p>
        </w:tc>
        <w:tc>
          <w:tcPr>
            <w:tcW w:w="45" w:type="dxa"/>
            <w:tcBorders>
              <w:top w:val="nil"/>
              <w:left w:val="nil"/>
              <w:bottom w:val="nil"/>
              <w:right w:val="nil"/>
              <w:tl2br w:val="nil"/>
              <w:tr2bl w:val="nil"/>
            </w:tcBorders>
            <w:shd w:val="clear" w:color="auto" w:fill="auto"/>
            <w:tcMar>
              <w:left w:w="0" w:type="dxa"/>
              <w:right w:w="0" w:type="dxa"/>
            </w:tcMar>
            <w:vAlign w:val="bottom"/>
          </w:tcPr>
          <w:p w14:paraId="2A73FA93" w14:textId="77777777" w:rsidR="006A5ACC" w:rsidRDefault="006A5ACC">
            <w:pPr>
              <w:pStyle w:val="DMETW25501BIPINFOCOMPLDFC"/>
              <w:keepNext/>
              <w:tabs>
                <w:tab w:val="decimal" w:pos="-159"/>
              </w:tabs>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3E6090ED" w14:textId="77777777" w:rsidR="006A5ACC" w:rsidRDefault="003809F9">
            <w:pPr>
              <w:pStyle w:val="DMETW25501BIPINFOCOMPLDFC"/>
              <w:keepNext/>
              <w:tabs>
                <w:tab w:val="decimal" w:pos="1266"/>
              </w:tabs>
              <w:rPr>
                <w:rFonts w:ascii="Calibri" w:eastAsia="Calibri" w:hAnsi="Calibri" w:cs="Calibri"/>
                <w:color w:val="000000"/>
                <w:lang w:bidi="pt-BR"/>
              </w:rPr>
            </w:pPr>
            <w:r>
              <w:rPr>
                <w:rFonts w:ascii="Calibri" w:eastAsia="Calibri" w:hAnsi="Calibri" w:cs="Calibri"/>
                <w:color w:val="000000"/>
              </w:rPr>
              <w:t xml:space="preserve"> 4.721</w:t>
            </w:r>
          </w:p>
        </w:tc>
      </w:tr>
      <w:tr w:rsidR="006A5ACC" w14:paraId="1223A4B7"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5B5E9CA1" w14:textId="77777777" w:rsidR="006A5ACC" w:rsidRDefault="006A5ACC">
            <w:pPr>
              <w:pStyle w:val="DMETW25501BIPINFOCOMPLDFC"/>
              <w:keepNext/>
              <w:rPr>
                <w:rFonts w:ascii="Arial" w:eastAsia="Arial" w:hAnsi="Arial" w:cs="Arial"/>
                <w:color w:val="00000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57ABAEF1" w14:textId="77777777" w:rsidR="006A5ACC" w:rsidRDefault="006A5ACC">
            <w:pPr>
              <w:pStyle w:val="DMETW25501BIPINFOCOMPLDFC"/>
              <w:keepNext/>
              <w:rPr>
                <w:rFonts w:ascii="Arial" w:eastAsia="Arial" w:hAnsi="Arial" w:cs="Arial"/>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634750" w14:textId="77777777" w:rsidR="006A5ACC" w:rsidRDefault="006A5ACC">
            <w:pPr>
              <w:pStyle w:val="DMETW25501BIPINFOCOMPLDFC"/>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BB3BA41" w14:textId="77777777" w:rsidR="006A5ACC" w:rsidRDefault="006A5ACC">
            <w:pPr>
              <w:pStyle w:val="DMETW25501BIPINFOCOMPLDFC"/>
              <w:keepNext/>
              <w:jc w:val="right"/>
              <w:rPr>
                <w:rFonts w:ascii="Calibri" w:eastAsia="Calibri" w:hAnsi="Calibri" w:cs="Calibri"/>
                <w:color w:val="000000"/>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28FD2290" w14:textId="77777777" w:rsidR="006A5ACC" w:rsidRDefault="006A5ACC">
            <w:pPr>
              <w:pStyle w:val="DMETW25501BIPINFOCOMPLDFC"/>
              <w:keepNext/>
              <w:jc w:val="right"/>
              <w:rPr>
                <w:rFonts w:ascii="Calibri" w:eastAsia="Calibri" w:hAnsi="Calibri" w:cs="Calibri"/>
                <w:color w:val="000000"/>
              </w:rPr>
            </w:pPr>
          </w:p>
        </w:tc>
      </w:tr>
    </w:tbl>
    <w:p w14:paraId="7C72AF02" w14:textId="77777777" w:rsidR="00CA07FA" w:rsidRDefault="00CA07FA" w:rsidP="00CA07FA">
      <w:pPr>
        <w:pStyle w:val="DMDFP-Pargrafodefimdetabela"/>
      </w:pPr>
    </w:p>
    <w:p w14:paraId="56B0D836" w14:textId="77777777" w:rsidR="00CA07FA" w:rsidRDefault="00CA07FA" w:rsidP="00CA07FA">
      <w:pPr>
        <w:pStyle w:val="DMDFP-Pargrafodecontinuaodorelatrio"/>
      </w:pPr>
    </w:p>
    <w:bookmarkEnd w:id="89"/>
    <w:p w14:paraId="59636C74" w14:textId="77777777" w:rsidR="00CA07FA" w:rsidRPr="00CA07FA" w:rsidRDefault="00CA07FA" w:rsidP="00CA07FA">
      <w:pPr>
        <w:pStyle w:val="DMDFP-Pagrgrafodeespaamento"/>
        <w:sectPr w:rsidR="00CA07FA" w:rsidRPr="00CA07FA" w:rsidSect="009F3D6B">
          <w:headerReference w:type="even" r:id="rId170"/>
          <w:headerReference w:type="default" r:id="rId171"/>
          <w:footerReference w:type="even" r:id="rId172"/>
          <w:footerReference w:type="default" r:id="rId173"/>
          <w:headerReference w:type="first" r:id="rId174"/>
          <w:footerReference w:type="first" r:id="rId175"/>
          <w:type w:val="continuous"/>
          <w:pgSz w:w="11906" w:h="16838" w:code="9"/>
          <w:pgMar w:top="1871" w:right="851" w:bottom="1134" w:left="851" w:header="567" w:footer="454" w:gutter="0"/>
          <w:cols w:space="708"/>
          <w:docGrid w:linePitch="360"/>
        </w:sectPr>
      </w:pPr>
    </w:p>
    <w:p w14:paraId="56447A00" w14:textId="77777777" w:rsidR="00AF2A5D" w:rsidRDefault="003809F9" w:rsidP="00A210A8">
      <w:pPr>
        <w:pStyle w:val="DMDFP-Ttulodenotanvel1"/>
      </w:pPr>
      <w:bookmarkStart w:id="91" w:name="_Toc256000027"/>
      <w:bookmarkStart w:id="92" w:name="_DMBM_25493"/>
      <w:r w:rsidRPr="00A210A8">
        <w:t>Processos judiciais e contingências</w:t>
      </w:r>
      <w:bookmarkEnd w:id="91"/>
    </w:p>
    <w:p w14:paraId="1C09465E" w14:textId="77777777" w:rsidR="001961B7" w:rsidRDefault="003809F9" w:rsidP="001961B7">
      <w:pPr>
        <w:pStyle w:val="DMDFP-Ttulodenotanvel2"/>
      </w:pPr>
      <w:r>
        <w:t>Processos judiciais</w:t>
      </w:r>
      <w:r w:rsidRPr="00DE7CED">
        <w:t xml:space="preserve"> provisionados</w:t>
      </w:r>
    </w:p>
    <w:p w14:paraId="2ADD3AFF" w14:textId="77777777" w:rsidR="001169B5" w:rsidRDefault="003809F9" w:rsidP="001961B7">
      <w:pPr>
        <w:pStyle w:val="DMDFP-CorpodeTexto"/>
      </w:pPr>
      <w:r w:rsidRPr="00DC23A7">
        <w:t>A companhia constitui provisões em montante suficiente para cobrir as perdas consideradas prováveis e para as quais uma estimativa confiável possa ser realizada. As principais ações se referem a</w:t>
      </w:r>
      <w:r>
        <w:t>:</w:t>
      </w:r>
    </w:p>
    <w:p w14:paraId="042D20FB" w14:textId="77777777" w:rsidR="001169B5" w:rsidRDefault="003809F9" w:rsidP="001961B7">
      <w:pPr>
        <w:pStyle w:val="DMDFP-CorpodeTexto"/>
        <w:numPr>
          <w:ilvl w:val="0"/>
          <w:numId w:val="16"/>
        </w:numPr>
      </w:pPr>
      <w:r>
        <w:t>Processos fiscais, destacando-se: d</w:t>
      </w:r>
      <w:r w:rsidRPr="00041A6D">
        <w:t xml:space="preserve">eclaração de não homologação da compensação realizada pela </w:t>
      </w:r>
      <w:proofErr w:type="spellStart"/>
      <w:r w:rsidRPr="00041A6D">
        <w:t>Termomacaé</w:t>
      </w:r>
      <w:proofErr w:type="spellEnd"/>
      <w:r w:rsidRPr="00041A6D">
        <w:t xml:space="preserve"> </w:t>
      </w:r>
      <w:r w:rsidR="007670D8">
        <w:t>S.A.</w:t>
      </w:r>
      <w:r w:rsidRPr="00041A6D">
        <w:t xml:space="preserve"> com o saldo negativo de CSLL apurado no ano-calendário 2005</w:t>
      </w:r>
      <w:r>
        <w:t>;</w:t>
      </w:r>
    </w:p>
    <w:p w14:paraId="5256F694" w14:textId="77777777" w:rsidR="001169B5" w:rsidRDefault="003809F9" w:rsidP="001961B7">
      <w:pPr>
        <w:pStyle w:val="DMDFP-CorpodeTexto"/>
        <w:numPr>
          <w:ilvl w:val="0"/>
          <w:numId w:val="16"/>
        </w:numPr>
      </w:pPr>
      <w:r>
        <w:t>Processos trabalhistas, destacando-se: concessão de adicionais e horas extras; e</w:t>
      </w:r>
    </w:p>
    <w:p w14:paraId="6D3E6AD9" w14:textId="77777777" w:rsidR="001961B7" w:rsidRDefault="003809F9" w:rsidP="001169B5">
      <w:pPr>
        <w:pStyle w:val="DMDFP-CorpodeTexto"/>
      </w:pPr>
      <w:r>
        <w:t>Os valores provisionados são os seguintes: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6A5ACC" w14:paraId="4401831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E95F3EE" w14:textId="77777777" w:rsidR="006A5ACC" w:rsidRPr="00FD7CF3" w:rsidRDefault="006A5ACC">
            <w:pPr>
              <w:pStyle w:val="DMETW25501BIPPROCESSOSPROVISIONADOS"/>
              <w:keepNext/>
              <w:rPr>
                <w:rFonts w:ascii="Calibri" w:eastAsia="Calibri" w:hAnsi="Calibri" w:cs="Calibri"/>
                <w:color w:val="000000"/>
                <w:sz w:val="22"/>
                <w:lang w:val="pt-BR" w:bidi="pt-BR"/>
              </w:rPr>
            </w:pPr>
            <w:bookmarkStart w:id="93" w:name="DOC_TBL00024_1_1"/>
            <w:bookmarkEnd w:id="93"/>
          </w:p>
        </w:tc>
        <w:tc>
          <w:tcPr>
            <w:tcW w:w="7485" w:type="dxa"/>
            <w:tcBorders>
              <w:top w:val="nil"/>
              <w:left w:val="nil"/>
              <w:bottom w:val="nil"/>
              <w:right w:val="nil"/>
              <w:tl2br w:val="nil"/>
              <w:tr2bl w:val="nil"/>
            </w:tcBorders>
            <w:shd w:val="clear" w:color="auto" w:fill="auto"/>
            <w:tcMar>
              <w:left w:w="60" w:type="dxa"/>
              <w:right w:w="60" w:type="dxa"/>
            </w:tcMar>
          </w:tcPr>
          <w:p w14:paraId="29BBB6EC" w14:textId="77777777" w:rsidR="006A5ACC" w:rsidRPr="00FD7CF3" w:rsidRDefault="006A5ACC">
            <w:pPr>
              <w:pStyle w:val="DMETW25501BIPPROCESSOSPROVISIONADOS"/>
              <w:keepNext/>
              <w:rPr>
                <w:rFonts w:ascii="Calibri" w:eastAsia="Calibri" w:hAnsi="Calibri" w:cs="Calibri"/>
                <w:color w:val="000000"/>
                <w:lang w:val="pt-BR"/>
              </w:rPr>
            </w:pPr>
          </w:p>
        </w:tc>
        <w:tc>
          <w:tcPr>
            <w:tcW w:w="27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21653DD3" w14:textId="77777777" w:rsidR="006A5ACC" w:rsidRPr="00FD7CF3" w:rsidRDefault="006A5ACC">
            <w:pPr>
              <w:pStyle w:val="DMETW25501BIPPROCESSOSPROVISIONADOS"/>
              <w:keepNext/>
              <w:jc w:val="right"/>
              <w:rPr>
                <w:rFonts w:ascii="Calibri" w:eastAsia="Calibri" w:hAnsi="Calibri" w:cs="Calibri"/>
                <w:b/>
                <w:color w:val="000000"/>
                <w:lang w:val="pt-BR" w:bidi="pt-BR"/>
              </w:rPr>
            </w:pPr>
          </w:p>
        </w:tc>
      </w:tr>
      <w:tr w:rsidR="006A5ACC" w14:paraId="1B4C42A0" w14:textId="77777777">
        <w:trPr>
          <w:trHeight w:hRule="exact" w:val="510"/>
        </w:trPr>
        <w:tc>
          <w:tcPr>
            <w:tcW w:w="30" w:type="dxa"/>
            <w:tcBorders>
              <w:top w:val="nil"/>
              <w:left w:val="nil"/>
              <w:bottom w:val="nil"/>
              <w:right w:val="nil"/>
              <w:tl2br w:val="nil"/>
              <w:tr2bl w:val="nil"/>
            </w:tcBorders>
            <w:shd w:val="clear" w:color="auto" w:fill="auto"/>
            <w:tcMar>
              <w:left w:w="60" w:type="dxa"/>
              <w:right w:w="60" w:type="dxa"/>
            </w:tcMar>
            <w:vAlign w:val="bottom"/>
          </w:tcPr>
          <w:p w14:paraId="090E24F5" w14:textId="77777777" w:rsidR="006A5ACC" w:rsidRPr="00FD7CF3" w:rsidRDefault="006A5ACC">
            <w:pPr>
              <w:pStyle w:val="DMETW25501BIPPROCESSOSPROVISIONADOS"/>
              <w:keepNext/>
              <w:rPr>
                <w:rFonts w:ascii="Calibri" w:eastAsia="Calibri" w:hAnsi="Calibri" w:cs="Calibri"/>
                <w:color w:val="000000"/>
                <w:sz w:val="22"/>
                <w:lang w:val="pt-BR"/>
              </w:rPr>
            </w:pPr>
          </w:p>
        </w:tc>
        <w:tc>
          <w:tcPr>
            <w:tcW w:w="7485" w:type="dxa"/>
            <w:tcBorders>
              <w:top w:val="nil"/>
              <w:left w:val="nil"/>
              <w:bottom w:val="nil"/>
              <w:right w:val="nil"/>
              <w:tl2br w:val="nil"/>
              <w:tr2bl w:val="nil"/>
            </w:tcBorders>
            <w:shd w:val="clear" w:color="auto" w:fill="auto"/>
            <w:tcMar>
              <w:left w:w="60" w:type="dxa"/>
              <w:right w:w="60" w:type="dxa"/>
            </w:tcMar>
          </w:tcPr>
          <w:p w14:paraId="7EAC6F31" w14:textId="77777777" w:rsidR="006A5ACC" w:rsidRPr="00FD7CF3" w:rsidRDefault="006A5ACC">
            <w:pPr>
              <w:pStyle w:val="DMETW25501BIPPROCESSOSPROVISIONADOS"/>
              <w:keepNext/>
              <w:jc w:val="center"/>
              <w:rPr>
                <w:rFonts w:ascii="Calibri" w:eastAsia="Calibri" w:hAnsi="Calibri" w:cs="Calibri"/>
                <w:b/>
                <w:color w:val="000000"/>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32A0BD" w14:textId="77777777" w:rsidR="006A5ACC" w:rsidRDefault="003809F9">
            <w:pPr>
              <w:pStyle w:val="DMETW25501BIPPROCESSOSPROVISIONADO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94D48E8" w14:textId="77777777" w:rsidR="006A5ACC" w:rsidRDefault="006A5ACC">
            <w:pPr>
              <w:pStyle w:val="DMETW25501BIPPROCESSOSPROVISIONADOS"/>
              <w:keepNext/>
              <w:jc w:val="right"/>
              <w:rPr>
                <w:rFonts w:ascii="Calibri" w:eastAsia="Calibri" w:hAnsi="Calibri" w:cs="Calibri"/>
                <w:b/>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F2A260" w14:textId="77777777" w:rsidR="006A5ACC" w:rsidRDefault="003809F9">
            <w:pPr>
              <w:pStyle w:val="DMETW25501BIPPROCESSOSPROVISIONADO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4FAF0D8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7A4B071" w14:textId="77777777" w:rsidR="006A5ACC" w:rsidRDefault="006A5ACC">
            <w:pPr>
              <w:pStyle w:val="DMETW25501BIPPROCESSOSPROVISIONADOS"/>
              <w:keepNext/>
              <w:rPr>
                <w:rFonts w:ascii="Calibri" w:eastAsia="Calibri" w:hAnsi="Calibri" w:cs="Calibri"/>
                <w:color w:val="000000"/>
                <w:sz w:val="22"/>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6411C15B" w14:textId="77777777" w:rsidR="006A5ACC" w:rsidRDefault="003809F9">
            <w:pPr>
              <w:pStyle w:val="DMETW25501BIPPROCESSOSPROVISIONADOS"/>
              <w:keepNext/>
              <w:rPr>
                <w:rFonts w:ascii="Calibri" w:eastAsia="Calibri" w:hAnsi="Calibri" w:cs="Calibri"/>
                <w:b/>
                <w:color w:val="000000"/>
              </w:rPr>
            </w:pPr>
            <w:proofErr w:type="spellStart"/>
            <w:r>
              <w:rPr>
                <w:rFonts w:ascii="Calibri" w:eastAsia="Calibri" w:hAnsi="Calibri" w:cs="Calibri"/>
                <w:b/>
                <w:color w:val="000000"/>
              </w:rPr>
              <w:t>Passivo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não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1833A5E4" w14:textId="77777777" w:rsidR="006A5ACC" w:rsidRDefault="006A5ACC">
            <w:pPr>
              <w:pStyle w:val="DMETW25501BIPPROCESSOSPROVISIONADOS"/>
              <w:keepNext/>
              <w:jc w:val="righ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06FC98A" w14:textId="77777777" w:rsidR="006A5ACC" w:rsidRDefault="006A5ACC">
            <w:pPr>
              <w:pStyle w:val="DMETW25501BIPPROCESSOSPROVISIONADOS"/>
              <w:keepNext/>
              <w:jc w:val="righ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935EF8" w14:textId="77777777" w:rsidR="006A5ACC" w:rsidRDefault="006A5ACC">
            <w:pPr>
              <w:pStyle w:val="DMETW25501BIPPROCESSOSPROVISIONADOS"/>
              <w:keepNext/>
              <w:jc w:val="right"/>
              <w:rPr>
                <w:rFonts w:ascii="Calibri" w:eastAsia="Calibri" w:hAnsi="Calibri" w:cs="Calibri"/>
                <w:color w:val="000000"/>
                <w:lang w:bidi="pt-BR"/>
              </w:rPr>
            </w:pPr>
          </w:p>
        </w:tc>
      </w:tr>
      <w:tr w:rsidR="006A5ACC" w14:paraId="4B72D61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9A71884" w14:textId="77777777" w:rsidR="006A5ACC" w:rsidRDefault="006A5ACC">
            <w:pPr>
              <w:pStyle w:val="DMETW25501BIPPROCESSOSPROVISIONADOS"/>
              <w:keepNext/>
              <w:rPr>
                <w:rFonts w:ascii="Calibri" w:eastAsia="Calibri" w:hAnsi="Calibri" w:cs="Calibri"/>
                <w:color w:val="000000"/>
                <w:sz w:val="22"/>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6A6427F6" w14:textId="77777777" w:rsidR="006A5ACC" w:rsidRDefault="003809F9">
            <w:pPr>
              <w:pStyle w:val="DMETW25501BIPPROCESSOSPROVISIONADOS"/>
              <w:keepNext/>
              <w:rPr>
                <w:rFonts w:ascii="Calibri" w:eastAsia="Calibri" w:hAnsi="Calibri" w:cs="Calibri"/>
                <w:color w:val="000000"/>
              </w:rPr>
            </w:pPr>
            <w:proofErr w:type="spellStart"/>
            <w:r>
              <w:rPr>
                <w:rFonts w:ascii="Calibri" w:eastAsia="Calibri" w:hAnsi="Calibri" w:cs="Calibri"/>
                <w:color w:val="000000"/>
              </w:rPr>
              <w:t>Processos</w:t>
            </w:r>
            <w:proofErr w:type="spellEnd"/>
            <w:r>
              <w:rPr>
                <w:rFonts w:ascii="Calibri" w:eastAsia="Calibri" w:hAnsi="Calibri" w:cs="Calibri"/>
                <w:color w:val="000000"/>
              </w:rPr>
              <w:t xml:space="preserve"> </w:t>
            </w:r>
            <w:proofErr w:type="spellStart"/>
            <w:r>
              <w:rPr>
                <w:rFonts w:ascii="Calibri" w:eastAsia="Calibri" w:hAnsi="Calibri" w:cs="Calibri"/>
                <w:color w:val="000000"/>
              </w:rPr>
              <w:t>fiscais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1F5E086C" w14:textId="77777777" w:rsidR="006A5ACC" w:rsidRDefault="003809F9">
            <w:pPr>
              <w:pStyle w:val="DMETW25501BIPPROCESSOSPROVISIONADOS"/>
              <w:keepNext/>
              <w:tabs>
                <w:tab w:val="decimal" w:pos="1146"/>
              </w:tabs>
              <w:rPr>
                <w:rFonts w:ascii="Calibri" w:eastAsia="Calibri" w:hAnsi="Calibri" w:cs="Calibri"/>
                <w:color w:val="000000"/>
              </w:rPr>
            </w:pPr>
            <w:r>
              <w:rPr>
                <w:rFonts w:ascii="Calibri" w:eastAsia="Calibri" w:hAnsi="Calibri" w:cs="Calibri"/>
                <w:color w:val="000000"/>
              </w:rPr>
              <w:t xml:space="preserve"> 19.893</w:t>
            </w:r>
          </w:p>
        </w:tc>
        <w:tc>
          <w:tcPr>
            <w:tcW w:w="45" w:type="dxa"/>
            <w:tcBorders>
              <w:top w:val="nil"/>
              <w:left w:val="nil"/>
              <w:bottom w:val="nil"/>
              <w:right w:val="nil"/>
              <w:tl2br w:val="nil"/>
              <w:tr2bl w:val="nil"/>
            </w:tcBorders>
            <w:shd w:val="clear" w:color="auto" w:fill="auto"/>
            <w:tcMar>
              <w:left w:w="0" w:type="dxa"/>
              <w:right w:w="0" w:type="dxa"/>
            </w:tcMar>
            <w:vAlign w:val="bottom"/>
          </w:tcPr>
          <w:p w14:paraId="7575DAF7" w14:textId="77777777" w:rsidR="006A5ACC" w:rsidRDefault="006A5ACC">
            <w:pPr>
              <w:pStyle w:val="DMETW25501BIPPROCESSOSPROVISIONADO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55E3DBA" w14:textId="77777777" w:rsidR="006A5ACC" w:rsidRDefault="003809F9">
            <w:pPr>
              <w:pStyle w:val="DMETW25501BIPPROCESSOSPROVISIONA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19.576</w:t>
            </w:r>
          </w:p>
        </w:tc>
      </w:tr>
      <w:tr w:rsidR="006A5ACC" w14:paraId="55453B0A"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F8D3D07" w14:textId="77777777" w:rsidR="006A5ACC" w:rsidRDefault="006A5ACC">
            <w:pPr>
              <w:pStyle w:val="DMETW25501BIPPROCESSOSPROVISIONADOS"/>
              <w:keepNext/>
              <w:rPr>
                <w:rFonts w:ascii="Calibri" w:eastAsia="Calibri" w:hAnsi="Calibri" w:cs="Calibri"/>
                <w:color w:val="000000"/>
                <w:sz w:val="22"/>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86B003F" w14:textId="77777777" w:rsidR="006A5ACC" w:rsidRDefault="003809F9">
            <w:pPr>
              <w:pStyle w:val="DMETW25501BIPPROCESSOSPROVISIONADOS"/>
              <w:keepNext/>
              <w:rPr>
                <w:rFonts w:ascii="Calibri" w:eastAsia="Calibri" w:hAnsi="Calibri" w:cs="Calibri"/>
                <w:color w:val="000000"/>
              </w:rPr>
            </w:pPr>
            <w:proofErr w:type="spellStart"/>
            <w:r>
              <w:rPr>
                <w:rFonts w:ascii="Calibri" w:eastAsia="Calibri" w:hAnsi="Calibri" w:cs="Calibri"/>
                <w:color w:val="000000"/>
              </w:rPr>
              <w:t>Processos</w:t>
            </w:r>
            <w:proofErr w:type="spellEnd"/>
            <w:r>
              <w:rPr>
                <w:rFonts w:ascii="Calibri" w:eastAsia="Calibri" w:hAnsi="Calibri" w:cs="Calibri"/>
                <w:color w:val="000000"/>
              </w:rPr>
              <w:t xml:space="preserve"> </w:t>
            </w:r>
            <w:proofErr w:type="spellStart"/>
            <w:r>
              <w:rPr>
                <w:rFonts w:ascii="Calibri" w:eastAsia="Calibri" w:hAnsi="Calibri" w:cs="Calibri"/>
                <w:color w:val="000000"/>
              </w:rPr>
              <w:t>trabalhistas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7BF54E65" w14:textId="77777777" w:rsidR="006A5ACC" w:rsidRDefault="003809F9">
            <w:pPr>
              <w:pStyle w:val="DMETW25501BIPPROCESSOSPROVISIONADOS"/>
              <w:keepNext/>
              <w:tabs>
                <w:tab w:val="decimal" w:pos="1146"/>
              </w:tabs>
              <w:rPr>
                <w:rFonts w:ascii="Calibri" w:eastAsia="Calibri" w:hAnsi="Calibri" w:cs="Calibri"/>
                <w:color w:val="000000"/>
              </w:rPr>
            </w:pPr>
            <w:r>
              <w:rPr>
                <w:rFonts w:ascii="Calibri" w:eastAsia="Calibri" w:hAnsi="Calibri" w:cs="Calibri"/>
                <w:color w:val="000000"/>
              </w:rPr>
              <w:t xml:space="preserve"> 1.214</w:t>
            </w:r>
          </w:p>
        </w:tc>
        <w:tc>
          <w:tcPr>
            <w:tcW w:w="45" w:type="dxa"/>
            <w:tcBorders>
              <w:top w:val="nil"/>
              <w:left w:val="nil"/>
              <w:bottom w:val="nil"/>
              <w:right w:val="nil"/>
              <w:tl2br w:val="nil"/>
              <w:tr2bl w:val="nil"/>
            </w:tcBorders>
            <w:shd w:val="clear" w:color="auto" w:fill="auto"/>
            <w:tcMar>
              <w:left w:w="0" w:type="dxa"/>
              <w:right w:w="0" w:type="dxa"/>
            </w:tcMar>
            <w:vAlign w:val="bottom"/>
          </w:tcPr>
          <w:p w14:paraId="0CCD6CE9" w14:textId="77777777" w:rsidR="006A5ACC" w:rsidRDefault="006A5ACC">
            <w:pPr>
              <w:pStyle w:val="DMETW25501BIPPROCESSOSPROVISIONADO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FD7CFA1" w14:textId="77777777" w:rsidR="006A5ACC" w:rsidRDefault="003809F9">
            <w:pPr>
              <w:pStyle w:val="DMETW25501BIPPROCESSOSPROVISIONA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794</w:t>
            </w:r>
          </w:p>
        </w:tc>
      </w:tr>
      <w:tr w:rsidR="006A5ACC" w14:paraId="2CE211B7"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5BF6C985" w14:textId="77777777" w:rsidR="006A5ACC" w:rsidRDefault="006A5ACC">
            <w:pPr>
              <w:pStyle w:val="DMETW25501BIPPROCESSOSPROVISIONADOS"/>
              <w:keepNext/>
              <w:rPr>
                <w:rFonts w:ascii="Calibri" w:eastAsia="Calibri" w:hAnsi="Calibri" w:cs="Calibri"/>
                <w:color w:val="000000"/>
                <w:sz w:val="22"/>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59DD9D2" w14:textId="77777777" w:rsidR="006A5ACC" w:rsidRDefault="006A5ACC">
            <w:pPr>
              <w:pStyle w:val="DMETW25501BIPPROCESSOSPROVISIONADOS"/>
              <w:keepNext/>
              <w:rPr>
                <w:rFonts w:ascii="Calibri" w:eastAsia="Calibri" w:hAnsi="Calibri" w:cs="Calibri"/>
                <w:b/>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3BA1359" w14:textId="77777777" w:rsidR="006A5ACC" w:rsidRDefault="003809F9">
            <w:pPr>
              <w:pStyle w:val="DMETW25501BIPPROCESSOSPROVISIONADOS"/>
              <w:keepNext/>
              <w:tabs>
                <w:tab w:val="decimal" w:pos="1146"/>
              </w:tabs>
              <w:rPr>
                <w:rFonts w:ascii="Calibri" w:eastAsia="Calibri" w:hAnsi="Calibri" w:cs="Calibri"/>
                <w:color w:val="000000"/>
              </w:rPr>
            </w:pPr>
            <w:r>
              <w:rPr>
                <w:rFonts w:ascii="Calibri" w:eastAsia="Calibri" w:hAnsi="Calibri" w:cs="Calibri"/>
                <w:color w:val="000000"/>
              </w:rPr>
              <w:t xml:space="preserve"> 21.107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48510CE" w14:textId="77777777" w:rsidR="006A5ACC" w:rsidRDefault="006A5ACC">
            <w:pPr>
              <w:pStyle w:val="DMETW25501BIPPROCESSOSPROVISIONADOS"/>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FE26FA5" w14:textId="77777777" w:rsidR="006A5ACC" w:rsidRDefault="003809F9">
            <w:pPr>
              <w:pStyle w:val="DMETW25501BIPPROCESSOSPROVISIONA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20.370</w:t>
            </w:r>
          </w:p>
        </w:tc>
      </w:tr>
      <w:tr w:rsidR="006A5ACC" w14:paraId="6357CAC2"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77CE6E39" w14:textId="77777777" w:rsidR="006A5ACC" w:rsidRDefault="006A5ACC">
            <w:pPr>
              <w:pStyle w:val="DMETW25501BIPPROCESSOSPROVISIONADOS"/>
              <w:keepNext/>
              <w:rPr>
                <w:rFonts w:ascii="Calibri" w:eastAsia="Calibri" w:hAnsi="Calibri" w:cs="Calibri"/>
                <w:color w:val="000000"/>
                <w:sz w:val="22"/>
              </w:rPr>
            </w:pPr>
          </w:p>
        </w:tc>
        <w:tc>
          <w:tcPr>
            <w:tcW w:w="7485" w:type="dxa"/>
            <w:tcBorders>
              <w:top w:val="nil"/>
              <w:left w:val="nil"/>
              <w:bottom w:val="nil"/>
              <w:right w:val="nil"/>
              <w:tl2br w:val="nil"/>
              <w:tr2bl w:val="nil"/>
            </w:tcBorders>
            <w:shd w:val="clear" w:color="auto" w:fill="auto"/>
            <w:tcMar>
              <w:left w:w="60" w:type="dxa"/>
              <w:right w:w="60" w:type="dxa"/>
            </w:tcMar>
          </w:tcPr>
          <w:p w14:paraId="45676B41" w14:textId="77777777" w:rsidR="006A5ACC" w:rsidRDefault="006A5ACC">
            <w:pPr>
              <w:pStyle w:val="DMETW25501BIPPROCESSOSPROVISIONADOS"/>
              <w:keepNext/>
              <w:rPr>
                <w:rFonts w:ascii="Calibri" w:eastAsia="Calibri" w:hAnsi="Calibri" w:cs="Calibri"/>
                <w:b/>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2B8A81D8" w14:textId="77777777" w:rsidR="006A5ACC" w:rsidRDefault="006A5ACC">
            <w:pPr>
              <w:pStyle w:val="DMETW25501BIPPROCESSOSPROVISIONADOS"/>
              <w:keepNext/>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tcPr>
          <w:p w14:paraId="7BA3FE27" w14:textId="77777777" w:rsidR="006A5ACC" w:rsidRDefault="006A5ACC">
            <w:pPr>
              <w:pStyle w:val="DMETW25501BIPPROCESSOSPROVISIONADO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tcPr>
          <w:p w14:paraId="5D5A1155" w14:textId="77777777" w:rsidR="006A5ACC" w:rsidRDefault="006A5ACC">
            <w:pPr>
              <w:pStyle w:val="DMETW25501BIPPROCESSOSPROVISIONADOS"/>
              <w:keepNext/>
              <w:tabs>
                <w:tab w:val="decimal" w:pos="1146"/>
              </w:tabs>
              <w:rPr>
                <w:rFonts w:ascii="Calibri" w:eastAsia="Calibri" w:hAnsi="Calibri" w:cs="Calibri"/>
                <w:color w:val="000000"/>
                <w:lang w:bidi="pt-BR"/>
              </w:rPr>
            </w:pPr>
          </w:p>
        </w:tc>
      </w:tr>
      <w:tr w:rsidR="006A5ACC" w14:paraId="2EA4139B"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3A0A6F5C" w14:textId="77777777" w:rsidR="006A5ACC" w:rsidRDefault="006A5ACC">
            <w:pPr>
              <w:pStyle w:val="DMETW25501BIPPROCESSOSPROVISIONADOS"/>
              <w:keepNext/>
              <w:rPr>
                <w:rFonts w:ascii="Calibri" w:eastAsia="Calibri" w:hAnsi="Calibri" w:cs="Calibri"/>
                <w:color w:val="000000"/>
                <w:sz w:val="22"/>
              </w:rPr>
            </w:pPr>
          </w:p>
        </w:tc>
        <w:tc>
          <w:tcPr>
            <w:tcW w:w="7485" w:type="dxa"/>
            <w:tcBorders>
              <w:top w:val="nil"/>
              <w:left w:val="nil"/>
              <w:bottom w:val="nil"/>
              <w:right w:val="nil"/>
              <w:tl2br w:val="nil"/>
              <w:tr2bl w:val="nil"/>
            </w:tcBorders>
            <w:shd w:val="clear" w:color="auto" w:fill="auto"/>
            <w:tcMar>
              <w:left w:w="60" w:type="dxa"/>
              <w:right w:w="60" w:type="dxa"/>
            </w:tcMar>
            <w:vAlign w:val="center"/>
          </w:tcPr>
          <w:p w14:paraId="3D5EF211" w14:textId="77777777" w:rsidR="006A5ACC" w:rsidRDefault="003809F9">
            <w:pPr>
              <w:pStyle w:val="DMETW25501BIPPROCESSOSPROVISIONADOS"/>
              <w:keepNext/>
              <w:rPr>
                <w:rFonts w:ascii="Calibri" w:eastAsia="Calibri" w:hAnsi="Calibri" w:cs="Calibri"/>
                <w:color w:val="000000"/>
              </w:rPr>
            </w:pPr>
            <w:proofErr w:type="spellStart"/>
            <w:r>
              <w:rPr>
                <w:rFonts w:ascii="Calibri" w:eastAsia="Calibri" w:hAnsi="Calibri" w:cs="Calibri"/>
                <w:color w:val="000000"/>
              </w:rPr>
              <w:t>Saldo</w:t>
            </w:r>
            <w:proofErr w:type="spellEnd"/>
            <w:r>
              <w:rPr>
                <w:rFonts w:ascii="Calibri" w:eastAsia="Calibri" w:hAnsi="Calibri" w:cs="Calibri"/>
                <w:color w:val="000000"/>
              </w:rPr>
              <w:t xml:space="preserve"> </w:t>
            </w:r>
            <w:proofErr w:type="spellStart"/>
            <w:r>
              <w:rPr>
                <w:rFonts w:ascii="Calibri" w:eastAsia="Calibri" w:hAnsi="Calibri" w:cs="Calibri"/>
                <w:color w:val="000000"/>
              </w:rPr>
              <w:t>inicial</w:t>
            </w:r>
            <w:proofErr w:type="spellEnd"/>
          </w:p>
        </w:tc>
        <w:tc>
          <w:tcPr>
            <w:tcW w:w="1350" w:type="dxa"/>
            <w:tcBorders>
              <w:top w:val="nil"/>
              <w:left w:val="nil"/>
              <w:bottom w:val="nil"/>
              <w:right w:val="nil"/>
              <w:tl2br w:val="nil"/>
              <w:tr2bl w:val="nil"/>
            </w:tcBorders>
            <w:shd w:val="clear" w:color="auto" w:fill="auto"/>
            <w:tcMar>
              <w:left w:w="0" w:type="dxa"/>
              <w:right w:w="0" w:type="dxa"/>
            </w:tcMar>
            <w:vAlign w:val="center"/>
          </w:tcPr>
          <w:p w14:paraId="7E794140" w14:textId="77777777" w:rsidR="006A5ACC" w:rsidRDefault="003809F9">
            <w:pPr>
              <w:pStyle w:val="DMETW25501BIPPROCESSOSPROVISIONADOS"/>
              <w:keepNext/>
              <w:tabs>
                <w:tab w:val="decimal" w:pos="1146"/>
              </w:tabs>
              <w:rPr>
                <w:rFonts w:ascii="Calibri" w:eastAsia="Calibri" w:hAnsi="Calibri" w:cs="Calibri"/>
                <w:color w:val="000000"/>
              </w:rPr>
            </w:pPr>
            <w:r>
              <w:rPr>
                <w:rFonts w:ascii="Calibri" w:eastAsia="Calibri" w:hAnsi="Calibri" w:cs="Calibri"/>
                <w:color w:val="000000"/>
              </w:rPr>
              <w:t xml:space="preserve"> 20.370</w:t>
            </w:r>
          </w:p>
        </w:tc>
        <w:tc>
          <w:tcPr>
            <w:tcW w:w="45" w:type="dxa"/>
            <w:tcBorders>
              <w:top w:val="nil"/>
              <w:left w:val="nil"/>
              <w:bottom w:val="nil"/>
              <w:right w:val="nil"/>
              <w:tl2br w:val="nil"/>
              <w:tr2bl w:val="nil"/>
            </w:tcBorders>
            <w:shd w:val="clear" w:color="auto" w:fill="auto"/>
            <w:tcMar>
              <w:left w:w="0" w:type="dxa"/>
              <w:right w:w="0" w:type="dxa"/>
            </w:tcMar>
            <w:vAlign w:val="center"/>
          </w:tcPr>
          <w:p w14:paraId="0CC9349B" w14:textId="77777777" w:rsidR="006A5ACC" w:rsidRDefault="006A5ACC">
            <w:pPr>
              <w:pStyle w:val="DMETW25501BIPPROCESSOSPROVISIONADO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1DF3D7A2" w14:textId="77777777" w:rsidR="006A5ACC" w:rsidRDefault="003809F9">
            <w:pPr>
              <w:pStyle w:val="DMETW25501BIPPROCESSOSPROVISIONA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35.406</w:t>
            </w:r>
          </w:p>
        </w:tc>
      </w:tr>
      <w:tr w:rsidR="006A5ACC" w14:paraId="00F419E6"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6790EC29" w14:textId="77777777" w:rsidR="006A5ACC" w:rsidRDefault="006A5ACC">
            <w:pPr>
              <w:pStyle w:val="DMETW25501BIPPROCESSOSPROVISIONADOS"/>
              <w:keepNext/>
              <w:rPr>
                <w:rFonts w:ascii="Calibri" w:eastAsia="Calibri" w:hAnsi="Calibri" w:cs="Calibri"/>
                <w:color w:val="000000"/>
                <w:sz w:val="22"/>
              </w:rPr>
            </w:pPr>
          </w:p>
        </w:tc>
        <w:tc>
          <w:tcPr>
            <w:tcW w:w="7485" w:type="dxa"/>
            <w:tcBorders>
              <w:top w:val="nil"/>
              <w:left w:val="nil"/>
              <w:bottom w:val="nil"/>
              <w:right w:val="nil"/>
              <w:tl2br w:val="nil"/>
              <w:tr2bl w:val="nil"/>
            </w:tcBorders>
            <w:shd w:val="clear" w:color="auto" w:fill="auto"/>
            <w:tcMar>
              <w:left w:w="60" w:type="dxa"/>
              <w:right w:w="60" w:type="dxa"/>
            </w:tcMar>
            <w:vAlign w:val="center"/>
          </w:tcPr>
          <w:p w14:paraId="3DC0CC58" w14:textId="77777777" w:rsidR="006A5ACC" w:rsidRDefault="003809F9">
            <w:pPr>
              <w:pStyle w:val="DMETW25501BIPPROCESSOSPROVISIONADOS"/>
              <w:keepNext/>
              <w:ind w:left="200" w:firstLine="8"/>
              <w:rPr>
                <w:rFonts w:ascii="Calibri" w:eastAsia="Calibri" w:hAnsi="Calibri" w:cs="Calibri"/>
                <w:color w:val="000000"/>
              </w:rPr>
            </w:pPr>
            <w:proofErr w:type="spellStart"/>
            <w:r>
              <w:rPr>
                <w:rFonts w:ascii="Calibri" w:eastAsia="Calibri" w:hAnsi="Calibri" w:cs="Calibri"/>
                <w:color w:val="000000"/>
              </w:rPr>
              <w:t>Adições</w:t>
            </w:r>
            <w:proofErr w:type="spellEnd"/>
            <w:r>
              <w:rPr>
                <w:rFonts w:ascii="Calibri" w:eastAsia="Calibri" w:hAnsi="Calibri" w:cs="Calibri"/>
                <w:color w:val="000000"/>
              </w:rPr>
              <w:t xml:space="preserve"> (</w:t>
            </w:r>
            <w:proofErr w:type="spellStart"/>
            <w:r>
              <w:rPr>
                <w:rFonts w:ascii="Calibri" w:eastAsia="Calibri" w:hAnsi="Calibri" w:cs="Calibri"/>
                <w:color w:val="000000"/>
              </w:rPr>
              <w:t>Baixas</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center"/>
          </w:tcPr>
          <w:p w14:paraId="286C1194" w14:textId="77777777" w:rsidR="006A5ACC" w:rsidRDefault="003809F9">
            <w:pPr>
              <w:pStyle w:val="DMETW25501BIPPROCESSOSPROVISIONADOS"/>
              <w:keepNext/>
              <w:tabs>
                <w:tab w:val="decimal" w:pos="1146"/>
              </w:tabs>
              <w:rPr>
                <w:rFonts w:ascii="Calibri" w:eastAsia="Calibri" w:hAnsi="Calibri" w:cs="Calibri"/>
                <w:color w:val="000000"/>
              </w:rPr>
            </w:pPr>
            <w:r>
              <w:rPr>
                <w:rFonts w:ascii="Calibri" w:eastAsia="Calibri" w:hAnsi="Calibri" w:cs="Calibri"/>
                <w:color w:val="000000"/>
              </w:rPr>
              <w:t xml:space="preserve"> 737</w:t>
            </w:r>
          </w:p>
        </w:tc>
        <w:tc>
          <w:tcPr>
            <w:tcW w:w="45" w:type="dxa"/>
            <w:tcBorders>
              <w:top w:val="nil"/>
              <w:left w:val="nil"/>
              <w:bottom w:val="nil"/>
              <w:right w:val="nil"/>
              <w:tl2br w:val="nil"/>
              <w:tr2bl w:val="nil"/>
            </w:tcBorders>
            <w:shd w:val="clear" w:color="auto" w:fill="auto"/>
            <w:tcMar>
              <w:left w:w="0" w:type="dxa"/>
              <w:right w:w="0" w:type="dxa"/>
            </w:tcMar>
            <w:vAlign w:val="center"/>
          </w:tcPr>
          <w:p w14:paraId="54EB2ACA" w14:textId="77777777" w:rsidR="006A5ACC" w:rsidRDefault="006A5ACC">
            <w:pPr>
              <w:pStyle w:val="DMETW25501BIPPROCESSOSPROVISIONADO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5CD560EC" w14:textId="77777777" w:rsidR="006A5ACC" w:rsidRDefault="003809F9">
            <w:pPr>
              <w:pStyle w:val="DMETW25501BIPPROCESSOSPROVISIONADOS"/>
              <w:keepNext/>
              <w:tabs>
                <w:tab w:val="decimal" w:pos="1146"/>
              </w:tabs>
              <w:rPr>
                <w:rFonts w:ascii="Calibri" w:eastAsia="Calibri" w:hAnsi="Calibri" w:cs="Calibri"/>
                <w:color w:val="000000"/>
                <w:lang w:bidi="pt-BR"/>
              </w:rPr>
            </w:pPr>
            <w:r>
              <w:rPr>
                <w:rFonts w:ascii="Calibri" w:eastAsia="Calibri" w:hAnsi="Calibri" w:cs="Calibri"/>
                <w:color w:val="000000"/>
              </w:rPr>
              <w:t xml:space="preserve"> (15.036)</w:t>
            </w:r>
          </w:p>
        </w:tc>
      </w:tr>
      <w:tr w:rsidR="006A5ACC" w14:paraId="1BF3B1BB"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2F925011" w14:textId="77777777" w:rsidR="006A5ACC" w:rsidRDefault="006A5ACC">
            <w:pPr>
              <w:pStyle w:val="DMETW25501BIPPROCESSOSPROVISIONADOS"/>
              <w:keepNext/>
              <w:rPr>
                <w:rFonts w:ascii="Calibri" w:eastAsia="Calibri" w:hAnsi="Calibri" w:cs="Calibri"/>
                <w:color w:val="000000"/>
                <w:sz w:val="22"/>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1B1668E8" w14:textId="77777777" w:rsidR="006A5ACC" w:rsidRDefault="003809F9">
            <w:pPr>
              <w:pStyle w:val="DMETW25501BIPPROCESSOSPROVISIONADOS"/>
              <w:keepNext/>
              <w:rPr>
                <w:rFonts w:ascii="Calibri" w:eastAsia="Calibri" w:hAnsi="Calibri" w:cs="Calibri"/>
                <w:color w:val="000000"/>
              </w:rPr>
            </w:pPr>
            <w:proofErr w:type="spellStart"/>
            <w:r>
              <w:rPr>
                <w:rFonts w:ascii="Calibri" w:eastAsia="Calibri" w:hAnsi="Calibri" w:cs="Calibri"/>
                <w:color w:val="000000"/>
              </w:rPr>
              <w:t>Saldo</w:t>
            </w:r>
            <w:proofErr w:type="spellEnd"/>
            <w:r>
              <w:rPr>
                <w:rFonts w:ascii="Calibri" w:eastAsia="Calibri" w:hAnsi="Calibri" w:cs="Calibri"/>
                <w:color w:val="000000"/>
              </w:rPr>
              <w:t xml:space="preserve"> final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45C34B42" w14:textId="77777777" w:rsidR="006A5ACC" w:rsidRDefault="003809F9">
            <w:pPr>
              <w:pStyle w:val="DMETW25501BIPPROCESSOSPROVISIONADOS"/>
              <w:keepNext/>
              <w:tabs>
                <w:tab w:val="decimal" w:pos="1146"/>
              </w:tabs>
              <w:rPr>
                <w:rFonts w:ascii="Calibri" w:eastAsia="Calibri" w:hAnsi="Calibri" w:cs="Calibri"/>
                <w:color w:val="000000"/>
              </w:rPr>
            </w:pPr>
            <w:r>
              <w:rPr>
                <w:rFonts w:ascii="Calibri" w:eastAsia="Calibri" w:hAnsi="Calibri" w:cs="Calibri"/>
                <w:color w:val="000000"/>
              </w:rPr>
              <w:t xml:space="preserve"> 21.107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702B034B" w14:textId="77777777" w:rsidR="006A5ACC" w:rsidRDefault="006A5ACC">
            <w:pPr>
              <w:pStyle w:val="DMETW25501BIPPROCESSOSPROVISIONADOS"/>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3D2A5460" w14:textId="77777777" w:rsidR="006A5ACC" w:rsidRDefault="003809F9">
            <w:pPr>
              <w:pStyle w:val="DMETW25501BIPPROCESSOSPROVISIONADOS"/>
              <w:keepNext/>
              <w:tabs>
                <w:tab w:val="decimal" w:pos="1146"/>
              </w:tabs>
              <w:rPr>
                <w:rFonts w:ascii="Calibri" w:eastAsia="Calibri" w:hAnsi="Calibri" w:cs="Calibri"/>
                <w:color w:val="000000"/>
              </w:rPr>
            </w:pPr>
            <w:r>
              <w:rPr>
                <w:rFonts w:ascii="Calibri" w:eastAsia="Calibri" w:hAnsi="Calibri" w:cs="Calibri"/>
                <w:color w:val="000000"/>
              </w:rPr>
              <w:t xml:space="preserve"> 20.370</w:t>
            </w:r>
          </w:p>
        </w:tc>
      </w:tr>
    </w:tbl>
    <w:p w14:paraId="6EF61804" w14:textId="77777777" w:rsidR="007A3A40" w:rsidRDefault="007A3A40" w:rsidP="007A3A40">
      <w:pPr>
        <w:pStyle w:val="DMDFP-Pargrafodefimdetabela"/>
      </w:pPr>
    </w:p>
    <w:p w14:paraId="72043D6C" w14:textId="77777777" w:rsidR="007A3A40" w:rsidRDefault="007A3A40" w:rsidP="007A3A40">
      <w:pPr>
        <w:pStyle w:val="DMDFP-Pargrafodecontinuaodorelatrio"/>
      </w:pPr>
    </w:p>
    <w:p w14:paraId="27B54EB3" w14:textId="77777777" w:rsidR="00956AFB" w:rsidRPr="00660269" w:rsidRDefault="00956AFB" w:rsidP="003525D7">
      <w:pPr>
        <w:pStyle w:val="DMDFP-CorpodeTexto"/>
      </w:pPr>
    </w:p>
    <w:p w14:paraId="7198E33E" w14:textId="77777777" w:rsidR="001961B7" w:rsidRPr="001961B7" w:rsidRDefault="003809F9" w:rsidP="001961B7">
      <w:pPr>
        <w:pStyle w:val="DMDFP-Ttulodenotanvel2"/>
      </w:pPr>
      <w:r>
        <w:t>Depósitos judiciais</w:t>
      </w:r>
    </w:p>
    <w:p w14:paraId="1152C6E6" w14:textId="77777777" w:rsidR="00D91573" w:rsidRDefault="003809F9" w:rsidP="00A210A8">
      <w:pPr>
        <w:pStyle w:val="DMDFP-CorpodeTexto"/>
      </w:pPr>
      <w:r>
        <w:t>Os depósitos judiciais são apresentados de acordo com a natureza das correspondentes causas: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6A5ACC" w14:paraId="12CF47F6" w14:textId="77777777">
        <w:trPr>
          <w:trHeight w:hRule="exact" w:val="510"/>
        </w:trPr>
        <w:tc>
          <w:tcPr>
            <w:tcW w:w="30" w:type="dxa"/>
            <w:tcBorders>
              <w:top w:val="nil"/>
              <w:left w:val="nil"/>
              <w:bottom w:val="nil"/>
              <w:right w:val="nil"/>
              <w:tl2br w:val="nil"/>
              <w:tr2bl w:val="nil"/>
            </w:tcBorders>
            <w:shd w:val="clear" w:color="auto" w:fill="auto"/>
            <w:tcMar>
              <w:left w:w="60" w:type="dxa"/>
              <w:right w:w="60" w:type="dxa"/>
            </w:tcMar>
            <w:vAlign w:val="bottom"/>
          </w:tcPr>
          <w:p w14:paraId="2FA52552" w14:textId="77777777" w:rsidR="006A5ACC" w:rsidRPr="00FD7CF3" w:rsidRDefault="006A5ACC">
            <w:pPr>
              <w:pStyle w:val="DMETW25501BIPDEPJUDICIAIS"/>
              <w:keepNext/>
              <w:rPr>
                <w:rFonts w:ascii="Calibri" w:eastAsia="Calibri" w:hAnsi="Calibri" w:cs="Calibri"/>
                <w:color w:val="000000"/>
                <w:lang w:val="pt-BR" w:bidi="pt-BR"/>
              </w:rPr>
            </w:pPr>
            <w:bookmarkStart w:id="94" w:name="DOC_TBL00025_1_1"/>
            <w:bookmarkEnd w:id="94"/>
          </w:p>
        </w:tc>
        <w:tc>
          <w:tcPr>
            <w:tcW w:w="7485" w:type="dxa"/>
            <w:tcBorders>
              <w:top w:val="nil"/>
              <w:left w:val="nil"/>
              <w:bottom w:val="nil"/>
              <w:right w:val="nil"/>
              <w:tl2br w:val="nil"/>
              <w:tr2bl w:val="nil"/>
            </w:tcBorders>
            <w:shd w:val="clear" w:color="auto" w:fill="auto"/>
            <w:tcMar>
              <w:left w:w="60" w:type="dxa"/>
              <w:right w:w="60" w:type="dxa"/>
            </w:tcMar>
            <w:vAlign w:val="bottom"/>
          </w:tcPr>
          <w:p w14:paraId="6D95845E" w14:textId="77777777" w:rsidR="006A5ACC" w:rsidRDefault="003809F9">
            <w:pPr>
              <w:pStyle w:val="DMETW25501BIPDEPJUDICIAIS"/>
              <w:keepNext/>
              <w:rPr>
                <w:rFonts w:ascii="Calibri" w:eastAsia="Calibri" w:hAnsi="Calibri" w:cs="Calibri"/>
                <w:b/>
                <w:color w:val="000000"/>
              </w:rPr>
            </w:pPr>
            <w:proofErr w:type="spellStart"/>
            <w:r>
              <w:rPr>
                <w:rFonts w:ascii="Calibri" w:eastAsia="Calibri" w:hAnsi="Calibri" w:cs="Calibri"/>
                <w:b/>
                <w:color w:val="000000"/>
              </w:rPr>
              <w:t>Ativo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não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03F23A" w14:textId="77777777" w:rsidR="006A5ACC" w:rsidRDefault="003809F9">
            <w:pPr>
              <w:pStyle w:val="DMETW25501BIPDEPJUDICIAIS"/>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E705A15" w14:textId="77777777" w:rsidR="006A5ACC" w:rsidRDefault="006A5ACC">
            <w:pPr>
              <w:pStyle w:val="DMETW25501BIPDEPJUDICIAIS"/>
              <w:keepNext/>
              <w:jc w:val="right"/>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3CCE9E" w14:textId="77777777" w:rsidR="006A5ACC" w:rsidRDefault="003809F9">
            <w:pPr>
              <w:pStyle w:val="DMETW25501BIPDEPJUDICIAIS"/>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7F808755"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35086390" w14:textId="77777777" w:rsidR="006A5ACC" w:rsidRDefault="006A5ACC">
            <w:pPr>
              <w:pStyle w:val="DMETW25501BIPDEPJUDICIAIS"/>
              <w:keepNext/>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DE051D3" w14:textId="77777777" w:rsidR="006A5ACC" w:rsidRDefault="003809F9">
            <w:pPr>
              <w:pStyle w:val="DMETW25501BIPDEPJUDICIAIS"/>
              <w:keepNext/>
              <w:rPr>
                <w:rFonts w:ascii="Calibri" w:eastAsia="Calibri" w:hAnsi="Calibri" w:cs="Calibri"/>
                <w:color w:val="000000"/>
              </w:rPr>
            </w:pPr>
            <w:proofErr w:type="spellStart"/>
            <w:r>
              <w:rPr>
                <w:rFonts w:ascii="Calibri" w:eastAsia="Calibri" w:hAnsi="Calibri" w:cs="Calibri"/>
                <w:color w:val="000000"/>
              </w:rPr>
              <w:t>Trabalhistas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41AFBC35" w14:textId="77777777" w:rsidR="006A5ACC" w:rsidRDefault="003809F9">
            <w:pPr>
              <w:pStyle w:val="DMETW25501BIPDEPJUDICIAIS"/>
              <w:keepNext/>
              <w:tabs>
                <w:tab w:val="decimal" w:pos="1146"/>
              </w:tabs>
              <w:rPr>
                <w:rFonts w:ascii="Calibri" w:eastAsia="Calibri" w:hAnsi="Calibri" w:cs="Calibri"/>
                <w:color w:val="000000"/>
              </w:rPr>
            </w:pPr>
            <w:r>
              <w:rPr>
                <w:rFonts w:ascii="Calibri" w:eastAsia="Calibri" w:hAnsi="Calibri" w:cs="Calibri"/>
                <w:color w:val="000000"/>
              </w:rPr>
              <w:t xml:space="preserve"> 64</w:t>
            </w:r>
          </w:p>
        </w:tc>
        <w:tc>
          <w:tcPr>
            <w:tcW w:w="45" w:type="dxa"/>
            <w:tcBorders>
              <w:top w:val="nil"/>
              <w:left w:val="nil"/>
              <w:bottom w:val="nil"/>
              <w:right w:val="nil"/>
              <w:tl2br w:val="nil"/>
              <w:tr2bl w:val="nil"/>
            </w:tcBorders>
            <w:shd w:val="clear" w:color="auto" w:fill="auto"/>
            <w:tcMar>
              <w:left w:w="0" w:type="dxa"/>
              <w:right w:w="0" w:type="dxa"/>
            </w:tcMar>
            <w:vAlign w:val="bottom"/>
          </w:tcPr>
          <w:p w14:paraId="0DD40BB5" w14:textId="77777777" w:rsidR="006A5ACC" w:rsidRDefault="006A5ACC">
            <w:pPr>
              <w:pStyle w:val="DMETW25501BIPDEPJUDICIAI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AD1D90D" w14:textId="77777777" w:rsidR="006A5ACC" w:rsidRDefault="003809F9">
            <w:pPr>
              <w:pStyle w:val="DMETW25501BIPDEPJUDICIAIS"/>
              <w:keepNext/>
              <w:tabs>
                <w:tab w:val="decimal" w:pos="1146"/>
              </w:tabs>
              <w:rPr>
                <w:rFonts w:ascii="Calibri" w:eastAsia="Calibri" w:hAnsi="Calibri" w:cs="Calibri"/>
                <w:color w:val="000000"/>
                <w:lang w:bidi="pt-BR"/>
              </w:rPr>
            </w:pPr>
            <w:r>
              <w:rPr>
                <w:rFonts w:ascii="Calibri" w:eastAsia="Calibri" w:hAnsi="Calibri" w:cs="Calibri"/>
                <w:color w:val="000000"/>
              </w:rPr>
              <w:t xml:space="preserve"> 15</w:t>
            </w:r>
          </w:p>
        </w:tc>
      </w:tr>
      <w:tr w:rsidR="006A5ACC" w14:paraId="6274CC6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0D4D041" w14:textId="77777777" w:rsidR="006A5ACC" w:rsidRDefault="006A5ACC">
            <w:pPr>
              <w:pStyle w:val="DMETW25501BIPDEPJUDICIAIS"/>
              <w:keepNext/>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F45F133" w14:textId="77777777" w:rsidR="006A5ACC" w:rsidRDefault="003809F9">
            <w:pPr>
              <w:pStyle w:val="DMETW25501BIPDEPJUDICIAIS"/>
              <w:keepNext/>
              <w:rPr>
                <w:rFonts w:ascii="Calibri" w:eastAsia="Calibri" w:hAnsi="Calibri" w:cs="Calibri"/>
                <w:color w:val="000000"/>
              </w:rPr>
            </w:pPr>
            <w:proofErr w:type="spellStart"/>
            <w:r>
              <w:rPr>
                <w:rFonts w:ascii="Calibri" w:eastAsia="Calibri" w:hAnsi="Calibri" w:cs="Calibri"/>
                <w:color w:val="000000"/>
              </w:rPr>
              <w:t>Fiscais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39433C72" w14:textId="77777777" w:rsidR="006A5ACC" w:rsidRDefault="003809F9">
            <w:pPr>
              <w:pStyle w:val="DMETW25501BIPDEPJUDICIAIS"/>
              <w:keepNext/>
              <w:tabs>
                <w:tab w:val="decimal" w:pos="1146"/>
              </w:tabs>
              <w:rPr>
                <w:rFonts w:ascii="Calibri" w:eastAsia="Calibri" w:hAnsi="Calibri" w:cs="Calibri"/>
                <w:color w:val="000000"/>
              </w:rPr>
            </w:pPr>
            <w:r>
              <w:rPr>
                <w:rFonts w:ascii="Calibri" w:eastAsia="Calibri" w:hAnsi="Calibri" w:cs="Calibri"/>
                <w:color w:val="000000"/>
              </w:rPr>
              <w:t xml:space="preserve"> 7.365</w:t>
            </w:r>
          </w:p>
        </w:tc>
        <w:tc>
          <w:tcPr>
            <w:tcW w:w="45" w:type="dxa"/>
            <w:tcBorders>
              <w:top w:val="nil"/>
              <w:left w:val="nil"/>
              <w:bottom w:val="nil"/>
              <w:right w:val="nil"/>
              <w:tl2br w:val="nil"/>
              <w:tr2bl w:val="nil"/>
            </w:tcBorders>
            <w:shd w:val="clear" w:color="auto" w:fill="auto"/>
            <w:tcMar>
              <w:left w:w="0" w:type="dxa"/>
              <w:right w:w="0" w:type="dxa"/>
            </w:tcMar>
            <w:vAlign w:val="bottom"/>
          </w:tcPr>
          <w:p w14:paraId="6372BDA6" w14:textId="77777777" w:rsidR="006A5ACC" w:rsidRDefault="006A5ACC">
            <w:pPr>
              <w:pStyle w:val="DMETW25501BIPDEPJUDICIAIS"/>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3E27A26" w14:textId="77777777" w:rsidR="006A5ACC" w:rsidRDefault="003809F9">
            <w:pPr>
              <w:pStyle w:val="DMETW25501BIPDEPJUDICIAIS"/>
              <w:keepNext/>
              <w:tabs>
                <w:tab w:val="decimal" w:pos="1146"/>
              </w:tabs>
              <w:rPr>
                <w:rFonts w:ascii="Calibri" w:eastAsia="Calibri" w:hAnsi="Calibri" w:cs="Calibri"/>
                <w:color w:val="000000"/>
                <w:lang w:bidi="pt-BR"/>
              </w:rPr>
            </w:pPr>
            <w:r>
              <w:rPr>
                <w:rFonts w:ascii="Calibri" w:eastAsia="Calibri" w:hAnsi="Calibri" w:cs="Calibri"/>
                <w:color w:val="000000"/>
              </w:rPr>
              <w:t xml:space="preserve"> 7.190</w:t>
            </w:r>
          </w:p>
        </w:tc>
      </w:tr>
      <w:tr w:rsidR="006A5ACC" w14:paraId="27F3ED9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5D2B25C" w14:textId="77777777" w:rsidR="006A5ACC" w:rsidRDefault="006A5ACC">
            <w:pPr>
              <w:pStyle w:val="DMETW25501BIPDEPJUDICIAIS"/>
              <w:keepNext/>
              <w:rPr>
                <w:rFonts w:ascii="Calibri" w:eastAsia="Calibri" w:hAnsi="Calibri" w:cs="Calibri"/>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114192" w14:textId="77777777" w:rsidR="006A5ACC" w:rsidRDefault="006A5ACC">
            <w:pPr>
              <w:pStyle w:val="DMETW25501BIPDEPJUDICIAIS"/>
              <w:keepNext/>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40D6931" w14:textId="77777777" w:rsidR="006A5ACC" w:rsidRDefault="003809F9">
            <w:pPr>
              <w:pStyle w:val="DMETW25501BIPDEPJUDICIAIS"/>
              <w:keepNext/>
              <w:tabs>
                <w:tab w:val="decimal" w:pos="1146"/>
              </w:tabs>
              <w:rPr>
                <w:rFonts w:ascii="Calibri" w:eastAsia="Calibri" w:hAnsi="Calibri" w:cs="Calibri"/>
                <w:color w:val="000000"/>
              </w:rPr>
            </w:pPr>
            <w:r>
              <w:rPr>
                <w:rFonts w:ascii="Calibri" w:eastAsia="Calibri" w:hAnsi="Calibri" w:cs="Calibri"/>
                <w:color w:val="000000"/>
              </w:rPr>
              <w:t xml:space="preserve"> 7.429</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18926B0" w14:textId="77777777" w:rsidR="006A5ACC" w:rsidRDefault="006A5ACC">
            <w:pPr>
              <w:pStyle w:val="DMETW25501BIPDEPJUDICIAIS"/>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9DF604" w14:textId="77777777" w:rsidR="006A5ACC" w:rsidRDefault="003809F9">
            <w:pPr>
              <w:pStyle w:val="DMETW25501BIPDEPJUDICIAIS"/>
              <w:keepNext/>
              <w:tabs>
                <w:tab w:val="decimal" w:pos="1146"/>
              </w:tabs>
              <w:rPr>
                <w:rFonts w:ascii="Calibri" w:eastAsia="Calibri" w:hAnsi="Calibri" w:cs="Calibri"/>
                <w:color w:val="000000"/>
                <w:lang w:bidi="pt-BR"/>
              </w:rPr>
            </w:pPr>
            <w:r>
              <w:rPr>
                <w:rFonts w:ascii="Calibri" w:eastAsia="Calibri" w:hAnsi="Calibri" w:cs="Calibri"/>
                <w:color w:val="000000"/>
              </w:rPr>
              <w:t xml:space="preserve"> 7.205</w:t>
            </w:r>
          </w:p>
        </w:tc>
      </w:tr>
      <w:tr w:rsidR="006A5ACC" w14:paraId="694D02E6"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53EF8B08" w14:textId="77777777" w:rsidR="006A5ACC" w:rsidRDefault="006A5ACC">
            <w:pPr>
              <w:pStyle w:val="DMETW25501BIPDEPJUDICIAIS"/>
              <w:keepNext/>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center"/>
          </w:tcPr>
          <w:p w14:paraId="27B59A6F" w14:textId="77777777" w:rsidR="006A5ACC" w:rsidRDefault="006A5ACC">
            <w:pPr>
              <w:pStyle w:val="DMETW25501BIPDEPJUDICIAIS"/>
              <w:keepNext/>
              <w:jc w:val="both"/>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F256B5" w14:textId="77777777" w:rsidR="006A5ACC" w:rsidRDefault="006A5ACC">
            <w:pPr>
              <w:pStyle w:val="DMETW25501BIPDEPJUDICIAIS"/>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7F55B68" w14:textId="77777777" w:rsidR="006A5ACC" w:rsidRDefault="006A5ACC">
            <w:pPr>
              <w:pStyle w:val="DMETW25501BIPDEPJUDICIAIS"/>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AC09626" w14:textId="77777777" w:rsidR="006A5ACC" w:rsidRDefault="006A5ACC">
            <w:pPr>
              <w:pStyle w:val="DMETW25501BIPDEPJUDICIAIS"/>
              <w:keepNext/>
              <w:rPr>
                <w:rFonts w:ascii="Calibri" w:eastAsia="Calibri" w:hAnsi="Calibri" w:cs="Calibri"/>
                <w:color w:val="000000"/>
              </w:rPr>
            </w:pPr>
          </w:p>
        </w:tc>
      </w:tr>
    </w:tbl>
    <w:p w14:paraId="4A751C41" w14:textId="77777777" w:rsidR="00D91573" w:rsidRDefault="00D91573" w:rsidP="00D91573">
      <w:pPr>
        <w:pStyle w:val="DMDFP-Pargrafodefimdetabela"/>
      </w:pPr>
    </w:p>
    <w:p w14:paraId="09C9B645" w14:textId="77777777" w:rsidR="00D91573" w:rsidRDefault="00D91573" w:rsidP="00D91573">
      <w:pPr>
        <w:pStyle w:val="DMDFP-Pargrafodecontinuaodorelatrio"/>
      </w:pPr>
    </w:p>
    <w:p w14:paraId="1A622194" w14:textId="77777777" w:rsidR="00956AFB" w:rsidRPr="001169B5" w:rsidRDefault="003809F9" w:rsidP="001169B5">
      <w:pPr>
        <w:pStyle w:val="DMDFP-CorpodeTexto"/>
      </w:pPr>
      <w:r>
        <w:t>No exercício de 2021, a movimentação dos depósitos judiciais refere-se, basicamente, aos juros e atualização monetária.</w:t>
      </w:r>
    </w:p>
    <w:p w14:paraId="41AEDA32" w14:textId="77777777" w:rsidR="00DE7CED" w:rsidRPr="00DE7CED" w:rsidRDefault="003809F9" w:rsidP="00DE7CED">
      <w:pPr>
        <w:pStyle w:val="DMDFP-Ttulodenotanvel2"/>
      </w:pPr>
      <w:r w:rsidRPr="00DE7CED">
        <w:t>Processos judiciais não provisionados</w:t>
      </w:r>
    </w:p>
    <w:p w14:paraId="6BF5892D" w14:textId="77777777" w:rsidR="00C66586" w:rsidRDefault="003809F9" w:rsidP="000926D0">
      <w:pPr>
        <w:pStyle w:val="DMDFP-CorpodeTexto"/>
      </w:pPr>
      <w:r w:rsidRPr="00C66586">
        <w:t>Os processos judiciais que constituem obrigações presentes cuja saída de recursos não é provável ou para os quais não seja possível fazer uma estimativa suficientemente confiável do valor da obrigação, bem como aqueles que não constituem obrigações presentes, não são reconhecidos, mas são divulgados, a menos que seja remota a possibilidade de saída de recursos.</w:t>
      </w:r>
    </w:p>
    <w:p w14:paraId="459C7B75" w14:textId="77777777" w:rsidR="00A210A8" w:rsidRDefault="003809F9" w:rsidP="00A210A8">
      <w:pPr>
        <w:pStyle w:val="DMDFP-CorpodeTexto"/>
      </w:pPr>
      <w:r w:rsidRPr="00C66586">
        <w:t>Os passivos contingentes, acrescidos de juros e atualização monetária, estimados para os processos jud</w:t>
      </w:r>
      <w:r>
        <w:t>iciais em 31 de dezembro de 2021 e 31 de dezembro de 2020</w:t>
      </w:r>
      <w:r w:rsidRPr="00C66586">
        <w:t>, cuja probabilidade de perda é considerada possível, são apresentados na tabela a seguir: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6A5ACC" w14:paraId="212B0D2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F3917F0" w14:textId="77777777" w:rsidR="006A5ACC" w:rsidRPr="00FD7CF3" w:rsidRDefault="006A5ACC">
            <w:pPr>
              <w:pStyle w:val="DMETW25501BIPPROCJUDNAOPROV"/>
              <w:keepNext/>
              <w:rPr>
                <w:rFonts w:ascii="Calibri" w:eastAsia="Calibri" w:hAnsi="Calibri" w:cs="Calibri"/>
                <w:color w:val="000000"/>
                <w:lang w:val="pt-BR" w:bidi="pt-BR"/>
              </w:rPr>
            </w:pPr>
            <w:bookmarkStart w:id="95" w:name="DOC_TBL00026_1_1"/>
            <w:bookmarkEnd w:id="95"/>
          </w:p>
        </w:tc>
        <w:tc>
          <w:tcPr>
            <w:tcW w:w="7485" w:type="dxa"/>
            <w:tcBorders>
              <w:top w:val="nil"/>
              <w:left w:val="nil"/>
              <w:bottom w:val="nil"/>
              <w:right w:val="nil"/>
              <w:tl2br w:val="nil"/>
              <w:tr2bl w:val="nil"/>
            </w:tcBorders>
            <w:shd w:val="clear" w:color="auto" w:fill="auto"/>
            <w:tcMar>
              <w:left w:w="60" w:type="dxa"/>
              <w:right w:w="60" w:type="dxa"/>
            </w:tcMar>
            <w:vAlign w:val="bottom"/>
          </w:tcPr>
          <w:p w14:paraId="6C582342" w14:textId="77777777" w:rsidR="006A5ACC" w:rsidRDefault="003809F9">
            <w:pPr>
              <w:pStyle w:val="DMETW25501BIPPROCJUDNAOPROV"/>
              <w:keepNext/>
              <w:rPr>
                <w:rFonts w:ascii="Calibri" w:eastAsia="Calibri" w:hAnsi="Calibri" w:cs="Calibri"/>
                <w:b/>
                <w:color w:val="000000"/>
              </w:rPr>
            </w:pPr>
            <w:proofErr w:type="spellStart"/>
            <w:r>
              <w:rPr>
                <w:rFonts w:ascii="Calibri" w:eastAsia="Calibri" w:hAnsi="Calibri" w:cs="Calibri"/>
                <w:b/>
                <w:color w:val="000000"/>
              </w:rPr>
              <w:t>Natureza</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0C4D8959" w14:textId="77777777" w:rsidR="006A5ACC" w:rsidRDefault="006A5ACC">
            <w:pPr>
              <w:pStyle w:val="DMETW25501BIPPROCJUDNAOPROV"/>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59AE43D" w14:textId="77777777" w:rsidR="006A5ACC" w:rsidRDefault="006A5ACC">
            <w:pPr>
              <w:pStyle w:val="DMETW25501BIPPROCJUDNAOPROV"/>
              <w:keepNext/>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7232C7E2" w14:textId="77777777" w:rsidR="006A5ACC" w:rsidRDefault="003809F9">
            <w:pPr>
              <w:pStyle w:val="DMETW25501BIPPROCJUDNAOPROV"/>
              <w:keepNext/>
              <w:jc w:val="right"/>
              <w:rPr>
                <w:rFonts w:ascii="Calibri" w:eastAsia="Calibri" w:hAnsi="Calibri" w:cs="Calibri"/>
                <w:b/>
                <w:color w:val="000000"/>
                <w:lang w:bidi="pt-BR"/>
              </w:rPr>
            </w:pPr>
            <w:proofErr w:type="spellStart"/>
            <w:r>
              <w:rPr>
                <w:rFonts w:ascii="Calibri" w:eastAsia="Calibri" w:hAnsi="Calibri" w:cs="Calibri"/>
                <w:b/>
                <w:color w:val="000000"/>
              </w:rPr>
              <w:t>Estimativa</w:t>
            </w:r>
            <w:proofErr w:type="spellEnd"/>
          </w:p>
        </w:tc>
      </w:tr>
      <w:tr w:rsidR="006A5ACC" w14:paraId="1A0B79C5" w14:textId="77777777">
        <w:trPr>
          <w:trHeight w:hRule="exact" w:val="523"/>
        </w:trPr>
        <w:tc>
          <w:tcPr>
            <w:tcW w:w="30" w:type="dxa"/>
            <w:tcBorders>
              <w:top w:val="nil"/>
              <w:left w:val="nil"/>
              <w:bottom w:val="nil"/>
              <w:right w:val="nil"/>
              <w:tl2br w:val="nil"/>
              <w:tr2bl w:val="nil"/>
            </w:tcBorders>
            <w:shd w:val="clear" w:color="auto" w:fill="auto"/>
            <w:tcMar>
              <w:left w:w="60" w:type="dxa"/>
              <w:right w:w="60" w:type="dxa"/>
            </w:tcMar>
            <w:vAlign w:val="bottom"/>
          </w:tcPr>
          <w:p w14:paraId="0BA397B6" w14:textId="77777777" w:rsidR="006A5ACC" w:rsidRDefault="006A5ACC">
            <w:pPr>
              <w:pStyle w:val="DMETW25501BIPPROCJUDNAOPROV"/>
              <w:keepNext/>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DFFEA1A" w14:textId="77777777" w:rsidR="006A5ACC" w:rsidRDefault="006A5ACC">
            <w:pPr>
              <w:pStyle w:val="DMETW25501BIPPROCJUDNAOPROV"/>
              <w:keepNext/>
              <w:rPr>
                <w:rFonts w:ascii="Calibri" w:eastAsia="Calibri" w:hAnsi="Calibri" w:cs="Calibri"/>
                <w:b/>
                <w:color w:val="00000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C497C5" w14:textId="77777777" w:rsidR="006A5ACC" w:rsidRDefault="003809F9">
            <w:pPr>
              <w:pStyle w:val="DMETW25501BIPPROCJUDNAOPROV"/>
              <w:keepNext/>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9FF66D6" w14:textId="77777777" w:rsidR="006A5ACC" w:rsidRDefault="006A5ACC">
            <w:pPr>
              <w:pStyle w:val="DMETW25501BIPPROCJUDNAOPROV"/>
              <w:keepNext/>
              <w:jc w:val="right"/>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190CC3" w14:textId="77777777" w:rsidR="006A5ACC" w:rsidRDefault="003809F9">
            <w:pPr>
              <w:pStyle w:val="DMETW25501BIPPROCJUDNAOPROV"/>
              <w:keepNext/>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51434E1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54B47BE" w14:textId="77777777" w:rsidR="006A5ACC" w:rsidRDefault="006A5ACC">
            <w:pPr>
              <w:pStyle w:val="DMETW25501BIPPROCJUDNAOPROV"/>
              <w:keepNext/>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40C214E" w14:textId="77777777" w:rsidR="006A5ACC" w:rsidRDefault="003809F9">
            <w:pPr>
              <w:pStyle w:val="DMETW25501BIPPROCJUDNAOPROV"/>
              <w:keepNext/>
              <w:rPr>
                <w:rFonts w:ascii="Calibri" w:eastAsia="Calibri" w:hAnsi="Calibri" w:cs="Calibri"/>
                <w:color w:val="000000"/>
              </w:rPr>
            </w:pPr>
            <w:proofErr w:type="spellStart"/>
            <w:r>
              <w:rPr>
                <w:rFonts w:ascii="Calibri" w:eastAsia="Calibri" w:hAnsi="Calibri" w:cs="Calibri"/>
                <w:color w:val="000000"/>
              </w:rPr>
              <w:t>Fiscais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1066B303" w14:textId="77777777" w:rsidR="006A5ACC" w:rsidRDefault="003809F9">
            <w:pPr>
              <w:pStyle w:val="DMETW25501BIPPROCJUDNAOPROV"/>
              <w:keepNext/>
              <w:tabs>
                <w:tab w:val="decimal" w:pos="1146"/>
              </w:tabs>
              <w:rPr>
                <w:rFonts w:ascii="Calibri" w:eastAsia="Calibri" w:hAnsi="Calibri" w:cs="Calibri"/>
                <w:color w:val="000000"/>
              </w:rPr>
            </w:pPr>
            <w:r>
              <w:rPr>
                <w:rFonts w:ascii="Calibri" w:eastAsia="Calibri" w:hAnsi="Calibri" w:cs="Calibri"/>
                <w:color w:val="000000"/>
              </w:rPr>
              <w:t xml:space="preserve"> 65.874</w:t>
            </w:r>
          </w:p>
        </w:tc>
        <w:tc>
          <w:tcPr>
            <w:tcW w:w="45" w:type="dxa"/>
            <w:tcBorders>
              <w:top w:val="nil"/>
              <w:left w:val="nil"/>
              <w:bottom w:val="nil"/>
              <w:right w:val="nil"/>
              <w:tl2br w:val="nil"/>
              <w:tr2bl w:val="nil"/>
            </w:tcBorders>
            <w:shd w:val="clear" w:color="auto" w:fill="auto"/>
            <w:tcMar>
              <w:left w:w="0" w:type="dxa"/>
              <w:right w:w="0" w:type="dxa"/>
            </w:tcMar>
            <w:vAlign w:val="bottom"/>
          </w:tcPr>
          <w:p w14:paraId="4EEE2F5D" w14:textId="77777777" w:rsidR="006A5ACC" w:rsidRDefault="006A5ACC">
            <w:pPr>
              <w:pStyle w:val="DMETW25501BIPPROCJUDNAOPROV"/>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29BE23F" w14:textId="77777777" w:rsidR="006A5ACC" w:rsidRDefault="003809F9">
            <w:pPr>
              <w:pStyle w:val="DMETW25501BIPPROCJUDNAOPROV"/>
              <w:keepNext/>
              <w:tabs>
                <w:tab w:val="decimal" w:pos="1146"/>
              </w:tabs>
              <w:rPr>
                <w:rFonts w:ascii="Calibri" w:eastAsia="Calibri" w:hAnsi="Calibri" w:cs="Calibri"/>
                <w:color w:val="000000"/>
                <w:lang w:bidi="pt-BR"/>
              </w:rPr>
            </w:pPr>
            <w:r>
              <w:rPr>
                <w:rFonts w:ascii="Calibri" w:eastAsia="Calibri" w:hAnsi="Calibri" w:cs="Calibri"/>
                <w:color w:val="000000"/>
              </w:rPr>
              <w:t xml:space="preserve"> 62.709</w:t>
            </w:r>
          </w:p>
        </w:tc>
      </w:tr>
      <w:tr w:rsidR="006A5ACC" w14:paraId="37692FA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E17EC4D" w14:textId="77777777" w:rsidR="006A5ACC" w:rsidRDefault="006A5ACC">
            <w:pPr>
              <w:pStyle w:val="DMETW25501BIPPROCJUDNAOPROV"/>
              <w:keepNext/>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6D109EF" w14:textId="77777777" w:rsidR="006A5ACC" w:rsidRDefault="003809F9">
            <w:pPr>
              <w:pStyle w:val="DMETW25501BIPPROCJUDNAOPROV"/>
              <w:keepNext/>
              <w:rPr>
                <w:rFonts w:ascii="Calibri" w:eastAsia="Calibri" w:hAnsi="Calibri" w:cs="Calibri"/>
                <w:color w:val="000000"/>
              </w:rPr>
            </w:pPr>
            <w:proofErr w:type="spellStart"/>
            <w:r>
              <w:rPr>
                <w:rFonts w:ascii="Calibri" w:eastAsia="Calibri" w:hAnsi="Calibri" w:cs="Calibri"/>
                <w:color w:val="000000"/>
              </w:rPr>
              <w:t>Trabalhistas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6C76E5FF" w14:textId="77777777" w:rsidR="006A5ACC" w:rsidRDefault="003809F9">
            <w:pPr>
              <w:pStyle w:val="DMETW25501BIPPROCJUDNAOPROV"/>
              <w:keepNext/>
              <w:tabs>
                <w:tab w:val="decimal" w:pos="1146"/>
              </w:tabs>
              <w:rPr>
                <w:rFonts w:ascii="Calibri" w:eastAsia="Calibri" w:hAnsi="Calibri" w:cs="Calibri"/>
                <w:color w:val="000000"/>
              </w:rPr>
            </w:pPr>
            <w:r>
              <w:rPr>
                <w:rFonts w:ascii="Calibri" w:eastAsia="Calibri" w:hAnsi="Calibri" w:cs="Calibri"/>
                <w:color w:val="000000"/>
              </w:rPr>
              <w:t xml:space="preserve"> 12.254</w:t>
            </w:r>
          </w:p>
        </w:tc>
        <w:tc>
          <w:tcPr>
            <w:tcW w:w="45" w:type="dxa"/>
            <w:tcBorders>
              <w:top w:val="nil"/>
              <w:left w:val="nil"/>
              <w:bottom w:val="nil"/>
              <w:right w:val="nil"/>
              <w:tl2br w:val="nil"/>
              <w:tr2bl w:val="nil"/>
            </w:tcBorders>
            <w:shd w:val="clear" w:color="auto" w:fill="auto"/>
            <w:tcMar>
              <w:left w:w="0" w:type="dxa"/>
              <w:right w:w="0" w:type="dxa"/>
            </w:tcMar>
            <w:vAlign w:val="bottom"/>
          </w:tcPr>
          <w:p w14:paraId="28624F1D" w14:textId="77777777" w:rsidR="006A5ACC" w:rsidRDefault="006A5ACC">
            <w:pPr>
              <w:pStyle w:val="DMETW25501BIPPROCJUDNAOPROV"/>
              <w:keepNext/>
              <w:tabs>
                <w:tab w:val="decimal" w:pos="-159"/>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E81DF87" w14:textId="77777777" w:rsidR="006A5ACC" w:rsidRDefault="003809F9">
            <w:pPr>
              <w:pStyle w:val="DMETW25501BIPPROCJUDNAOPROV"/>
              <w:keepNext/>
              <w:tabs>
                <w:tab w:val="decimal" w:pos="1146"/>
              </w:tabs>
              <w:rPr>
                <w:rFonts w:ascii="Calibri" w:eastAsia="Calibri" w:hAnsi="Calibri" w:cs="Calibri"/>
                <w:color w:val="000000"/>
                <w:lang w:bidi="pt-BR"/>
              </w:rPr>
            </w:pPr>
            <w:r>
              <w:rPr>
                <w:rFonts w:ascii="Calibri" w:eastAsia="Calibri" w:hAnsi="Calibri" w:cs="Calibri"/>
                <w:color w:val="000000"/>
              </w:rPr>
              <w:t xml:space="preserve"> 15.873</w:t>
            </w:r>
          </w:p>
        </w:tc>
      </w:tr>
      <w:tr w:rsidR="006A5ACC" w14:paraId="6199EE5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95541C7" w14:textId="77777777" w:rsidR="006A5ACC" w:rsidRDefault="006A5ACC">
            <w:pPr>
              <w:pStyle w:val="DMETW25501BIPPROCJUDNAOPROV"/>
              <w:keepNext/>
              <w:rPr>
                <w:rFonts w:ascii="Calibri" w:eastAsia="Calibri" w:hAnsi="Calibri" w:cs="Calibri"/>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C946A9" w14:textId="77777777" w:rsidR="006A5ACC" w:rsidRDefault="006A5ACC">
            <w:pPr>
              <w:pStyle w:val="DMETW25501BIPPROCJUDNAOPROV"/>
              <w:keepNext/>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2A8934A" w14:textId="77777777" w:rsidR="006A5ACC" w:rsidRDefault="003809F9">
            <w:pPr>
              <w:pStyle w:val="DMETW25501BIPPROCJUDNAOPROV"/>
              <w:keepNext/>
              <w:tabs>
                <w:tab w:val="decimal" w:pos="1146"/>
              </w:tabs>
              <w:rPr>
                <w:rFonts w:ascii="Calibri" w:eastAsia="Calibri" w:hAnsi="Calibri" w:cs="Calibri"/>
                <w:color w:val="000000"/>
              </w:rPr>
            </w:pPr>
            <w:r>
              <w:rPr>
                <w:rFonts w:ascii="Calibri" w:eastAsia="Calibri" w:hAnsi="Calibri" w:cs="Calibri"/>
                <w:color w:val="000000"/>
              </w:rPr>
              <w:t xml:space="preserve"> 78.128</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8276C2D" w14:textId="77777777" w:rsidR="006A5ACC" w:rsidRDefault="006A5ACC">
            <w:pPr>
              <w:pStyle w:val="DMETW25501BIPPROCJUDNAOPROV"/>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B6DE293" w14:textId="77777777" w:rsidR="006A5ACC" w:rsidRDefault="003809F9">
            <w:pPr>
              <w:pStyle w:val="DMETW25501BIPPROCJUDNAOPROV"/>
              <w:keepNext/>
              <w:tabs>
                <w:tab w:val="decimal" w:pos="1146"/>
              </w:tabs>
              <w:rPr>
                <w:rFonts w:ascii="Calibri" w:eastAsia="Calibri" w:hAnsi="Calibri" w:cs="Calibri"/>
                <w:color w:val="000000"/>
                <w:lang w:bidi="pt-BR"/>
              </w:rPr>
            </w:pPr>
            <w:r>
              <w:rPr>
                <w:rFonts w:ascii="Calibri" w:eastAsia="Calibri" w:hAnsi="Calibri" w:cs="Calibri"/>
                <w:color w:val="000000"/>
              </w:rPr>
              <w:t xml:space="preserve"> 78.582</w:t>
            </w:r>
          </w:p>
        </w:tc>
      </w:tr>
      <w:tr w:rsidR="006A5ACC" w14:paraId="0D43D6BD" w14:textId="77777777">
        <w:trPr>
          <w:trHeight w:hRule="exact" w:val="390"/>
        </w:trPr>
        <w:tc>
          <w:tcPr>
            <w:tcW w:w="30" w:type="dxa"/>
            <w:tcBorders>
              <w:top w:val="nil"/>
              <w:left w:val="nil"/>
              <w:bottom w:val="nil"/>
              <w:right w:val="nil"/>
              <w:tl2br w:val="nil"/>
              <w:tr2bl w:val="nil"/>
            </w:tcBorders>
            <w:shd w:val="clear" w:color="auto" w:fill="auto"/>
            <w:tcMar>
              <w:left w:w="60" w:type="dxa"/>
              <w:right w:w="60" w:type="dxa"/>
            </w:tcMar>
            <w:vAlign w:val="bottom"/>
          </w:tcPr>
          <w:p w14:paraId="6959E170" w14:textId="77777777" w:rsidR="006A5ACC" w:rsidRDefault="006A5ACC">
            <w:pPr>
              <w:pStyle w:val="DMETW25501BIPPROCJUDNAOPROV"/>
              <w:keepNext/>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center"/>
          </w:tcPr>
          <w:p w14:paraId="382A715C" w14:textId="77777777" w:rsidR="006A5ACC" w:rsidRDefault="006A5ACC">
            <w:pPr>
              <w:pStyle w:val="DMETW25501BIPPROCJUDNAOPROV"/>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F4BB0EF" w14:textId="77777777" w:rsidR="006A5ACC" w:rsidRDefault="006A5ACC">
            <w:pPr>
              <w:pStyle w:val="DMETW25501BIPPROCJUDNAOPROV"/>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5CFAADA" w14:textId="77777777" w:rsidR="006A5ACC" w:rsidRDefault="006A5ACC">
            <w:pPr>
              <w:pStyle w:val="DMETW25501BIPPROCJUDNAOPROV"/>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DA217F" w14:textId="77777777" w:rsidR="006A5ACC" w:rsidRDefault="006A5ACC">
            <w:pPr>
              <w:pStyle w:val="DMETW25501BIPPROCJUDNAOPROV"/>
              <w:keepNext/>
              <w:rPr>
                <w:rFonts w:ascii="Calibri" w:eastAsia="Calibri" w:hAnsi="Calibri" w:cs="Calibri"/>
                <w:color w:val="000000"/>
              </w:rPr>
            </w:pPr>
          </w:p>
        </w:tc>
      </w:tr>
    </w:tbl>
    <w:p w14:paraId="7E91BCB7" w14:textId="77777777" w:rsidR="00A210A8" w:rsidRDefault="00A210A8" w:rsidP="00A210A8">
      <w:pPr>
        <w:pStyle w:val="DMDFP-Pargrafodefimdetabela"/>
      </w:pPr>
    </w:p>
    <w:p w14:paraId="3801B131" w14:textId="77777777" w:rsidR="00A210A8" w:rsidRDefault="00A210A8" w:rsidP="00A210A8">
      <w:pPr>
        <w:pStyle w:val="DMDFP-Pargrafodecontinuaodorelatrio"/>
      </w:pPr>
    </w:p>
    <w:p w14:paraId="33F77041" w14:textId="77777777" w:rsidR="00A210A8" w:rsidRDefault="003809F9" w:rsidP="00A210A8">
      <w:pPr>
        <w:pStyle w:val="DMDFP-CorpodeTexto"/>
      </w:pPr>
      <w:r>
        <w:t>O quadro a seguir detalha as principais causas de natureza fiscal e trabalhista, cujas expectativas de perdas estão classificadas como possível.</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6A5ACC" w14:paraId="0187889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69A4415" w14:textId="77777777" w:rsidR="006A5ACC" w:rsidRPr="00FD7CF3" w:rsidRDefault="006A5ACC">
            <w:pPr>
              <w:pStyle w:val="DMETW25501BIPPROCESSOSJUD"/>
              <w:keepNext/>
              <w:rPr>
                <w:rFonts w:ascii="Geneva" w:eastAsia="Geneva" w:hAnsi="Geneva" w:cs="Geneva"/>
                <w:color w:val="000000"/>
                <w:lang w:val="pt-BR" w:bidi="pt-BR"/>
              </w:rPr>
            </w:pPr>
            <w:bookmarkStart w:id="96" w:name="DOC_TBL00027_1_1"/>
            <w:bookmarkEnd w:id="96"/>
          </w:p>
        </w:tc>
        <w:tc>
          <w:tcPr>
            <w:tcW w:w="7485" w:type="dxa"/>
            <w:tcBorders>
              <w:top w:val="nil"/>
              <w:left w:val="nil"/>
              <w:bottom w:val="nil"/>
              <w:right w:val="nil"/>
              <w:tl2br w:val="nil"/>
              <w:tr2bl w:val="nil"/>
            </w:tcBorders>
            <w:shd w:val="clear" w:color="auto" w:fill="auto"/>
            <w:tcMar>
              <w:left w:w="60" w:type="dxa"/>
              <w:right w:w="60" w:type="dxa"/>
            </w:tcMar>
            <w:vAlign w:val="bottom"/>
          </w:tcPr>
          <w:p w14:paraId="5732A4A2" w14:textId="77777777" w:rsidR="006A5ACC" w:rsidRPr="00FD7CF3" w:rsidRDefault="003809F9">
            <w:pPr>
              <w:pStyle w:val="DMETW25501BIPPROCESSOSJUD"/>
              <w:keepNext/>
              <w:rPr>
                <w:rFonts w:ascii="Calibri" w:eastAsia="Calibri" w:hAnsi="Calibri" w:cs="Calibri"/>
                <w:b/>
                <w:color w:val="000000"/>
                <w:lang w:val="pt-BR"/>
              </w:rPr>
            </w:pPr>
            <w:r w:rsidRPr="00FD7CF3">
              <w:rPr>
                <w:rFonts w:ascii="Calibri" w:eastAsia="Calibri" w:hAnsi="Calibri" w:cs="Calibri"/>
                <w:b/>
                <w:color w:val="000000"/>
                <w:lang w:val="pt-BR"/>
              </w:rPr>
              <w:t>Descrição dos processos de natureza fiscal</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4CE2ADDF" w14:textId="77777777" w:rsidR="006A5ACC" w:rsidRPr="00FD7CF3" w:rsidRDefault="006A5ACC">
            <w:pPr>
              <w:pStyle w:val="DMETW25501BIPPROCESSOSJUD"/>
              <w:keepNext/>
              <w:rPr>
                <w:rFonts w:ascii="Calibri" w:eastAsia="Calibri" w:hAnsi="Calibri" w:cs="Calibri"/>
                <w:b/>
                <w:color w:val="000000"/>
                <w:sz w:val="18"/>
                <w:lang w:val="pt-BR"/>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2F3527BE" w14:textId="77777777" w:rsidR="006A5ACC" w:rsidRPr="00FD7CF3" w:rsidRDefault="006A5ACC">
            <w:pPr>
              <w:pStyle w:val="DMETW25501BIPPROCESSOSJUD"/>
              <w:keepNext/>
              <w:rPr>
                <w:rFonts w:ascii="Calibri" w:eastAsia="Calibri" w:hAnsi="Calibri" w:cs="Calibri"/>
                <w:b/>
                <w:color w:val="000000"/>
                <w:sz w:val="18"/>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4274CC" w14:textId="77777777" w:rsidR="006A5ACC" w:rsidRDefault="003809F9">
            <w:pPr>
              <w:pStyle w:val="DMETW25501BIPPROCESSOSJUD"/>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Estimativa</w:t>
            </w:r>
            <w:proofErr w:type="spellEnd"/>
          </w:p>
        </w:tc>
      </w:tr>
      <w:tr w:rsidR="006A5ACC" w14:paraId="3EEEE6D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7907B9F"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0CE37063" w14:textId="77777777" w:rsidR="006A5ACC" w:rsidRDefault="006A5ACC">
            <w:pPr>
              <w:pStyle w:val="DMETW25501BIPPROCESSOSJUD"/>
              <w:keepNext/>
              <w:rPr>
                <w:rFonts w:ascii="Calibri" w:eastAsia="Calibri" w:hAnsi="Calibri" w:cs="Calibri"/>
                <w:b/>
                <w:color w:val="00000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5B3AF1" w14:textId="77777777" w:rsidR="006A5ACC" w:rsidRDefault="003809F9">
            <w:pPr>
              <w:pStyle w:val="DMETW25501BIPPROCESSOSJUD"/>
              <w:keepNext/>
              <w:jc w:val="right"/>
              <w:rPr>
                <w:rFonts w:ascii="Calibri" w:eastAsia="Calibri" w:hAnsi="Calibri" w:cs="Calibri"/>
                <w:b/>
                <w:color w:val="000000"/>
                <w:sz w:val="18"/>
              </w:rPr>
            </w:pPr>
            <w:r>
              <w:rPr>
                <w:rFonts w:ascii="Calibri" w:eastAsia="Calibri" w:hAnsi="Calibri" w:cs="Calibri"/>
                <w:b/>
                <w:color w:val="000000"/>
                <w:sz w:val="18"/>
              </w:rPr>
              <w:t>31.12.2021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2F0F323" w14:textId="77777777" w:rsidR="006A5ACC" w:rsidRDefault="006A5ACC">
            <w:pPr>
              <w:pStyle w:val="DMETW25501BIPPROCESSOSJUD"/>
              <w:keepNext/>
              <w:jc w:val="right"/>
              <w:rPr>
                <w:rFonts w:ascii="Calibri" w:eastAsia="Calibri" w:hAnsi="Calibri" w:cs="Calibri"/>
                <w:b/>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AC596A" w14:textId="77777777" w:rsidR="006A5ACC" w:rsidRDefault="003809F9">
            <w:pPr>
              <w:pStyle w:val="DMETW25501BIPPROCESSOSJUD"/>
              <w:keepNext/>
              <w:jc w:val="right"/>
              <w:rPr>
                <w:rFonts w:ascii="Calibri" w:eastAsia="Calibri" w:hAnsi="Calibri" w:cs="Calibri"/>
                <w:b/>
                <w:color w:val="000000"/>
                <w:sz w:val="18"/>
                <w:lang w:bidi="pt-BR"/>
              </w:rPr>
            </w:pPr>
            <w:r>
              <w:rPr>
                <w:rFonts w:ascii="Calibri" w:eastAsia="Calibri" w:hAnsi="Calibri" w:cs="Calibri"/>
                <w:b/>
                <w:color w:val="000000"/>
                <w:sz w:val="18"/>
              </w:rPr>
              <w:t>31.12.2020</w:t>
            </w:r>
          </w:p>
        </w:tc>
      </w:tr>
      <w:tr w:rsidR="006A5ACC" w14:paraId="6A241E44" w14:textId="77777777">
        <w:trPr>
          <w:trHeight w:hRule="exact" w:val="343"/>
        </w:trPr>
        <w:tc>
          <w:tcPr>
            <w:tcW w:w="30" w:type="dxa"/>
            <w:tcBorders>
              <w:top w:val="nil"/>
              <w:left w:val="nil"/>
              <w:bottom w:val="nil"/>
              <w:right w:val="nil"/>
              <w:tl2br w:val="nil"/>
              <w:tr2bl w:val="nil"/>
            </w:tcBorders>
            <w:shd w:val="clear" w:color="auto" w:fill="auto"/>
            <w:tcMar>
              <w:left w:w="60" w:type="dxa"/>
              <w:right w:w="60" w:type="dxa"/>
            </w:tcMar>
            <w:vAlign w:val="bottom"/>
          </w:tcPr>
          <w:p w14:paraId="6E1B7E54"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FCA58C0" w14:textId="77777777" w:rsidR="006A5ACC" w:rsidRPr="00FD7CF3" w:rsidRDefault="003809F9">
            <w:pPr>
              <w:pStyle w:val="DMETW25501BIPPROCESSOSJUD"/>
              <w:keepNext/>
              <w:rPr>
                <w:rFonts w:ascii="Calibri" w:eastAsia="Calibri" w:hAnsi="Calibri" w:cs="Calibri"/>
                <w:color w:val="000000"/>
                <w:lang w:val="pt-BR"/>
              </w:rPr>
            </w:pPr>
            <w:r w:rsidRPr="00FD7CF3">
              <w:rPr>
                <w:rFonts w:ascii="Calibri" w:eastAsia="Calibri" w:hAnsi="Calibri" w:cs="Calibri"/>
                <w:color w:val="000000"/>
                <w:lang w:val="pt-BR"/>
              </w:rPr>
              <w:t>Autor: Delegacia da Receita Federal de Macaé</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BB7786" w14:textId="77777777" w:rsidR="006A5ACC" w:rsidRPr="00FD7CF3" w:rsidRDefault="006A5ACC">
            <w:pPr>
              <w:pStyle w:val="DMETW25501BIPPROCESSOSJUD"/>
              <w:keepNext/>
              <w:rPr>
                <w:rFonts w:ascii="Calibri" w:eastAsia="Calibri" w:hAnsi="Calibri" w:cs="Calibri"/>
                <w:color w:val="000000"/>
                <w:lang w:val="pt-BR"/>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2E504E1" w14:textId="77777777" w:rsidR="006A5ACC" w:rsidRPr="00FD7CF3" w:rsidRDefault="006A5ACC">
            <w:pPr>
              <w:pStyle w:val="DMETW25501BIPPROCESSOSJUD"/>
              <w:keepNext/>
              <w:rPr>
                <w:rFonts w:ascii="Calibri" w:eastAsia="Calibri" w:hAnsi="Calibri" w:cs="Calibri"/>
                <w:color w:val="000000"/>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F9043C" w14:textId="77777777" w:rsidR="006A5ACC" w:rsidRPr="00FD7CF3" w:rsidRDefault="006A5ACC">
            <w:pPr>
              <w:pStyle w:val="DMETW25501BIPPROCESSOSJUD"/>
              <w:keepNext/>
              <w:rPr>
                <w:rFonts w:ascii="Calibri" w:eastAsia="Calibri" w:hAnsi="Calibri" w:cs="Calibri"/>
                <w:color w:val="000000"/>
                <w:lang w:val="pt-BR" w:bidi="pt-BR"/>
              </w:rPr>
            </w:pPr>
          </w:p>
        </w:tc>
      </w:tr>
      <w:tr w:rsidR="006A5ACC" w14:paraId="1C3DC967" w14:textId="77777777">
        <w:trPr>
          <w:trHeight w:hRule="exact" w:val="780"/>
        </w:trPr>
        <w:tc>
          <w:tcPr>
            <w:tcW w:w="30" w:type="dxa"/>
            <w:tcBorders>
              <w:top w:val="nil"/>
              <w:left w:val="nil"/>
              <w:bottom w:val="nil"/>
              <w:right w:val="nil"/>
              <w:tl2br w:val="nil"/>
              <w:tr2bl w:val="nil"/>
            </w:tcBorders>
            <w:shd w:val="clear" w:color="auto" w:fill="auto"/>
            <w:tcMar>
              <w:left w:w="60" w:type="dxa"/>
              <w:right w:w="60" w:type="dxa"/>
            </w:tcMar>
            <w:vAlign w:val="bottom"/>
          </w:tcPr>
          <w:p w14:paraId="06A9FC33" w14:textId="77777777" w:rsidR="006A5ACC" w:rsidRPr="00FD7CF3" w:rsidRDefault="006A5ACC">
            <w:pPr>
              <w:pStyle w:val="DMETW25501BIPPROCESSOSJUD"/>
              <w:keepNext/>
              <w:rPr>
                <w:rFonts w:ascii="Geneva" w:eastAsia="Geneva" w:hAnsi="Geneva" w:cs="Geneva"/>
                <w:color w:val="000000"/>
                <w:lang w:val="pt-BR"/>
              </w:rPr>
            </w:pPr>
          </w:p>
        </w:tc>
        <w:tc>
          <w:tcPr>
            <w:tcW w:w="7485" w:type="dxa"/>
            <w:tcBorders>
              <w:top w:val="nil"/>
              <w:left w:val="nil"/>
              <w:bottom w:val="nil"/>
              <w:right w:val="nil"/>
              <w:tl2br w:val="nil"/>
              <w:tr2bl w:val="nil"/>
            </w:tcBorders>
            <w:shd w:val="clear" w:color="auto" w:fill="auto"/>
            <w:tcMar>
              <w:left w:w="60" w:type="dxa"/>
              <w:right w:w="60" w:type="dxa"/>
            </w:tcMar>
          </w:tcPr>
          <w:p w14:paraId="423CD218" w14:textId="77777777" w:rsidR="006A5ACC" w:rsidRPr="00FD7CF3" w:rsidRDefault="003809F9">
            <w:pPr>
              <w:pStyle w:val="DMETW25501BIPPROCESSOSJUD"/>
              <w:keepNext/>
              <w:jc w:val="both"/>
              <w:rPr>
                <w:rFonts w:ascii="Calibri" w:eastAsia="Calibri" w:hAnsi="Calibri" w:cs="Calibri"/>
                <w:color w:val="000000"/>
                <w:lang w:val="pt-BR"/>
              </w:rPr>
            </w:pPr>
            <w:r w:rsidRPr="00FD7CF3">
              <w:rPr>
                <w:rFonts w:ascii="Calibri" w:eastAsia="Calibri" w:hAnsi="Calibri" w:cs="Calibri"/>
                <w:color w:val="000000"/>
                <w:lang w:val="pt-BR"/>
              </w:rPr>
              <w:t xml:space="preserve">1) Declaração de não homologação da compensação realizada pela </w:t>
            </w:r>
            <w:proofErr w:type="spellStart"/>
            <w:r w:rsidRPr="00FD7CF3">
              <w:rPr>
                <w:rFonts w:ascii="Calibri" w:eastAsia="Calibri" w:hAnsi="Calibri" w:cs="Calibri"/>
                <w:color w:val="000000"/>
                <w:lang w:val="pt-BR"/>
              </w:rPr>
              <w:t>Termomacaé</w:t>
            </w:r>
            <w:proofErr w:type="spellEnd"/>
            <w:r w:rsidRPr="00FD7CF3">
              <w:rPr>
                <w:rFonts w:ascii="Calibri" w:eastAsia="Calibri" w:hAnsi="Calibri" w:cs="Calibri"/>
                <w:color w:val="000000"/>
                <w:lang w:val="pt-BR"/>
              </w:rPr>
              <w:t xml:space="preserve"> S.A. com o saldo negativo de IRPJ apurado no ano-calendário 2002. O direito creditório utilizado na compensação corresponde ao montante de R$ 20.500, não foi reconhecido.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54CAF2" w14:textId="77777777" w:rsidR="006A5ACC" w:rsidRPr="00FD7CF3" w:rsidRDefault="006A5ACC">
            <w:pPr>
              <w:pStyle w:val="DMETW25501BIPPROCESSOSJUD"/>
              <w:keepNext/>
              <w:rPr>
                <w:rFonts w:ascii="Calibri" w:eastAsia="Calibri" w:hAnsi="Calibri" w:cs="Calibri"/>
                <w:color w:val="000000"/>
                <w:lang w:val="pt-BR"/>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9FA72CA" w14:textId="77777777" w:rsidR="006A5ACC" w:rsidRPr="00FD7CF3" w:rsidRDefault="006A5ACC">
            <w:pPr>
              <w:pStyle w:val="DMETW25501BIPPROCESSOSJUD"/>
              <w:keepNext/>
              <w:rPr>
                <w:rFonts w:ascii="Calibri" w:eastAsia="Calibri" w:hAnsi="Calibri" w:cs="Calibri"/>
                <w:color w:val="000000"/>
                <w:lang w:val="pt-BR"/>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8129729" w14:textId="77777777" w:rsidR="006A5ACC" w:rsidRPr="00FD7CF3" w:rsidRDefault="006A5ACC">
            <w:pPr>
              <w:pStyle w:val="DMETW25501BIPPROCESSOSJUD"/>
              <w:keepNext/>
              <w:rPr>
                <w:rFonts w:ascii="Calibri" w:eastAsia="Calibri" w:hAnsi="Calibri" w:cs="Calibri"/>
                <w:color w:val="000000"/>
                <w:lang w:val="pt-BR" w:bidi="pt-BR"/>
              </w:rPr>
            </w:pPr>
          </w:p>
        </w:tc>
      </w:tr>
      <w:tr w:rsidR="006A5ACC" w14:paraId="4DC669E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9642F2A" w14:textId="77777777" w:rsidR="006A5ACC" w:rsidRPr="00FD7CF3" w:rsidRDefault="006A5ACC">
            <w:pPr>
              <w:pStyle w:val="DMETW25501BIPPROCESSOSJUD"/>
              <w:keepNext/>
              <w:rPr>
                <w:rFonts w:ascii="Geneva" w:eastAsia="Geneva" w:hAnsi="Geneva" w:cs="Geneva"/>
                <w:color w:val="000000"/>
                <w:lang w:val="pt-BR"/>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3722151" w14:textId="77777777" w:rsidR="006A5ACC" w:rsidRPr="00FD7CF3" w:rsidRDefault="003809F9">
            <w:pPr>
              <w:pStyle w:val="DMETW25501BIPPROCESSOSJUD"/>
              <w:keepNext/>
              <w:rPr>
                <w:rFonts w:ascii="Calibri" w:eastAsia="Calibri" w:hAnsi="Calibri" w:cs="Calibri"/>
                <w:color w:val="000000"/>
                <w:lang w:val="pt-BR"/>
              </w:rPr>
            </w:pPr>
            <w:r w:rsidRPr="00FD7CF3">
              <w:rPr>
                <w:rFonts w:ascii="Calibri" w:eastAsia="Calibri" w:hAnsi="Calibri" w:cs="Calibri"/>
                <w:color w:val="000000"/>
                <w:lang w:val="pt-BR"/>
              </w:rPr>
              <w:t>Situação atual: Em diligência na Delegacia da Receita Federal em Macaé</w:t>
            </w: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2C751012" w14:textId="77777777" w:rsidR="006A5ACC" w:rsidRDefault="003809F9">
            <w:pPr>
              <w:pStyle w:val="DMETW25501BIPPROCESSOSJUD"/>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59.475</w:t>
            </w:r>
          </w:p>
        </w:tc>
        <w:tc>
          <w:tcPr>
            <w:tcW w:w="45" w:type="dxa"/>
            <w:tcBorders>
              <w:top w:val="nil"/>
              <w:left w:val="nil"/>
              <w:bottom w:val="nil"/>
              <w:right w:val="nil"/>
              <w:tl2br w:val="nil"/>
              <w:tr2bl w:val="nil"/>
            </w:tcBorders>
            <w:shd w:val="solid" w:color="FFFFFF" w:fill="FFFFFF"/>
            <w:tcMar>
              <w:left w:w="0" w:type="dxa"/>
              <w:right w:w="0" w:type="dxa"/>
            </w:tcMar>
            <w:vAlign w:val="bottom"/>
          </w:tcPr>
          <w:p w14:paraId="21F64EBE" w14:textId="77777777" w:rsidR="006A5ACC" w:rsidRDefault="006A5ACC">
            <w:pPr>
              <w:pStyle w:val="DMETW25501BIPPROCESSOSJUD"/>
              <w:keepNext/>
              <w:tabs>
                <w:tab w:val="decimal" w:pos="-159"/>
              </w:tabs>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01379E74" w14:textId="77777777" w:rsidR="006A5ACC" w:rsidRDefault="003809F9">
            <w:pPr>
              <w:pStyle w:val="DMETW25501BIPPROCESSOSJUD"/>
              <w:keepNext/>
              <w:tabs>
                <w:tab w:val="decimal" w:pos="1146"/>
              </w:tabs>
              <w:rPr>
                <w:rFonts w:ascii="Calibri" w:eastAsia="Calibri" w:hAnsi="Calibri" w:cs="Calibri"/>
                <w:color w:val="000000"/>
                <w:lang w:bidi="pt-BR"/>
              </w:rPr>
            </w:pPr>
            <w:r>
              <w:rPr>
                <w:rFonts w:ascii="Calibri" w:eastAsia="Calibri" w:hAnsi="Calibri" w:cs="Calibri"/>
                <w:color w:val="000000"/>
              </w:rPr>
              <w:t xml:space="preserve"> 58.771</w:t>
            </w:r>
          </w:p>
        </w:tc>
      </w:tr>
      <w:tr w:rsidR="006A5ACC" w14:paraId="28BB0DA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FDACC97"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17E7AF33" w14:textId="77777777" w:rsidR="006A5ACC" w:rsidRPr="00FD7CF3" w:rsidRDefault="003809F9">
            <w:pPr>
              <w:pStyle w:val="DMETW25501BIPPROCESSOSJUD"/>
              <w:keepNext/>
              <w:rPr>
                <w:rFonts w:ascii="Calibri" w:eastAsia="Calibri" w:hAnsi="Calibri" w:cs="Calibri"/>
                <w:color w:val="000000"/>
                <w:lang w:val="pt-BR"/>
              </w:rPr>
            </w:pPr>
            <w:r w:rsidRPr="00FD7CF3">
              <w:rPr>
                <w:rFonts w:ascii="Calibri" w:eastAsia="Calibri" w:hAnsi="Calibri" w:cs="Calibri"/>
                <w:color w:val="000000"/>
                <w:lang w:val="pt-BR"/>
              </w:rPr>
              <w:t>2) Processos diversos de natureza fiscal</w:t>
            </w: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2E38F20C" w14:textId="77777777" w:rsidR="006A5ACC" w:rsidRDefault="003809F9">
            <w:pPr>
              <w:pStyle w:val="DMETW25501BIPPROCESSOSJUD"/>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6.399</w:t>
            </w:r>
          </w:p>
        </w:tc>
        <w:tc>
          <w:tcPr>
            <w:tcW w:w="45" w:type="dxa"/>
            <w:tcBorders>
              <w:top w:val="nil"/>
              <w:left w:val="nil"/>
              <w:bottom w:val="nil"/>
              <w:right w:val="nil"/>
              <w:tl2br w:val="nil"/>
              <w:tr2bl w:val="nil"/>
            </w:tcBorders>
            <w:shd w:val="solid" w:color="FFFFFF" w:fill="FFFFFF"/>
            <w:tcMar>
              <w:left w:w="0" w:type="dxa"/>
              <w:right w:w="0" w:type="dxa"/>
            </w:tcMar>
            <w:vAlign w:val="bottom"/>
          </w:tcPr>
          <w:p w14:paraId="59AA8AE1" w14:textId="77777777" w:rsidR="006A5ACC" w:rsidRDefault="006A5ACC">
            <w:pPr>
              <w:pStyle w:val="DMETW25501BIPPROCESSOSJUD"/>
              <w:keepNext/>
              <w:tabs>
                <w:tab w:val="decimal" w:pos="-159"/>
              </w:tabs>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7E9EAF61" w14:textId="77777777" w:rsidR="006A5ACC" w:rsidRDefault="003809F9">
            <w:pPr>
              <w:pStyle w:val="DMETW25501BIPPROCESSOSJUD"/>
              <w:keepNext/>
              <w:tabs>
                <w:tab w:val="decimal" w:pos="1146"/>
              </w:tabs>
              <w:rPr>
                <w:rFonts w:ascii="Calibri" w:eastAsia="Calibri" w:hAnsi="Calibri" w:cs="Calibri"/>
                <w:color w:val="000000"/>
                <w:lang w:bidi="pt-BR"/>
              </w:rPr>
            </w:pPr>
            <w:r>
              <w:rPr>
                <w:rFonts w:ascii="Calibri" w:eastAsia="Calibri" w:hAnsi="Calibri" w:cs="Calibri"/>
                <w:color w:val="000000"/>
              </w:rPr>
              <w:t xml:space="preserve"> 3.938</w:t>
            </w:r>
          </w:p>
        </w:tc>
      </w:tr>
      <w:tr w:rsidR="006A5ACC" w14:paraId="59BE46BD"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2B08A65A" w14:textId="77777777" w:rsidR="006A5ACC" w:rsidRDefault="006A5ACC">
            <w:pPr>
              <w:pStyle w:val="DMETW25501BIPPROCESSOSJUD"/>
              <w:keepNext/>
              <w:rPr>
                <w:rFonts w:ascii="Geneva" w:eastAsia="Geneva" w:hAnsi="Geneva" w:cs="Geneva"/>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5E291E2" w14:textId="77777777" w:rsidR="006A5ACC" w:rsidRPr="00FD7CF3" w:rsidRDefault="003809F9">
            <w:pPr>
              <w:pStyle w:val="DMETW25501BIPPROCESSOSJUD"/>
              <w:keepNext/>
              <w:rPr>
                <w:rFonts w:ascii="Calibri" w:eastAsia="Calibri" w:hAnsi="Calibri" w:cs="Calibri"/>
                <w:color w:val="000000"/>
                <w:lang w:val="pt-BR"/>
              </w:rPr>
            </w:pPr>
            <w:r w:rsidRPr="00FD7CF3">
              <w:rPr>
                <w:rFonts w:ascii="Calibri" w:eastAsia="Calibri" w:hAnsi="Calibri" w:cs="Calibri"/>
                <w:color w:val="000000"/>
                <w:lang w:val="pt-BR"/>
              </w:rPr>
              <w:t>Total de processos de natureza fiscal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0032DA4" w14:textId="77777777" w:rsidR="006A5ACC" w:rsidRDefault="003809F9">
            <w:pPr>
              <w:pStyle w:val="DMETW25501BIPPROCESSOSJUD"/>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65.874</w:t>
            </w:r>
          </w:p>
        </w:tc>
        <w:tc>
          <w:tcPr>
            <w:tcW w:w="45" w:type="dxa"/>
            <w:tcBorders>
              <w:top w:val="nil"/>
              <w:left w:val="nil"/>
              <w:bottom w:val="nil"/>
              <w:right w:val="nil"/>
              <w:tl2br w:val="nil"/>
              <w:tr2bl w:val="nil"/>
            </w:tcBorders>
            <w:shd w:val="solid" w:color="D9D9D9" w:fill="FFFFFF"/>
            <w:tcMar>
              <w:left w:w="0" w:type="dxa"/>
              <w:right w:w="0" w:type="dxa"/>
            </w:tcMar>
            <w:vAlign w:val="bottom"/>
          </w:tcPr>
          <w:p w14:paraId="74FAE2AA" w14:textId="77777777" w:rsidR="006A5ACC" w:rsidRDefault="006A5ACC">
            <w:pPr>
              <w:pStyle w:val="DMETW25501BIPPROCESSOSJUD"/>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7D677C9" w14:textId="77777777" w:rsidR="006A5ACC" w:rsidRDefault="003809F9">
            <w:pPr>
              <w:pStyle w:val="DMETW25501BIPPROCESSOSJUD"/>
              <w:keepNext/>
              <w:tabs>
                <w:tab w:val="decimal" w:pos="1146"/>
              </w:tabs>
              <w:rPr>
                <w:rFonts w:ascii="Calibri" w:eastAsia="Calibri" w:hAnsi="Calibri" w:cs="Calibri"/>
                <w:color w:val="000000"/>
                <w:lang w:bidi="pt-BR"/>
              </w:rPr>
            </w:pPr>
            <w:r>
              <w:rPr>
                <w:rFonts w:ascii="Calibri" w:eastAsia="Calibri" w:hAnsi="Calibri" w:cs="Calibri"/>
                <w:color w:val="000000"/>
              </w:rPr>
              <w:t xml:space="preserve"> 62.709</w:t>
            </w:r>
          </w:p>
        </w:tc>
      </w:tr>
      <w:tr w:rsidR="006A5ACC" w14:paraId="668E4FEE" w14:textId="77777777">
        <w:trPr>
          <w:trHeight w:hRule="exact" w:val="135"/>
        </w:trPr>
        <w:tc>
          <w:tcPr>
            <w:tcW w:w="30" w:type="dxa"/>
            <w:tcBorders>
              <w:top w:val="nil"/>
              <w:left w:val="nil"/>
              <w:bottom w:val="nil"/>
              <w:right w:val="nil"/>
              <w:tl2br w:val="nil"/>
              <w:tr2bl w:val="nil"/>
            </w:tcBorders>
            <w:shd w:val="clear" w:color="auto" w:fill="auto"/>
            <w:tcMar>
              <w:left w:w="60" w:type="dxa"/>
              <w:right w:w="60" w:type="dxa"/>
            </w:tcMar>
            <w:vAlign w:val="bottom"/>
          </w:tcPr>
          <w:p w14:paraId="73ACB000"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2E8ED0E"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DB1211" w14:textId="77777777" w:rsidR="006A5ACC" w:rsidRDefault="006A5ACC">
            <w:pPr>
              <w:pStyle w:val="DMETW25501BIPPROCESSOSJUD"/>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B510A29"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EFFCDFD" w14:textId="77777777" w:rsidR="006A5ACC" w:rsidRDefault="006A5ACC">
            <w:pPr>
              <w:pStyle w:val="DMETW25501BIPPROCESSOSJUD"/>
              <w:keepNext/>
              <w:rPr>
                <w:rFonts w:ascii="Calibri" w:eastAsia="Calibri" w:hAnsi="Calibri" w:cs="Calibri"/>
                <w:color w:val="000000"/>
                <w:lang w:bidi="pt-BR"/>
              </w:rPr>
            </w:pPr>
          </w:p>
        </w:tc>
      </w:tr>
      <w:tr w:rsidR="006A5ACC" w14:paraId="349201D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C9D4263"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808C381"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41094D" w14:textId="77777777" w:rsidR="006A5ACC" w:rsidRDefault="006A5ACC">
            <w:pPr>
              <w:pStyle w:val="DMETW25501BIPPROCESSOSJUD"/>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10E95DB"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97C5F5" w14:textId="77777777" w:rsidR="006A5ACC" w:rsidRDefault="006A5ACC">
            <w:pPr>
              <w:pStyle w:val="DMETW25501BIPPROCESSOSJUD"/>
              <w:keepNext/>
              <w:rPr>
                <w:rFonts w:ascii="Calibri" w:eastAsia="Calibri" w:hAnsi="Calibri" w:cs="Calibri"/>
                <w:color w:val="000000"/>
                <w:lang w:bidi="pt-BR"/>
              </w:rPr>
            </w:pPr>
          </w:p>
        </w:tc>
      </w:tr>
      <w:tr w:rsidR="006A5ACC" w14:paraId="7333546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05DC45C"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0842F828"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C36DE3E" w14:textId="77777777" w:rsidR="006A5ACC" w:rsidRDefault="006A5ACC">
            <w:pPr>
              <w:pStyle w:val="DMETW25501BIPPROCESSOSJUD"/>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FF89D7B"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FBE50EC" w14:textId="77777777" w:rsidR="006A5ACC" w:rsidRDefault="006A5ACC">
            <w:pPr>
              <w:pStyle w:val="DMETW25501BIPPROCESSOSJUD"/>
              <w:keepNext/>
              <w:rPr>
                <w:rFonts w:ascii="Calibri" w:eastAsia="Calibri" w:hAnsi="Calibri" w:cs="Calibri"/>
                <w:color w:val="000000"/>
                <w:lang w:bidi="pt-BR"/>
              </w:rPr>
            </w:pPr>
          </w:p>
        </w:tc>
      </w:tr>
      <w:tr w:rsidR="006A5ACC" w14:paraId="37A52D32"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3392E1D"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3AAC16A" w14:textId="77777777" w:rsidR="006A5ACC" w:rsidRPr="00FD7CF3" w:rsidRDefault="003809F9">
            <w:pPr>
              <w:pStyle w:val="DMETW25501BIPPROCESSOSJUD"/>
              <w:keepNext/>
              <w:rPr>
                <w:rFonts w:ascii="Calibri" w:eastAsia="Calibri" w:hAnsi="Calibri" w:cs="Calibri"/>
                <w:b/>
                <w:color w:val="000000"/>
                <w:lang w:val="pt-BR"/>
              </w:rPr>
            </w:pPr>
            <w:r w:rsidRPr="00FD7CF3">
              <w:rPr>
                <w:rFonts w:ascii="Calibri" w:eastAsia="Calibri" w:hAnsi="Calibri" w:cs="Calibri"/>
                <w:b/>
                <w:color w:val="000000"/>
                <w:lang w:val="pt-BR"/>
              </w:rPr>
              <w:t>Descrição dos processos de natureza trabalhista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18CABFCD" w14:textId="77777777" w:rsidR="006A5ACC" w:rsidRPr="00FD7CF3" w:rsidRDefault="006A5ACC">
            <w:pPr>
              <w:pStyle w:val="DMETW25501BIPPROCESSOSJUD"/>
              <w:keepNext/>
              <w:rPr>
                <w:rFonts w:ascii="Calibri" w:eastAsia="Calibri" w:hAnsi="Calibri" w:cs="Calibri"/>
                <w:b/>
                <w:color w:val="000000"/>
                <w:sz w:val="18"/>
                <w:lang w:val="pt-BR"/>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352CC91B" w14:textId="77777777" w:rsidR="006A5ACC" w:rsidRPr="00FD7CF3" w:rsidRDefault="006A5ACC">
            <w:pPr>
              <w:pStyle w:val="DMETW25501BIPPROCESSOSJUD"/>
              <w:keepNext/>
              <w:rPr>
                <w:rFonts w:ascii="Calibri" w:eastAsia="Calibri" w:hAnsi="Calibri" w:cs="Calibri"/>
                <w:b/>
                <w:color w:val="000000"/>
                <w:sz w:val="18"/>
                <w:lang w:val="pt-BR"/>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2BDC0A" w14:textId="77777777" w:rsidR="006A5ACC" w:rsidRDefault="003809F9">
            <w:pPr>
              <w:pStyle w:val="DMETW25501BIPPROCESSOSJUD"/>
              <w:keepNext/>
              <w:jc w:val="right"/>
              <w:rPr>
                <w:rFonts w:ascii="Calibri" w:eastAsia="Calibri" w:hAnsi="Calibri" w:cs="Calibri"/>
                <w:b/>
                <w:color w:val="000000"/>
                <w:sz w:val="18"/>
                <w:lang w:bidi="pt-BR"/>
              </w:rPr>
            </w:pPr>
            <w:proofErr w:type="spellStart"/>
            <w:r>
              <w:rPr>
                <w:rFonts w:ascii="Calibri" w:eastAsia="Calibri" w:hAnsi="Calibri" w:cs="Calibri"/>
                <w:b/>
                <w:color w:val="000000"/>
                <w:sz w:val="18"/>
              </w:rPr>
              <w:t>Estimativa</w:t>
            </w:r>
            <w:proofErr w:type="spellEnd"/>
          </w:p>
        </w:tc>
      </w:tr>
      <w:tr w:rsidR="006A5ACC" w14:paraId="2102EF2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6C3AE88"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C0B694E" w14:textId="77777777" w:rsidR="006A5ACC" w:rsidRDefault="006A5ACC">
            <w:pPr>
              <w:pStyle w:val="DMETW25501BIPPROCESSOSJUD"/>
              <w:keepNext/>
              <w:rPr>
                <w:rFonts w:ascii="Calibri" w:eastAsia="Calibri" w:hAnsi="Calibri" w:cs="Calibri"/>
                <w:b/>
                <w:color w:val="00000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CD39D44" w14:textId="77777777" w:rsidR="006A5ACC" w:rsidRDefault="003809F9">
            <w:pPr>
              <w:pStyle w:val="DMETW25501BIPPROCESSOSJUD"/>
              <w:keepNext/>
              <w:jc w:val="right"/>
              <w:rPr>
                <w:rFonts w:ascii="Calibri" w:eastAsia="Calibri" w:hAnsi="Calibri" w:cs="Calibri"/>
                <w:b/>
                <w:color w:val="000000"/>
                <w:sz w:val="18"/>
              </w:rPr>
            </w:pPr>
            <w:r>
              <w:rPr>
                <w:rFonts w:ascii="Calibri" w:eastAsia="Calibri" w:hAnsi="Calibri" w:cs="Calibri"/>
                <w:b/>
                <w:color w:val="000000"/>
                <w:sz w:val="18"/>
              </w:rPr>
              <w:t>31.12.2021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D4521ED" w14:textId="77777777" w:rsidR="006A5ACC" w:rsidRDefault="006A5ACC">
            <w:pPr>
              <w:pStyle w:val="DMETW25501BIPPROCESSOSJUD"/>
              <w:keepNext/>
              <w:jc w:val="right"/>
              <w:rPr>
                <w:rFonts w:ascii="Calibri" w:eastAsia="Calibri" w:hAnsi="Calibri" w:cs="Calibri"/>
                <w:b/>
                <w:color w:val="000000"/>
                <w:sz w:val="18"/>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337457" w14:textId="77777777" w:rsidR="006A5ACC" w:rsidRDefault="003809F9">
            <w:pPr>
              <w:pStyle w:val="DMETW25501BIPPROCESSOSJUD"/>
              <w:keepNext/>
              <w:jc w:val="right"/>
              <w:rPr>
                <w:rFonts w:ascii="Calibri" w:eastAsia="Calibri" w:hAnsi="Calibri" w:cs="Calibri"/>
                <w:b/>
                <w:color w:val="000000"/>
                <w:sz w:val="18"/>
                <w:lang w:bidi="pt-BR"/>
              </w:rPr>
            </w:pPr>
            <w:r>
              <w:rPr>
                <w:rFonts w:ascii="Calibri" w:eastAsia="Calibri" w:hAnsi="Calibri" w:cs="Calibri"/>
                <w:b/>
                <w:color w:val="000000"/>
                <w:sz w:val="18"/>
              </w:rPr>
              <w:t>31.12.2020</w:t>
            </w:r>
          </w:p>
        </w:tc>
      </w:tr>
      <w:tr w:rsidR="006A5ACC" w14:paraId="4B223055"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89E1BFE"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4A48ACF" w14:textId="77777777" w:rsidR="006A5ACC" w:rsidRDefault="003809F9">
            <w:pPr>
              <w:pStyle w:val="DMETW25501BIPPROCESSOSJUD"/>
              <w:keepNext/>
              <w:rPr>
                <w:rFonts w:ascii="Calibri" w:eastAsia="Calibri" w:hAnsi="Calibri" w:cs="Calibri"/>
                <w:color w:val="000000"/>
              </w:rPr>
            </w:pPr>
            <w:proofErr w:type="spellStart"/>
            <w:r>
              <w:rPr>
                <w:rFonts w:ascii="Calibri" w:eastAsia="Calibri" w:hAnsi="Calibri" w:cs="Calibri"/>
                <w:color w:val="000000"/>
              </w:rPr>
              <w:t>Autores</w:t>
            </w:r>
            <w:proofErr w:type="spellEnd"/>
            <w:r>
              <w:rPr>
                <w:rFonts w:ascii="Calibri" w:eastAsia="Calibri" w:hAnsi="Calibri" w:cs="Calibri"/>
                <w:color w:val="000000"/>
              </w:rPr>
              <w:t xml:space="preserve"> </w:t>
            </w:r>
            <w:proofErr w:type="spellStart"/>
            <w:r>
              <w:rPr>
                <w:rFonts w:ascii="Calibri" w:eastAsia="Calibri" w:hAnsi="Calibri" w:cs="Calibri"/>
                <w:color w:val="000000"/>
              </w:rPr>
              <w:t>diversos</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6DEF22" w14:textId="77777777" w:rsidR="006A5ACC" w:rsidRDefault="006A5ACC">
            <w:pPr>
              <w:pStyle w:val="DMETW25501BIPPROCESSOSJUD"/>
              <w:keepNext/>
              <w:rPr>
                <w:rFonts w:ascii="Calibri" w:eastAsia="Calibri" w:hAnsi="Calibri" w:cs="Calibri"/>
                <w:color w:val="00000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F7BAD37"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B0E3DC" w14:textId="77777777" w:rsidR="006A5ACC" w:rsidRDefault="006A5ACC">
            <w:pPr>
              <w:pStyle w:val="DMETW25501BIPPROCESSOSJUD"/>
              <w:keepNext/>
              <w:rPr>
                <w:rFonts w:ascii="Calibri" w:eastAsia="Calibri" w:hAnsi="Calibri" w:cs="Calibri"/>
                <w:color w:val="000000"/>
                <w:lang w:bidi="pt-BR"/>
              </w:rPr>
            </w:pPr>
          </w:p>
        </w:tc>
      </w:tr>
      <w:tr w:rsidR="006A5ACC" w14:paraId="55793F8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9A51CAB"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4E49CC9F" w14:textId="77777777" w:rsidR="006A5ACC" w:rsidRPr="00FD7CF3" w:rsidRDefault="003809F9">
            <w:pPr>
              <w:pStyle w:val="DMETW25501BIPPROCESSOSJUD"/>
              <w:keepNext/>
              <w:rPr>
                <w:rFonts w:ascii="Calibri" w:eastAsia="Calibri" w:hAnsi="Calibri" w:cs="Calibri"/>
                <w:color w:val="000000"/>
                <w:lang w:val="pt-BR"/>
              </w:rPr>
            </w:pPr>
            <w:r w:rsidRPr="00FD7CF3">
              <w:rPr>
                <w:rFonts w:ascii="Calibri" w:eastAsia="Calibri" w:hAnsi="Calibri" w:cs="Calibri"/>
                <w:color w:val="000000"/>
                <w:lang w:val="pt-BR"/>
              </w:rPr>
              <w:t>1) Processos diversos de natureza trabalhista</w:t>
            </w: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003BDD63" w14:textId="77777777" w:rsidR="006A5ACC" w:rsidRDefault="003809F9">
            <w:pPr>
              <w:pStyle w:val="DMETW25501BIPPROCESSOSJUD"/>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12.254</w:t>
            </w:r>
          </w:p>
        </w:tc>
        <w:tc>
          <w:tcPr>
            <w:tcW w:w="45" w:type="dxa"/>
            <w:tcBorders>
              <w:top w:val="nil"/>
              <w:left w:val="nil"/>
              <w:bottom w:val="nil"/>
              <w:right w:val="nil"/>
              <w:tl2br w:val="nil"/>
              <w:tr2bl w:val="nil"/>
            </w:tcBorders>
            <w:shd w:val="solid" w:color="FFFFFF" w:fill="FFFFFF"/>
            <w:tcMar>
              <w:left w:w="0" w:type="dxa"/>
              <w:right w:w="0" w:type="dxa"/>
            </w:tcMar>
            <w:vAlign w:val="bottom"/>
          </w:tcPr>
          <w:p w14:paraId="13A8C87A" w14:textId="77777777" w:rsidR="006A5ACC" w:rsidRDefault="006A5ACC">
            <w:pPr>
              <w:pStyle w:val="DMETW25501BIPPROCESSOSJUD"/>
              <w:keepNext/>
              <w:tabs>
                <w:tab w:val="decimal" w:pos="-159"/>
              </w:tabs>
              <w:rPr>
                <w:rFonts w:ascii="Calibri" w:eastAsia="Calibri" w:hAnsi="Calibri" w:cs="Calibri"/>
                <w:color w:val="000000"/>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4D1FBBED" w14:textId="77777777" w:rsidR="006A5ACC" w:rsidRDefault="003809F9">
            <w:pPr>
              <w:pStyle w:val="DMETW25501BIPPROCESSOSJUD"/>
              <w:keepNext/>
              <w:tabs>
                <w:tab w:val="decimal" w:pos="1146"/>
              </w:tabs>
              <w:rPr>
                <w:rFonts w:ascii="Calibri" w:eastAsia="Calibri" w:hAnsi="Calibri" w:cs="Calibri"/>
                <w:color w:val="000000"/>
                <w:lang w:bidi="pt-BR"/>
              </w:rPr>
            </w:pPr>
            <w:r>
              <w:rPr>
                <w:rFonts w:ascii="Calibri" w:eastAsia="Calibri" w:hAnsi="Calibri" w:cs="Calibri"/>
                <w:color w:val="000000"/>
              </w:rPr>
              <w:t xml:space="preserve"> 15.873</w:t>
            </w:r>
          </w:p>
        </w:tc>
      </w:tr>
      <w:tr w:rsidR="006A5ACC" w14:paraId="6FB090B8"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27862410" w14:textId="77777777" w:rsidR="006A5ACC" w:rsidRDefault="006A5ACC">
            <w:pPr>
              <w:pStyle w:val="DMETW25501BIPPROCESSOSJUD"/>
              <w:keepNext/>
              <w:rPr>
                <w:rFonts w:ascii="Geneva" w:eastAsia="Geneva" w:hAnsi="Geneva" w:cs="Geneva"/>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0223860" w14:textId="77777777" w:rsidR="006A5ACC" w:rsidRPr="00FD7CF3" w:rsidRDefault="003809F9">
            <w:pPr>
              <w:pStyle w:val="DMETW25501BIPPROCESSOSJUD"/>
              <w:keepNext/>
              <w:rPr>
                <w:rFonts w:ascii="Calibri" w:eastAsia="Calibri" w:hAnsi="Calibri" w:cs="Calibri"/>
                <w:color w:val="000000"/>
                <w:lang w:val="pt-BR"/>
              </w:rPr>
            </w:pPr>
            <w:r w:rsidRPr="00FD7CF3">
              <w:rPr>
                <w:rFonts w:ascii="Calibri" w:eastAsia="Calibri" w:hAnsi="Calibri" w:cs="Calibri"/>
                <w:color w:val="000000"/>
                <w:lang w:val="pt-BR"/>
              </w:rPr>
              <w:t>Total de processos de natureza trabalhista</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BD9AE6B" w14:textId="77777777" w:rsidR="006A5ACC" w:rsidRDefault="003809F9">
            <w:pPr>
              <w:pStyle w:val="DMETW25501BIPPROCESSOSJUD"/>
              <w:keepNext/>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12.254</w:t>
            </w:r>
          </w:p>
        </w:tc>
        <w:tc>
          <w:tcPr>
            <w:tcW w:w="45" w:type="dxa"/>
            <w:tcBorders>
              <w:top w:val="nil"/>
              <w:left w:val="nil"/>
              <w:bottom w:val="nil"/>
              <w:right w:val="nil"/>
              <w:tl2br w:val="nil"/>
              <w:tr2bl w:val="nil"/>
            </w:tcBorders>
            <w:shd w:val="solid" w:color="D9D9D9" w:fill="FFFFFF"/>
            <w:tcMar>
              <w:left w:w="0" w:type="dxa"/>
              <w:right w:w="0" w:type="dxa"/>
            </w:tcMar>
            <w:vAlign w:val="bottom"/>
          </w:tcPr>
          <w:p w14:paraId="0904F5CC" w14:textId="77777777" w:rsidR="006A5ACC" w:rsidRDefault="006A5ACC">
            <w:pPr>
              <w:pStyle w:val="DMETW25501BIPPROCESSOSJUD"/>
              <w:keepNext/>
              <w:tabs>
                <w:tab w:val="decimal" w:pos="-159"/>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E564C0F" w14:textId="77777777" w:rsidR="006A5ACC" w:rsidRDefault="003809F9">
            <w:pPr>
              <w:pStyle w:val="DMETW25501BIPPROCESSOSJUD"/>
              <w:keepNext/>
              <w:tabs>
                <w:tab w:val="decimal" w:pos="1146"/>
              </w:tabs>
              <w:rPr>
                <w:rFonts w:ascii="Calibri" w:eastAsia="Calibri" w:hAnsi="Calibri" w:cs="Calibri"/>
                <w:color w:val="000000"/>
                <w:lang w:bidi="pt-BR"/>
              </w:rPr>
            </w:pPr>
            <w:r>
              <w:rPr>
                <w:rFonts w:ascii="Calibri" w:eastAsia="Calibri" w:hAnsi="Calibri" w:cs="Calibri"/>
                <w:color w:val="000000"/>
              </w:rPr>
              <w:t xml:space="preserve"> 15.873</w:t>
            </w:r>
          </w:p>
        </w:tc>
      </w:tr>
      <w:tr w:rsidR="006A5ACC" w14:paraId="1913139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3ACE8AA"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B66AB7A"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CCD72D7" w14:textId="77777777" w:rsidR="006A5ACC" w:rsidRDefault="006A5ACC">
            <w:pPr>
              <w:pStyle w:val="DMETW25501BIPPROCESSOSJUD"/>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0BB5DF9"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F10F852" w14:textId="77777777" w:rsidR="006A5ACC" w:rsidRDefault="006A5ACC">
            <w:pPr>
              <w:pStyle w:val="DMETW25501BIPPROCESSOSJUD"/>
              <w:keepNext/>
              <w:rPr>
                <w:rFonts w:ascii="Calibri" w:eastAsia="Calibri" w:hAnsi="Calibri" w:cs="Calibri"/>
                <w:color w:val="000000"/>
                <w:lang w:bidi="pt-BR"/>
              </w:rPr>
            </w:pPr>
          </w:p>
        </w:tc>
      </w:tr>
      <w:tr w:rsidR="006A5ACC" w14:paraId="4882D87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BE46639"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43259AB"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A6E178" w14:textId="77777777" w:rsidR="006A5ACC" w:rsidRDefault="006A5ACC">
            <w:pPr>
              <w:pStyle w:val="DMETW25501BIPPROCESSOSJUD"/>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F248518"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12D505" w14:textId="77777777" w:rsidR="006A5ACC" w:rsidRDefault="006A5ACC">
            <w:pPr>
              <w:pStyle w:val="DMETW25501BIPPROCESSOSJUD"/>
              <w:keepNext/>
              <w:rPr>
                <w:rFonts w:ascii="Calibri" w:eastAsia="Calibri" w:hAnsi="Calibri" w:cs="Calibri"/>
                <w:color w:val="000000"/>
                <w:lang w:bidi="pt-BR"/>
              </w:rPr>
            </w:pPr>
          </w:p>
        </w:tc>
      </w:tr>
      <w:tr w:rsidR="006A5ACC" w14:paraId="0897BC3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EB80BAD" w14:textId="77777777" w:rsidR="006A5ACC" w:rsidRDefault="006A5ACC">
            <w:pPr>
              <w:pStyle w:val="DMETW25501BIPPROCESSOSJUD"/>
              <w:keepNext/>
              <w:rPr>
                <w:rFonts w:ascii="Geneva" w:eastAsia="Geneva" w:hAnsi="Geneva" w:cs="Geneva"/>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5A4C4A3"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18846C" w14:textId="77777777" w:rsidR="006A5ACC" w:rsidRDefault="006A5ACC">
            <w:pPr>
              <w:pStyle w:val="DMETW25501BIPPROCESSOSJUD"/>
              <w:keepNext/>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09CE998" w14:textId="77777777" w:rsidR="006A5ACC" w:rsidRDefault="006A5ACC">
            <w:pPr>
              <w:pStyle w:val="DMETW25501BIPPROCESSOSJUD"/>
              <w:keepNext/>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EBA3533" w14:textId="77777777" w:rsidR="006A5ACC" w:rsidRDefault="006A5ACC">
            <w:pPr>
              <w:pStyle w:val="DMETW25501BIPPROCESSOSJUD"/>
              <w:keepNext/>
              <w:rPr>
                <w:rFonts w:ascii="Calibri" w:eastAsia="Calibri" w:hAnsi="Calibri" w:cs="Calibri"/>
                <w:color w:val="000000"/>
              </w:rPr>
            </w:pPr>
          </w:p>
        </w:tc>
      </w:tr>
    </w:tbl>
    <w:p w14:paraId="401C9041" w14:textId="77777777" w:rsidR="006F253C" w:rsidRDefault="006F253C" w:rsidP="006F253C">
      <w:pPr>
        <w:pStyle w:val="DMDFP-Pargrafodefimdetabela"/>
      </w:pPr>
    </w:p>
    <w:p w14:paraId="22D6D446" w14:textId="77777777" w:rsidR="006F253C" w:rsidRDefault="006F253C" w:rsidP="006F253C">
      <w:pPr>
        <w:pStyle w:val="DMDFP-Pargrafodecontinuaodorelatrio"/>
      </w:pPr>
    </w:p>
    <w:p w14:paraId="269A3FEC" w14:textId="77777777" w:rsidR="00B00D1A" w:rsidRPr="001961B7" w:rsidRDefault="003809F9" w:rsidP="00B00D1A">
      <w:pPr>
        <w:pStyle w:val="DMDFP-Ttulodenotanvel2"/>
      </w:pPr>
      <w:r w:rsidRPr="00B00D1A">
        <w:t>Contingência ativa - PIS e COFINS Lei 9.718/98</w:t>
      </w:r>
    </w:p>
    <w:p w14:paraId="069306F2" w14:textId="77777777" w:rsidR="008E54D7" w:rsidRDefault="003809F9" w:rsidP="008E54D7">
      <w:pPr>
        <w:pStyle w:val="DMDFP-CorpodeTexto"/>
      </w:pPr>
      <w:r>
        <w:t>A companhia ajuizou ação ordinária contra a União referente à recuperação dos valores recolhidos a título de PIS/COFINS sobre receitas financeiras e receita de contingências, considerando a inconstitucionalidade do §1º do art. 3º da Lei 9.718/98, nos exercícios de 2001 a 2004.</w:t>
      </w:r>
    </w:p>
    <w:p w14:paraId="517E2CF5" w14:textId="77777777" w:rsidR="008E54D7" w:rsidRDefault="003809F9" w:rsidP="008E54D7">
      <w:pPr>
        <w:pStyle w:val="DMDFP-CorpodeTexto"/>
      </w:pPr>
      <w:r>
        <w:t>A ação foi julgada procedente e teve o mérito transitado em julgado em 24 de abril de 2009. O pedido de restituição dos valores requer a prévia habilitação dos créditos pela Delegacia da Receita Federal e levantamento da documentação comprobatória, para permitir a sua utilização. A habilitação do potencial crédito ocorreu em 21 de julho de 2021, com previsão de prescrição do direito em 2022.</w:t>
      </w:r>
    </w:p>
    <w:p w14:paraId="708F91EF" w14:textId="77777777" w:rsidR="008E54D7" w:rsidRDefault="003809F9" w:rsidP="008E54D7">
      <w:pPr>
        <w:pStyle w:val="DMDFP-CorpodeTexto"/>
      </w:pPr>
      <w:r>
        <w:t>A companhia efetuará contratação de serviço especializado para asseguração do cálculo do indébito, que permitirá a mensuração dos potenciais créditos a serem recuperados, mediante levantamento e validação das documentações fiscais e contábeis dos períodos questionados judicialmente, além da confirmação das bases de cálculo e da consistência das obrigações principais e acessórias, a fim de garantir a homologação dos créditos pela Delegacia da Receita Federal do Brasil.</w:t>
      </w:r>
    </w:p>
    <w:p w14:paraId="4EDE8359" w14:textId="77777777" w:rsidR="00B00D1A" w:rsidRDefault="003809F9" w:rsidP="008E54D7">
      <w:pPr>
        <w:pStyle w:val="DMDFP-CorpodeTexto"/>
      </w:pPr>
      <w:proofErr w:type="gramStart"/>
      <w:r>
        <w:t>Diante  das</w:t>
      </w:r>
      <w:proofErr w:type="gramEnd"/>
      <w:r>
        <w:t xml:space="preserve"> incertezas quanto à mensuração desses créditos, a Companhia julga que não há elementos suficientes para classificação do ganho da ação como praticamente certo, em função da falta de documentação fiscal para comprová-los.</w:t>
      </w:r>
    </w:p>
    <w:p w14:paraId="4961BB2F" w14:textId="77777777" w:rsidR="009D5FEF" w:rsidRPr="0064487A" w:rsidRDefault="003809F9" w:rsidP="009D5FEF">
      <w:pPr>
        <w:pStyle w:val="DMDFP-Ttulonegrito"/>
      </w:pPr>
      <w:r>
        <w:t>Prática contábil</w:t>
      </w:r>
    </w:p>
    <w:p w14:paraId="4556C959" w14:textId="77777777" w:rsidR="009D5FEF" w:rsidRDefault="003809F9" w:rsidP="009D5FEF">
      <w:pPr>
        <w:pStyle w:val="DMDFP-CorpodeTexto"/>
      </w:pPr>
      <w:r>
        <w:t>As provisões são reconhecidas quando: (i) a companhia tem uma obrigação presente como resultado de evento passado; (</w:t>
      </w:r>
      <w:proofErr w:type="spellStart"/>
      <w:r>
        <w:t>ii</w:t>
      </w:r>
      <w:proofErr w:type="spellEnd"/>
      <w:r>
        <w:t>) é provável que uma saída de recursos que incorporam benefícios econômicos será necessária para liquidar a obrigação, e (</w:t>
      </w:r>
      <w:proofErr w:type="spellStart"/>
      <w:r>
        <w:t>iii</w:t>
      </w:r>
      <w:proofErr w:type="spellEnd"/>
      <w:r>
        <w:t xml:space="preserve">) o valor da obrigação possa ser estimado de forma confiável. </w:t>
      </w:r>
    </w:p>
    <w:p w14:paraId="2D773BEB" w14:textId="77777777" w:rsidR="009D5FEF" w:rsidRPr="000D26FE" w:rsidRDefault="003809F9" w:rsidP="009D5FEF">
      <w:pPr>
        <w:pStyle w:val="DMDFP-CorpodeTexto"/>
      </w:pPr>
      <w:r>
        <w:lastRenderedPageBreak/>
        <w:t>P</w:t>
      </w:r>
      <w:r w:rsidRPr="0030482E">
        <w:t xml:space="preserve">assivos contingentes não são </w:t>
      </w:r>
      <w:proofErr w:type="gramStart"/>
      <w:r w:rsidRPr="0030482E">
        <w:t>reconhecidos</w:t>
      </w:r>
      <w:proofErr w:type="gramEnd"/>
      <w:r>
        <w:t xml:space="preserve"> mas</w:t>
      </w:r>
      <w:r w:rsidRPr="0030482E">
        <w:t xml:space="preserve"> são objeto de divulgação em notas explicativas quando a probabilidade de saída de recursos for possível, inclusive aqueles cujos valores não possam ser estimados. Já os ativos contingentes são objeto de divulgação em notas explicativas quando a entrada de benefícios econômicos for tida como provável. Caso a entrada de benefícios econômicos seja tida como praticamente certa, o ativo relacionado não é um ativo contingente e seu reconhecimento é adequado.</w:t>
      </w:r>
    </w:p>
    <w:p w14:paraId="52425F04" w14:textId="77777777" w:rsidR="006F253C" w:rsidRDefault="006F253C" w:rsidP="006F253C">
      <w:pPr>
        <w:pStyle w:val="DMDFP-Pagrgrafodeespaamento"/>
      </w:pPr>
    </w:p>
    <w:bookmarkEnd w:id="92"/>
    <w:p w14:paraId="57440294" w14:textId="77777777" w:rsidR="009D5FEF" w:rsidRPr="006F253C" w:rsidRDefault="009D5FEF" w:rsidP="006F253C">
      <w:pPr>
        <w:pStyle w:val="DMDFP-Pagrgrafodeespaamento"/>
        <w:sectPr w:rsidR="009D5FEF" w:rsidRPr="006F253C" w:rsidSect="009F3D6B">
          <w:headerReference w:type="even" r:id="rId176"/>
          <w:headerReference w:type="default" r:id="rId177"/>
          <w:footerReference w:type="even" r:id="rId178"/>
          <w:footerReference w:type="default" r:id="rId179"/>
          <w:headerReference w:type="first" r:id="rId180"/>
          <w:footerReference w:type="first" r:id="rId181"/>
          <w:type w:val="continuous"/>
          <w:pgSz w:w="11906" w:h="16838" w:code="9"/>
          <w:pgMar w:top="1871" w:right="851" w:bottom="1134" w:left="851" w:header="567" w:footer="454" w:gutter="0"/>
          <w:cols w:space="708"/>
          <w:docGrid w:linePitch="360"/>
        </w:sectPr>
      </w:pPr>
    </w:p>
    <w:p w14:paraId="6723D7B5" w14:textId="77777777" w:rsidR="00AF2A5D" w:rsidRDefault="003809F9" w:rsidP="00955ECA">
      <w:pPr>
        <w:pStyle w:val="DMDFP-Ttulodenotanvel1"/>
      </w:pPr>
      <w:bookmarkStart w:id="97" w:name="_Toc256000028"/>
      <w:bookmarkStart w:id="98" w:name="_DMBM_25525"/>
      <w:r>
        <w:t>Gerenciamento de riscos e instrumentos financeiros</w:t>
      </w:r>
      <w:bookmarkEnd w:id="97"/>
    </w:p>
    <w:p w14:paraId="651722D4" w14:textId="77777777" w:rsidR="008E7A8F" w:rsidRPr="008E7A8F" w:rsidRDefault="008E7A8F" w:rsidP="008E7A8F">
      <w:pPr>
        <w:pStyle w:val="DMDFP-CorpodeTexto"/>
      </w:pPr>
    </w:p>
    <w:p w14:paraId="43A00452" w14:textId="77777777" w:rsidR="002D4BE7" w:rsidRDefault="003809F9" w:rsidP="002D4BE7">
      <w:pPr>
        <w:pStyle w:val="DMDFP-Ttulodenotanvel2"/>
      </w:pPr>
      <w:r>
        <w:t>Instrumentos financeiros</w:t>
      </w:r>
    </w:p>
    <w:p w14:paraId="6CD28771" w14:textId="77777777" w:rsidR="002D4BE7" w:rsidRDefault="003809F9" w:rsidP="002D4BE7">
      <w:pPr>
        <w:pStyle w:val="DMDFP-CorpodeTexto"/>
      </w:pPr>
      <w:r>
        <w:t>A companhia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63A2E918" w14:textId="77777777" w:rsidR="002D4BE7" w:rsidRDefault="003809F9" w:rsidP="002D4BE7">
      <w:pPr>
        <w:pStyle w:val="DMDFP-CorpodeTexto"/>
      </w:pPr>
      <w:r>
        <w:t xml:space="preserve">Em </w:t>
      </w:r>
      <w:r w:rsidRPr="00B47206">
        <w:t>31 de dezembro de 20</w:t>
      </w:r>
      <w:r>
        <w:t>21 e 2020, a companhia não efetuou aplicações de caráter especulativo. Os resultados estão condizentes com as políticas e estratégias definidas pela Administração da companhia.</w:t>
      </w:r>
    </w:p>
    <w:p w14:paraId="7BD51F0C" w14:textId="77777777" w:rsidR="002D4BE7" w:rsidRDefault="003809F9" w:rsidP="002D4BE7">
      <w:pPr>
        <w:pStyle w:val="DMDFP-CorpodeTexto"/>
      </w:pPr>
      <w:r>
        <w:t xml:space="preserve">Durante os exercícios de 2021 e 2020 não foram identificados derivativos embutidos nas operações da companhia. </w:t>
      </w:r>
    </w:p>
    <w:p w14:paraId="3A150DB0" w14:textId="77777777" w:rsidR="002D4BE7" w:rsidRDefault="003809F9" w:rsidP="002D4BE7">
      <w:pPr>
        <w:pStyle w:val="DMDFP-CorpodeTexto"/>
      </w:pPr>
      <w:r>
        <w:t>Todas as operações com instrumentos financeiros estão reconhecidas nas demonstrações financeiras da companhia e estão demonstradas em 31 de dezembro de 2021 e 2020:</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7414"/>
        <w:gridCol w:w="1338"/>
        <w:gridCol w:w="140"/>
        <w:gridCol w:w="1338"/>
      </w:tblGrid>
      <w:tr w:rsidR="006A5ACC" w14:paraId="561C4F42" w14:textId="77777777">
        <w:trPr>
          <w:trHeight w:hRule="exact" w:val="530"/>
        </w:trPr>
        <w:tc>
          <w:tcPr>
            <w:tcW w:w="30" w:type="dxa"/>
            <w:tcBorders>
              <w:top w:val="nil"/>
              <w:left w:val="nil"/>
              <w:bottom w:val="nil"/>
              <w:right w:val="nil"/>
              <w:tl2br w:val="nil"/>
              <w:tr2bl w:val="nil"/>
            </w:tcBorders>
            <w:shd w:val="clear" w:color="auto" w:fill="auto"/>
            <w:tcMar>
              <w:left w:w="0" w:type="dxa"/>
              <w:right w:w="0" w:type="dxa"/>
            </w:tcMar>
            <w:vAlign w:val="bottom"/>
          </w:tcPr>
          <w:p w14:paraId="54BAFC5E" w14:textId="77777777" w:rsidR="006A5ACC" w:rsidRPr="00FD7CF3" w:rsidRDefault="006A5ACC">
            <w:pPr>
              <w:pStyle w:val="DMETW25501BIPGERRISCOS"/>
              <w:keepLines/>
              <w:tabs>
                <w:tab w:val="decimal" w:pos="-441"/>
              </w:tabs>
              <w:rPr>
                <w:rFonts w:ascii="Calibri" w:eastAsia="Calibri" w:hAnsi="Calibri" w:cs="Calibri"/>
                <w:color w:val="000000"/>
                <w:lang w:val="pt-BR" w:bidi="pt-BR"/>
              </w:rPr>
            </w:pPr>
            <w:bookmarkStart w:id="99" w:name="DOC_TBL00028_1_1"/>
            <w:bookmarkEnd w:id="99"/>
          </w:p>
        </w:tc>
        <w:tc>
          <w:tcPr>
            <w:tcW w:w="7485" w:type="dxa"/>
            <w:tcBorders>
              <w:top w:val="nil"/>
              <w:left w:val="nil"/>
              <w:bottom w:val="nil"/>
              <w:right w:val="nil"/>
              <w:tl2br w:val="nil"/>
              <w:tr2bl w:val="nil"/>
            </w:tcBorders>
            <w:shd w:val="clear" w:color="auto" w:fill="auto"/>
            <w:tcMar>
              <w:left w:w="0" w:type="dxa"/>
              <w:right w:w="0" w:type="dxa"/>
            </w:tcMar>
            <w:vAlign w:val="center"/>
          </w:tcPr>
          <w:p w14:paraId="24707D6A" w14:textId="77777777" w:rsidR="006A5ACC" w:rsidRPr="00FD7CF3" w:rsidRDefault="006A5ACC">
            <w:pPr>
              <w:pStyle w:val="DMETW25501BIPGERRISCOS"/>
              <w:keepLines/>
              <w:tabs>
                <w:tab w:val="decimal" w:pos="7014"/>
              </w:tabs>
              <w:rPr>
                <w:rFonts w:ascii="Calibri" w:eastAsia="Calibri" w:hAnsi="Calibri" w:cs="Calibri"/>
                <w:b/>
                <w:color w:val="000000"/>
                <w:lang w:val="pt-BR"/>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880821" w14:textId="77777777" w:rsidR="006A5ACC" w:rsidRDefault="003809F9">
            <w:pPr>
              <w:pStyle w:val="DMETW25501BIPGERRISCOS"/>
              <w:keepLines/>
              <w:jc w:val="right"/>
              <w:rPr>
                <w:rFonts w:ascii="Calibri" w:eastAsia="Calibri" w:hAnsi="Calibri" w:cs="Calibri"/>
                <w:b/>
                <w:color w:val="000000"/>
                <w:sz w:val="18"/>
              </w:rPr>
            </w:pPr>
            <w:r>
              <w:rPr>
                <w:rFonts w:ascii="Calibri" w:eastAsia="Calibri" w:hAnsi="Calibri" w:cs="Calibri"/>
                <w:b/>
                <w:color w:val="000000"/>
                <w:sz w:val="18"/>
              </w:rPr>
              <w:t>2021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AC8B71" w14:textId="77777777" w:rsidR="006A5ACC" w:rsidRDefault="006A5ACC">
            <w:pPr>
              <w:pStyle w:val="DMETW25501BIPGERRISCOS"/>
              <w:keepLines/>
              <w:jc w:val="right"/>
              <w:rPr>
                <w:rFonts w:ascii="Calibri" w:eastAsia="Calibri" w:hAnsi="Calibri" w:cs="Calibri"/>
                <w:b/>
                <w:color w:val="000000"/>
                <w:sz w:val="18"/>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6E4365" w14:textId="77777777" w:rsidR="006A5ACC" w:rsidRDefault="003809F9">
            <w:pPr>
              <w:pStyle w:val="DMETW25501BIPGERRISCOS"/>
              <w:keepLines/>
              <w:jc w:val="right"/>
              <w:rPr>
                <w:rFonts w:ascii="Calibri" w:eastAsia="Calibri" w:hAnsi="Calibri" w:cs="Calibri"/>
                <w:b/>
                <w:color w:val="000000"/>
                <w:sz w:val="18"/>
                <w:lang w:bidi="pt-BR"/>
              </w:rPr>
            </w:pPr>
            <w:r>
              <w:rPr>
                <w:rFonts w:ascii="Calibri" w:eastAsia="Calibri" w:hAnsi="Calibri" w:cs="Calibri"/>
                <w:b/>
                <w:color w:val="000000"/>
                <w:sz w:val="18"/>
              </w:rPr>
              <w:t>2020</w:t>
            </w:r>
          </w:p>
        </w:tc>
      </w:tr>
      <w:tr w:rsidR="006A5ACC" w14:paraId="767EE7B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7198174"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887F6E3" w14:textId="77777777" w:rsidR="006A5ACC" w:rsidRDefault="003809F9">
            <w:pPr>
              <w:pStyle w:val="DMETW25501BIPGERRISCOS"/>
              <w:keepLines/>
              <w:rPr>
                <w:rFonts w:ascii="Calibri" w:eastAsia="Calibri" w:hAnsi="Calibri" w:cs="Calibri"/>
                <w:b/>
                <w:color w:val="000000"/>
              </w:rPr>
            </w:pPr>
            <w:proofErr w:type="spellStart"/>
            <w:r>
              <w:rPr>
                <w:rFonts w:ascii="Calibri" w:eastAsia="Calibri" w:hAnsi="Calibri" w:cs="Calibri"/>
                <w:b/>
                <w:color w:val="000000"/>
              </w:rPr>
              <w:t>Ativo</w:t>
            </w:r>
            <w:proofErr w:type="spellEnd"/>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231741B3" w14:textId="77777777" w:rsidR="006A5ACC" w:rsidRDefault="006A5ACC">
            <w:pPr>
              <w:pStyle w:val="DMETW25501BIPGERRISCOS"/>
              <w:keepLines/>
              <w:tabs>
                <w:tab w:val="decimal" w:pos="87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4E4044B2" w14:textId="77777777" w:rsidR="006A5ACC" w:rsidRDefault="006A5ACC">
            <w:pPr>
              <w:pStyle w:val="DMETW25501BIPGERRISCOS"/>
              <w:keepLines/>
              <w:tabs>
                <w:tab w:val="decimal" w:pos="-426"/>
              </w:tabs>
              <w:rPr>
                <w:rFonts w:ascii="Calibri" w:eastAsia="Calibri" w:hAnsi="Calibri" w:cs="Calibri"/>
                <w:color w:val="000000"/>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1298443F" w14:textId="77777777" w:rsidR="006A5ACC" w:rsidRDefault="006A5ACC">
            <w:pPr>
              <w:pStyle w:val="DMETW25501BIPGERRISCOS"/>
              <w:keepLines/>
              <w:tabs>
                <w:tab w:val="decimal" w:pos="879"/>
              </w:tabs>
              <w:rPr>
                <w:rFonts w:ascii="Calibri" w:eastAsia="Calibri" w:hAnsi="Calibri" w:cs="Calibri"/>
                <w:color w:val="000000"/>
                <w:lang w:bidi="pt-BR"/>
              </w:rPr>
            </w:pPr>
          </w:p>
        </w:tc>
      </w:tr>
      <w:tr w:rsidR="006A5ACC" w14:paraId="6BDDC09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D8C7EF1"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1EEE28F" w14:textId="77777777" w:rsidR="006A5ACC" w:rsidRDefault="003809F9">
            <w:pPr>
              <w:pStyle w:val="DMETW25501BIPGERRISCOS"/>
              <w:keepLines/>
              <w:rPr>
                <w:rFonts w:ascii="Calibri" w:eastAsia="Calibri" w:hAnsi="Calibri" w:cs="Calibri"/>
                <w:b/>
                <w:color w:val="000000"/>
              </w:rPr>
            </w:pPr>
            <w:proofErr w:type="spellStart"/>
            <w:r>
              <w:rPr>
                <w:rFonts w:ascii="Calibri" w:eastAsia="Calibri" w:hAnsi="Calibri" w:cs="Calibri"/>
                <w:b/>
                <w:color w:val="000000"/>
              </w:rPr>
              <w:t>Circulante</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center"/>
          </w:tcPr>
          <w:p w14:paraId="147636EF" w14:textId="77777777" w:rsidR="006A5ACC" w:rsidRDefault="006A5ACC">
            <w:pPr>
              <w:pStyle w:val="DMETW25501BIPGERRISCOS"/>
              <w:keepLine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6261E08" w14:textId="77777777" w:rsidR="006A5ACC" w:rsidRDefault="006A5ACC">
            <w:pPr>
              <w:pStyle w:val="DMETW25501BIPGERRISCOS"/>
              <w:keepLine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F5ADD04" w14:textId="77777777" w:rsidR="006A5ACC" w:rsidRDefault="006A5ACC">
            <w:pPr>
              <w:pStyle w:val="DMETW25501BIPGERRISCOS"/>
              <w:keepLines/>
              <w:rPr>
                <w:rFonts w:ascii="Calibri" w:eastAsia="Calibri" w:hAnsi="Calibri" w:cs="Calibri"/>
                <w:color w:val="000000"/>
                <w:lang w:bidi="pt-BR"/>
              </w:rPr>
            </w:pPr>
          </w:p>
        </w:tc>
      </w:tr>
      <w:tr w:rsidR="006A5ACC" w14:paraId="62ADFBB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531338C"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B93569B" w14:textId="77777777" w:rsidR="006A5ACC" w:rsidRPr="00FD7CF3" w:rsidRDefault="003809F9">
            <w:pPr>
              <w:pStyle w:val="DMETW25501BIPGERRISCOS"/>
              <w:keepLines/>
              <w:rPr>
                <w:rFonts w:ascii="Calibri" w:eastAsia="Calibri" w:hAnsi="Calibri" w:cs="Calibri"/>
                <w:color w:val="000000"/>
                <w:lang w:val="pt-BR"/>
              </w:rPr>
            </w:pPr>
            <w:r w:rsidRPr="00FD7CF3">
              <w:rPr>
                <w:rFonts w:ascii="Calibri" w:eastAsia="Calibri" w:hAnsi="Calibri" w:cs="Calibri"/>
                <w:color w:val="000000"/>
                <w:lang w:val="pt-BR"/>
              </w:rPr>
              <w:t>Caixa e equivalentes de caixa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E6E3C7F" w14:textId="77777777" w:rsidR="006A5ACC" w:rsidRDefault="003809F9">
            <w:pPr>
              <w:pStyle w:val="DMETW25501BIPGERRISCOS"/>
              <w:keepLines/>
              <w:tabs>
                <w:tab w:val="decimal" w:pos="1146"/>
              </w:tabs>
              <w:rPr>
                <w:rFonts w:ascii="Calibri" w:eastAsia="Calibri" w:hAnsi="Calibri" w:cs="Calibri"/>
                <w:color w:val="000000"/>
              </w:rPr>
            </w:pPr>
            <w:r w:rsidRPr="00FD7CF3">
              <w:rPr>
                <w:rFonts w:ascii="Calibri" w:eastAsia="Calibri" w:hAnsi="Calibri" w:cs="Calibri"/>
                <w:color w:val="000000"/>
                <w:lang w:val="pt-BR"/>
              </w:rPr>
              <w:t xml:space="preserve"> </w:t>
            </w:r>
            <w:r>
              <w:rPr>
                <w:rFonts w:ascii="Calibri" w:eastAsia="Calibri" w:hAnsi="Calibri" w:cs="Calibri"/>
                <w:color w:val="000000"/>
              </w:rPr>
              <w:t>1</w:t>
            </w:r>
          </w:p>
        </w:tc>
        <w:tc>
          <w:tcPr>
            <w:tcW w:w="45" w:type="dxa"/>
            <w:tcBorders>
              <w:top w:val="nil"/>
              <w:left w:val="nil"/>
              <w:bottom w:val="nil"/>
              <w:right w:val="nil"/>
              <w:tl2br w:val="nil"/>
              <w:tr2bl w:val="nil"/>
            </w:tcBorders>
            <w:shd w:val="clear" w:color="auto" w:fill="auto"/>
            <w:tcMar>
              <w:left w:w="0" w:type="dxa"/>
              <w:right w:w="0" w:type="dxa"/>
            </w:tcMar>
            <w:vAlign w:val="bottom"/>
          </w:tcPr>
          <w:p w14:paraId="061392DB"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7F5904F" w14:textId="77777777" w:rsidR="006A5ACC" w:rsidRDefault="003809F9">
            <w:pPr>
              <w:pStyle w:val="DMETW25501BIPGERRISCOS"/>
              <w:keepLines/>
              <w:tabs>
                <w:tab w:val="decimal" w:pos="1146"/>
              </w:tabs>
              <w:rPr>
                <w:rFonts w:ascii="Calibri" w:eastAsia="Calibri" w:hAnsi="Calibri" w:cs="Calibri"/>
                <w:color w:val="000000"/>
                <w:lang w:bidi="pt-BR"/>
              </w:rPr>
            </w:pPr>
            <w:r>
              <w:rPr>
                <w:rFonts w:ascii="Calibri" w:eastAsia="Calibri" w:hAnsi="Calibri" w:cs="Calibri"/>
                <w:color w:val="000000"/>
              </w:rPr>
              <w:t xml:space="preserve"> 1</w:t>
            </w:r>
          </w:p>
        </w:tc>
      </w:tr>
      <w:tr w:rsidR="006A5ACC" w14:paraId="29C32BD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79F8815"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E346239" w14:textId="77777777" w:rsidR="006A5ACC" w:rsidRDefault="003809F9">
            <w:pPr>
              <w:pStyle w:val="DMETW25501BIPGERRISCOS"/>
              <w:keepLines/>
              <w:rPr>
                <w:rFonts w:ascii="Calibri" w:eastAsia="Calibri" w:hAnsi="Calibri" w:cs="Calibri"/>
                <w:color w:val="000000"/>
              </w:rPr>
            </w:pPr>
            <w:proofErr w:type="spellStart"/>
            <w:r>
              <w:rPr>
                <w:rFonts w:ascii="Calibri" w:eastAsia="Calibri" w:hAnsi="Calibri" w:cs="Calibri"/>
                <w:color w:val="000000"/>
              </w:rPr>
              <w:t>Contas</w:t>
            </w:r>
            <w:proofErr w:type="spellEnd"/>
            <w:r>
              <w:rPr>
                <w:rFonts w:ascii="Calibri" w:eastAsia="Calibri" w:hAnsi="Calibri" w:cs="Calibri"/>
                <w:color w:val="000000"/>
              </w:rPr>
              <w:t xml:space="preserve"> a </w:t>
            </w:r>
            <w:proofErr w:type="spellStart"/>
            <w:r>
              <w:rPr>
                <w:rFonts w:ascii="Calibri" w:eastAsia="Calibri" w:hAnsi="Calibri" w:cs="Calibri"/>
                <w:color w:val="000000"/>
              </w:rPr>
              <w:t>receber</w:t>
            </w:r>
            <w:proofErr w:type="spellEnd"/>
            <w:r>
              <w:rPr>
                <w:rFonts w:ascii="Calibri" w:eastAsia="Calibri" w:hAnsi="Calibri" w:cs="Calibri"/>
                <w:color w:val="000000"/>
              </w:rPr>
              <w:t xml:space="preserve">, </w:t>
            </w:r>
            <w:proofErr w:type="spellStart"/>
            <w:r>
              <w:rPr>
                <w:rFonts w:ascii="Calibri" w:eastAsia="Calibri" w:hAnsi="Calibri" w:cs="Calibri"/>
                <w:color w:val="000000"/>
              </w:rPr>
              <w:t>líquidas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4AA90151" w14:textId="77777777" w:rsidR="006A5ACC" w:rsidRDefault="003809F9">
            <w:pPr>
              <w:pStyle w:val="DMETW25501BIPGERRISCOS"/>
              <w:keepLines/>
              <w:tabs>
                <w:tab w:val="decimal" w:pos="1146"/>
              </w:tabs>
              <w:rPr>
                <w:rFonts w:ascii="Calibri" w:eastAsia="Calibri" w:hAnsi="Calibri" w:cs="Calibri"/>
                <w:color w:val="000000"/>
              </w:rPr>
            </w:pPr>
            <w:r>
              <w:rPr>
                <w:rFonts w:ascii="Calibri" w:eastAsia="Calibri" w:hAnsi="Calibri" w:cs="Calibri"/>
                <w:color w:val="000000"/>
              </w:rPr>
              <w:t xml:space="preserve"> 12.250</w:t>
            </w:r>
          </w:p>
        </w:tc>
        <w:tc>
          <w:tcPr>
            <w:tcW w:w="45" w:type="dxa"/>
            <w:tcBorders>
              <w:top w:val="nil"/>
              <w:left w:val="nil"/>
              <w:bottom w:val="nil"/>
              <w:right w:val="nil"/>
              <w:tl2br w:val="nil"/>
              <w:tr2bl w:val="nil"/>
            </w:tcBorders>
            <w:shd w:val="clear" w:color="auto" w:fill="auto"/>
            <w:tcMar>
              <w:left w:w="0" w:type="dxa"/>
              <w:right w:w="0" w:type="dxa"/>
            </w:tcMar>
            <w:vAlign w:val="bottom"/>
          </w:tcPr>
          <w:p w14:paraId="50A46DBF"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F1312C0" w14:textId="77777777" w:rsidR="006A5ACC" w:rsidRDefault="003809F9">
            <w:pPr>
              <w:pStyle w:val="DMETW25501BIPGERRISCOS"/>
              <w:keepLines/>
              <w:tabs>
                <w:tab w:val="decimal" w:pos="1146"/>
              </w:tabs>
              <w:rPr>
                <w:rFonts w:ascii="Calibri" w:eastAsia="Calibri" w:hAnsi="Calibri" w:cs="Calibri"/>
                <w:color w:val="000000"/>
                <w:lang w:bidi="pt-BR"/>
              </w:rPr>
            </w:pPr>
            <w:r>
              <w:rPr>
                <w:rFonts w:ascii="Calibri" w:eastAsia="Calibri" w:hAnsi="Calibri" w:cs="Calibri"/>
                <w:color w:val="000000"/>
              </w:rPr>
              <w:t xml:space="preserve"> 10.711</w:t>
            </w:r>
          </w:p>
        </w:tc>
      </w:tr>
      <w:tr w:rsidR="006A5ACC" w14:paraId="2D8E4CA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F7593A6"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CAE1828" w14:textId="77777777" w:rsidR="006A5ACC" w:rsidRDefault="003809F9">
            <w:pPr>
              <w:pStyle w:val="DMETW25501BIPGERRISCOS"/>
              <w:keepLines/>
              <w:rPr>
                <w:rFonts w:ascii="Calibri" w:eastAsia="Calibri" w:hAnsi="Calibri" w:cs="Calibri"/>
                <w:color w:val="000000"/>
              </w:rPr>
            </w:pPr>
            <w:proofErr w:type="spellStart"/>
            <w:r>
              <w:rPr>
                <w:rFonts w:ascii="Calibri" w:eastAsia="Calibri" w:hAnsi="Calibri" w:cs="Calibri"/>
                <w:color w:val="000000"/>
              </w:rPr>
              <w:t>Contas</w:t>
            </w:r>
            <w:proofErr w:type="spellEnd"/>
            <w:r>
              <w:rPr>
                <w:rFonts w:ascii="Calibri" w:eastAsia="Calibri" w:hAnsi="Calibri" w:cs="Calibri"/>
                <w:color w:val="000000"/>
              </w:rPr>
              <w:t xml:space="preserve"> a </w:t>
            </w:r>
            <w:proofErr w:type="spellStart"/>
            <w:r>
              <w:rPr>
                <w:rFonts w:ascii="Calibri" w:eastAsia="Calibri" w:hAnsi="Calibri" w:cs="Calibri"/>
                <w:color w:val="000000"/>
              </w:rPr>
              <w:t>receber</w:t>
            </w:r>
            <w:proofErr w:type="spellEnd"/>
            <w:r>
              <w:rPr>
                <w:rFonts w:ascii="Calibri" w:eastAsia="Calibri" w:hAnsi="Calibri" w:cs="Calibri"/>
                <w:color w:val="000000"/>
              </w:rPr>
              <w:t xml:space="preserve"> </w:t>
            </w:r>
            <w:proofErr w:type="gramStart"/>
            <w:r>
              <w:rPr>
                <w:rFonts w:ascii="Calibri" w:eastAsia="Calibri" w:hAnsi="Calibri" w:cs="Calibri"/>
                <w:color w:val="000000"/>
              </w:rPr>
              <w:t>-  FIDC</w:t>
            </w:r>
            <w:proofErr w:type="gramEnd"/>
          </w:p>
        </w:tc>
        <w:tc>
          <w:tcPr>
            <w:tcW w:w="1350" w:type="dxa"/>
            <w:tcBorders>
              <w:top w:val="nil"/>
              <w:left w:val="nil"/>
              <w:bottom w:val="nil"/>
              <w:right w:val="nil"/>
              <w:tl2br w:val="nil"/>
              <w:tr2bl w:val="nil"/>
            </w:tcBorders>
            <w:shd w:val="clear" w:color="auto" w:fill="auto"/>
            <w:tcMar>
              <w:left w:w="0" w:type="dxa"/>
              <w:right w:w="0" w:type="dxa"/>
            </w:tcMar>
            <w:vAlign w:val="bottom"/>
          </w:tcPr>
          <w:p w14:paraId="5DE169A1" w14:textId="77777777" w:rsidR="006A5ACC" w:rsidRDefault="003809F9">
            <w:pPr>
              <w:pStyle w:val="DMETW25501BIPGERRISCOS"/>
              <w:keepLines/>
              <w:tabs>
                <w:tab w:val="decimal" w:pos="1146"/>
              </w:tabs>
              <w:rPr>
                <w:rFonts w:ascii="Calibri" w:eastAsia="Calibri" w:hAnsi="Calibri" w:cs="Calibri"/>
                <w:color w:val="000000"/>
              </w:rPr>
            </w:pPr>
            <w:r>
              <w:rPr>
                <w:rFonts w:ascii="Calibri" w:eastAsia="Calibri" w:hAnsi="Calibri" w:cs="Calibri"/>
                <w:color w:val="000000"/>
              </w:rPr>
              <w:t xml:space="preserve"> 333.095</w:t>
            </w:r>
          </w:p>
        </w:tc>
        <w:tc>
          <w:tcPr>
            <w:tcW w:w="45" w:type="dxa"/>
            <w:tcBorders>
              <w:top w:val="nil"/>
              <w:left w:val="nil"/>
              <w:bottom w:val="nil"/>
              <w:right w:val="nil"/>
              <w:tl2br w:val="nil"/>
              <w:tr2bl w:val="nil"/>
            </w:tcBorders>
            <w:shd w:val="clear" w:color="auto" w:fill="auto"/>
            <w:tcMar>
              <w:left w:w="0" w:type="dxa"/>
              <w:right w:w="0" w:type="dxa"/>
            </w:tcMar>
            <w:vAlign w:val="bottom"/>
          </w:tcPr>
          <w:p w14:paraId="2B9E410C"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13230FD" w14:textId="77777777" w:rsidR="006A5ACC" w:rsidRDefault="003809F9">
            <w:pPr>
              <w:pStyle w:val="DMETW25501BIPGERRISCOS"/>
              <w:keepLines/>
              <w:tabs>
                <w:tab w:val="decimal" w:pos="1146"/>
              </w:tabs>
              <w:rPr>
                <w:rFonts w:ascii="Calibri" w:eastAsia="Calibri" w:hAnsi="Calibri" w:cs="Calibri"/>
                <w:color w:val="000000"/>
                <w:lang w:bidi="pt-BR"/>
              </w:rPr>
            </w:pPr>
            <w:r>
              <w:rPr>
                <w:rFonts w:ascii="Calibri" w:eastAsia="Calibri" w:hAnsi="Calibri" w:cs="Calibri"/>
                <w:color w:val="000000"/>
              </w:rPr>
              <w:t xml:space="preserve"> 263.419</w:t>
            </w:r>
          </w:p>
        </w:tc>
      </w:tr>
      <w:tr w:rsidR="006A5ACC" w14:paraId="6117F61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71E738F"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6442231" w14:textId="77777777" w:rsidR="006A5ACC" w:rsidRDefault="006A5ACC">
            <w:pPr>
              <w:pStyle w:val="DMETW25501BIPGERRISCOS"/>
              <w:keepLine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EE0AB90" w14:textId="77777777" w:rsidR="006A5ACC" w:rsidRDefault="006A5ACC">
            <w:pPr>
              <w:pStyle w:val="DMETW25501BIPGERRISCOS"/>
              <w:keepLines/>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C226D3B"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FC559EF" w14:textId="77777777" w:rsidR="006A5ACC" w:rsidRDefault="006A5ACC">
            <w:pPr>
              <w:pStyle w:val="DMETW25501BIPGERRISCOS"/>
              <w:keepLines/>
              <w:tabs>
                <w:tab w:val="decimal" w:pos="1146"/>
              </w:tabs>
              <w:rPr>
                <w:rFonts w:ascii="Calibri" w:eastAsia="Calibri" w:hAnsi="Calibri" w:cs="Calibri"/>
                <w:color w:val="000000"/>
                <w:lang w:bidi="pt-BR"/>
              </w:rPr>
            </w:pPr>
          </w:p>
        </w:tc>
      </w:tr>
      <w:tr w:rsidR="006A5ACC" w14:paraId="6B235C5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F47FEFB"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80DD959" w14:textId="77777777" w:rsidR="006A5ACC" w:rsidRDefault="003809F9">
            <w:pPr>
              <w:pStyle w:val="DMETW25501BIPGERRISCOS"/>
              <w:keepLines/>
              <w:rPr>
                <w:rFonts w:ascii="Calibri" w:eastAsia="Calibri" w:hAnsi="Calibri" w:cs="Calibri"/>
                <w:b/>
                <w:color w:val="000000"/>
              </w:rPr>
            </w:pPr>
            <w:proofErr w:type="spellStart"/>
            <w:r>
              <w:rPr>
                <w:rFonts w:ascii="Calibri" w:eastAsia="Calibri" w:hAnsi="Calibri" w:cs="Calibri"/>
                <w:b/>
                <w:color w:val="000000"/>
              </w:rPr>
              <w:t>Não</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Circulante</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0657F00C" w14:textId="77777777" w:rsidR="006A5ACC" w:rsidRDefault="006A5ACC">
            <w:pPr>
              <w:pStyle w:val="DMETW25501BIPGERRISCOS"/>
              <w:keepLines/>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6A09F20"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B057342" w14:textId="77777777" w:rsidR="006A5ACC" w:rsidRDefault="006A5ACC">
            <w:pPr>
              <w:pStyle w:val="DMETW25501BIPGERRISCOS"/>
              <w:keepLines/>
              <w:tabs>
                <w:tab w:val="decimal" w:pos="1146"/>
              </w:tabs>
              <w:rPr>
                <w:rFonts w:ascii="Calibri" w:eastAsia="Calibri" w:hAnsi="Calibri" w:cs="Calibri"/>
                <w:color w:val="000000"/>
                <w:lang w:bidi="pt-BR"/>
              </w:rPr>
            </w:pPr>
          </w:p>
        </w:tc>
      </w:tr>
      <w:tr w:rsidR="006A5ACC" w14:paraId="78490BD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69ADD6F"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E2DC52A" w14:textId="77777777" w:rsidR="006A5ACC" w:rsidRDefault="003809F9">
            <w:pPr>
              <w:pStyle w:val="DMETW25501BIPGERRISCOS"/>
              <w:keepLines/>
              <w:rPr>
                <w:rFonts w:ascii="Calibri" w:eastAsia="Calibri" w:hAnsi="Calibri" w:cs="Calibri"/>
                <w:color w:val="000000"/>
              </w:rPr>
            </w:pPr>
            <w:proofErr w:type="spellStart"/>
            <w:r>
              <w:rPr>
                <w:rFonts w:ascii="Calibri" w:eastAsia="Calibri" w:hAnsi="Calibri" w:cs="Calibri"/>
                <w:color w:val="000000"/>
              </w:rPr>
              <w:t>Depósitos</w:t>
            </w:r>
            <w:proofErr w:type="spellEnd"/>
            <w:r>
              <w:rPr>
                <w:rFonts w:ascii="Calibri" w:eastAsia="Calibri" w:hAnsi="Calibri" w:cs="Calibri"/>
                <w:color w:val="000000"/>
              </w:rPr>
              <w:t xml:space="preserve"> </w:t>
            </w:r>
            <w:proofErr w:type="spellStart"/>
            <w:r>
              <w:rPr>
                <w:rFonts w:ascii="Calibri" w:eastAsia="Calibri" w:hAnsi="Calibri" w:cs="Calibri"/>
                <w:color w:val="000000"/>
              </w:rPr>
              <w:t>Judiciais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7CF1ADED" w14:textId="77777777" w:rsidR="006A5ACC" w:rsidRDefault="003809F9">
            <w:pPr>
              <w:pStyle w:val="DMETW25501BIPGERRISCOS"/>
              <w:keepLines/>
              <w:tabs>
                <w:tab w:val="decimal" w:pos="1146"/>
              </w:tabs>
              <w:rPr>
                <w:rFonts w:ascii="Calibri" w:eastAsia="Calibri" w:hAnsi="Calibri" w:cs="Calibri"/>
                <w:color w:val="000000"/>
              </w:rPr>
            </w:pPr>
            <w:r>
              <w:rPr>
                <w:rFonts w:ascii="Calibri" w:eastAsia="Calibri" w:hAnsi="Calibri" w:cs="Calibri"/>
                <w:color w:val="000000"/>
              </w:rPr>
              <w:t xml:space="preserve"> 7.429</w:t>
            </w:r>
          </w:p>
        </w:tc>
        <w:tc>
          <w:tcPr>
            <w:tcW w:w="45" w:type="dxa"/>
            <w:tcBorders>
              <w:top w:val="nil"/>
              <w:left w:val="nil"/>
              <w:bottom w:val="nil"/>
              <w:right w:val="nil"/>
              <w:tl2br w:val="nil"/>
              <w:tr2bl w:val="nil"/>
            </w:tcBorders>
            <w:shd w:val="clear" w:color="auto" w:fill="auto"/>
            <w:tcMar>
              <w:left w:w="0" w:type="dxa"/>
              <w:right w:w="0" w:type="dxa"/>
            </w:tcMar>
            <w:vAlign w:val="bottom"/>
          </w:tcPr>
          <w:p w14:paraId="5EAA5CD9"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8B8E57F" w14:textId="77777777" w:rsidR="006A5ACC" w:rsidRDefault="003809F9">
            <w:pPr>
              <w:pStyle w:val="DMETW25501BIPGERRISCOS"/>
              <w:keepLines/>
              <w:tabs>
                <w:tab w:val="decimal" w:pos="1146"/>
              </w:tabs>
              <w:rPr>
                <w:rFonts w:ascii="Calibri" w:eastAsia="Calibri" w:hAnsi="Calibri" w:cs="Calibri"/>
                <w:color w:val="000000"/>
                <w:lang w:bidi="pt-BR"/>
              </w:rPr>
            </w:pPr>
            <w:r>
              <w:rPr>
                <w:rFonts w:ascii="Calibri" w:eastAsia="Calibri" w:hAnsi="Calibri" w:cs="Calibri"/>
                <w:color w:val="000000"/>
              </w:rPr>
              <w:t xml:space="preserve"> 7.205</w:t>
            </w:r>
          </w:p>
        </w:tc>
      </w:tr>
      <w:tr w:rsidR="006A5ACC" w14:paraId="38308B5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558BEC8"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89BB9A0" w14:textId="77777777" w:rsidR="006A5ACC" w:rsidRDefault="006A5ACC">
            <w:pPr>
              <w:pStyle w:val="DMETW25501BIPGERRISCOS"/>
              <w:keepLines/>
              <w:tabs>
                <w:tab w:val="decimal" w:pos="7014"/>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92D0717" w14:textId="77777777" w:rsidR="006A5ACC" w:rsidRDefault="003809F9">
            <w:pPr>
              <w:pStyle w:val="DMETW25501BIPGERRISCOS"/>
              <w:keepLines/>
              <w:tabs>
                <w:tab w:val="decimal" w:pos="1146"/>
              </w:tabs>
              <w:rPr>
                <w:rFonts w:ascii="Calibri" w:eastAsia="Calibri" w:hAnsi="Calibri" w:cs="Calibri"/>
                <w:color w:val="000000"/>
              </w:rPr>
            </w:pPr>
            <w:r>
              <w:rPr>
                <w:rFonts w:ascii="Calibri" w:eastAsia="Calibri" w:hAnsi="Calibri" w:cs="Calibri"/>
                <w:color w:val="000000"/>
              </w:rPr>
              <w:t xml:space="preserve"> 352.775</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F75E0A2"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8379A8A" w14:textId="77777777" w:rsidR="006A5ACC" w:rsidRDefault="003809F9">
            <w:pPr>
              <w:pStyle w:val="DMETW25501BIPGERRISCOS"/>
              <w:keepLines/>
              <w:tabs>
                <w:tab w:val="decimal" w:pos="1146"/>
              </w:tabs>
              <w:rPr>
                <w:rFonts w:ascii="Calibri" w:eastAsia="Calibri" w:hAnsi="Calibri" w:cs="Calibri"/>
                <w:color w:val="000000"/>
                <w:lang w:bidi="pt-BR"/>
              </w:rPr>
            </w:pPr>
            <w:r>
              <w:rPr>
                <w:rFonts w:ascii="Calibri" w:eastAsia="Calibri" w:hAnsi="Calibri" w:cs="Calibri"/>
                <w:color w:val="000000"/>
              </w:rPr>
              <w:t xml:space="preserve"> 281.336</w:t>
            </w:r>
          </w:p>
        </w:tc>
      </w:tr>
      <w:tr w:rsidR="006A5ACC" w14:paraId="60D7454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95EF920"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0" w:type="dxa"/>
              <w:right w:w="0" w:type="dxa"/>
            </w:tcMar>
            <w:vAlign w:val="center"/>
          </w:tcPr>
          <w:p w14:paraId="0B881D04" w14:textId="77777777" w:rsidR="006A5ACC" w:rsidRDefault="006A5ACC">
            <w:pPr>
              <w:pStyle w:val="DMETW25501BIPGERRISCOS"/>
              <w:keepLines/>
              <w:tabs>
                <w:tab w:val="decimal" w:pos="7014"/>
              </w:tabs>
              <w:rPr>
                <w:rFonts w:ascii="Calibri" w:eastAsia="Calibri" w:hAnsi="Calibri" w:cs="Calibri"/>
                <w:b/>
                <w:color w:val="000000"/>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7FCDD480" w14:textId="77777777" w:rsidR="006A5ACC" w:rsidRDefault="006A5ACC">
            <w:pPr>
              <w:pStyle w:val="DMETW25501BIPGERRISCOS"/>
              <w:keepLines/>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165E3F98"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38BA5EE5" w14:textId="77777777" w:rsidR="006A5ACC" w:rsidRDefault="006A5ACC">
            <w:pPr>
              <w:pStyle w:val="DMETW25501BIPGERRISCOS"/>
              <w:keepLines/>
              <w:tabs>
                <w:tab w:val="decimal" w:pos="1146"/>
              </w:tabs>
              <w:rPr>
                <w:rFonts w:ascii="Calibri" w:eastAsia="Calibri" w:hAnsi="Calibri" w:cs="Calibri"/>
                <w:color w:val="000000"/>
                <w:lang w:bidi="pt-BR"/>
              </w:rPr>
            </w:pPr>
          </w:p>
        </w:tc>
      </w:tr>
      <w:tr w:rsidR="006A5ACC" w14:paraId="101E99C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D8925E2"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17F2352" w14:textId="77777777" w:rsidR="006A5ACC" w:rsidRDefault="003809F9">
            <w:pPr>
              <w:pStyle w:val="DMETW25501BIPGERRISCOS"/>
              <w:keepLines/>
              <w:rPr>
                <w:rFonts w:ascii="Calibri" w:eastAsia="Calibri" w:hAnsi="Calibri" w:cs="Calibri"/>
                <w:b/>
                <w:color w:val="000000"/>
              </w:rPr>
            </w:pPr>
            <w:proofErr w:type="spellStart"/>
            <w:r>
              <w:rPr>
                <w:rFonts w:ascii="Calibri" w:eastAsia="Calibri" w:hAnsi="Calibri" w:cs="Calibri"/>
                <w:b/>
                <w:color w:val="000000"/>
              </w:rPr>
              <w:t>Passivo</w:t>
            </w:r>
            <w:proofErr w:type="spellEnd"/>
          </w:p>
        </w:tc>
        <w:tc>
          <w:tcPr>
            <w:tcW w:w="1350" w:type="dxa"/>
            <w:tcBorders>
              <w:top w:val="nil"/>
              <w:left w:val="nil"/>
              <w:bottom w:val="nil"/>
              <w:right w:val="nil"/>
              <w:tl2br w:val="nil"/>
              <w:tr2bl w:val="nil"/>
            </w:tcBorders>
            <w:shd w:val="clear" w:color="auto" w:fill="auto"/>
            <w:tcMar>
              <w:left w:w="0" w:type="dxa"/>
              <w:right w:w="0" w:type="dxa"/>
            </w:tcMar>
            <w:vAlign w:val="center"/>
          </w:tcPr>
          <w:p w14:paraId="157AE0ED" w14:textId="77777777" w:rsidR="006A5ACC" w:rsidRDefault="006A5ACC">
            <w:pPr>
              <w:pStyle w:val="DMETW25501BIPGERRISCOS"/>
              <w:keepLines/>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2613994C"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58ECD119" w14:textId="77777777" w:rsidR="006A5ACC" w:rsidRDefault="006A5ACC">
            <w:pPr>
              <w:pStyle w:val="DMETW25501BIPGERRISCOS"/>
              <w:keepLines/>
              <w:tabs>
                <w:tab w:val="decimal" w:pos="1146"/>
              </w:tabs>
              <w:rPr>
                <w:rFonts w:ascii="Calibri" w:eastAsia="Calibri" w:hAnsi="Calibri" w:cs="Calibri"/>
                <w:color w:val="000000"/>
                <w:lang w:bidi="pt-BR"/>
              </w:rPr>
            </w:pPr>
          </w:p>
        </w:tc>
      </w:tr>
      <w:tr w:rsidR="006A5ACC" w14:paraId="36EBD38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0FE3E24"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4A28C33" w14:textId="77777777" w:rsidR="006A5ACC" w:rsidRDefault="003809F9">
            <w:pPr>
              <w:pStyle w:val="DMETW25501BIPGERRISCOS"/>
              <w:keepLines/>
              <w:rPr>
                <w:rFonts w:ascii="Calibri" w:eastAsia="Calibri" w:hAnsi="Calibri" w:cs="Calibri"/>
                <w:b/>
                <w:color w:val="000000"/>
              </w:rPr>
            </w:pPr>
            <w:proofErr w:type="spellStart"/>
            <w:r>
              <w:rPr>
                <w:rFonts w:ascii="Calibri" w:eastAsia="Calibri" w:hAnsi="Calibri" w:cs="Calibri"/>
                <w:b/>
                <w:color w:val="000000"/>
              </w:rPr>
              <w:t>Circulante</w:t>
            </w:r>
            <w:proofErr w:type="spellEnd"/>
          </w:p>
        </w:tc>
        <w:tc>
          <w:tcPr>
            <w:tcW w:w="1350" w:type="dxa"/>
            <w:tcBorders>
              <w:top w:val="nil"/>
              <w:left w:val="nil"/>
              <w:bottom w:val="nil"/>
              <w:right w:val="nil"/>
              <w:tl2br w:val="nil"/>
              <w:tr2bl w:val="nil"/>
            </w:tcBorders>
            <w:shd w:val="clear" w:color="auto" w:fill="auto"/>
            <w:tcMar>
              <w:left w:w="0" w:type="dxa"/>
              <w:right w:w="0" w:type="dxa"/>
            </w:tcMar>
            <w:vAlign w:val="center"/>
          </w:tcPr>
          <w:p w14:paraId="5AE93EF1" w14:textId="77777777" w:rsidR="006A5ACC" w:rsidRDefault="006A5ACC">
            <w:pPr>
              <w:pStyle w:val="DMETW25501BIPGERRISCOS"/>
              <w:keepLines/>
              <w:tabs>
                <w:tab w:val="decimal" w:pos="1146"/>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412094A8"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19F3BECF" w14:textId="77777777" w:rsidR="006A5ACC" w:rsidRDefault="006A5ACC">
            <w:pPr>
              <w:pStyle w:val="DMETW25501BIPGERRISCOS"/>
              <w:keepLines/>
              <w:tabs>
                <w:tab w:val="decimal" w:pos="1146"/>
              </w:tabs>
              <w:rPr>
                <w:rFonts w:ascii="Calibri" w:eastAsia="Calibri" w:hAnsi="Calibri" w:cs="Calibri"/>
                <w:color w:val="000000"/>
                <w:lang w:bidi="pt-BR"/>
              </w:rPr>
            </w:pPr>
          </w:p>
        </w:tc>
      </w:tr>
      <w:tr w:rsidR="006A5ACC" w14:paraId="2831C1F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01DE092"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653CF94F" w14:textId="77777777" w:rsidR="006A5ACC" w:rsidRDefault="003809F9">
            <w:pPr>
              <w:pStyle w:val="DMETW25501BIPGERRISCOS"/>
              <w:keepLines/>
              <w:rPr>
                <w:rFonts w:ascii="Calibri" w:eastAsia="Calibri" w:hAnsi="Calibri" w:cs="Calibri"/>
                <w:color w:val="000000"/>
              </w:rPr>
            </w:pPr>
            <w:proofErr w:type="spellStart"/>
            <w:r>
              <w:rPr>
                <w:rFonts w:ascii="Calibri" w:eastAsia="Calibri" w:hAnsi="Calibri" w:cs="Calibri"/>
                <w:color w:val="000000"/>
              </w:rPr>
              <w:t>Fornecedores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6F353558" w14:textId="77777777" w:rsidR="006A5ACC" w:rsidRDefault="003809F9">
            <w:pPr>
              <w:pStyle w:val="DMETW25501BIPGERRISCOS"/>
              <w:keepLines/>
              <w:tabs>
                <w:tab w:val="decimal" w:pos="1146"/>
              </w:tabs>
              <w:rPr>
                <w:rFonts w:ascii="Calibri" w:eastAsia="Calibri" w:hAnsi="Calibri" w:cs="Calibri"/>
                <w:color w:val="000000"/>
              </w:rPr>
            </w:pPr>
            <w:r>
              <w:rPr>
                <w:rFonts w:ascii="Calibri" w:eastAsia="Calibri" w:hAnsi="Calibri" w:cs="Calibri"/>
                <w:color w:val="000000"/>
              </w:rPr>
              <w:t xml:space="preserve"> 402</w:t>
            </w:r>
          </w:p>
        </w:tc>
        <w:tc>
          <w:tcPr>
            <w:tcW w:w="45" w:type="dxa"/>
            <w:tcBorders>
              <w:top w:val="nil"/>
              <w:left w:val="nil"/>
              <w:bottom w:val="nil"/>
              <w:right w:val="nil"/>
              <w:tl2br w:val="nil"/>
              <w:tr2bl w:val="nil"/>
            </w:tcBorders>
            <w:shd w:val="clear" w:color="auto" w:fill="auto"/>
            <w:tcMar>
              <w:left w:w="0" w:type="dxa"/>
              <w:right w:w="0" w:type="dxa"/>
            </w:tcMar>
            <w:vAlign w:val="bottom"/>
          </w:tcPr>
          <w:p w14:paraId="674C7584"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B452F3A" w14:textId="77777777" w:rsidR="006A5ACC" w:rsidRDefault="003809F9">
            <w:pPr>
              <w:pStyle w:val="DMETW25501BIPGERRISCOS"/>
              <w:keepLines/>
              <w:tabs>
                <w:tab w:val="decimal" w:pos="1146"/>
              </w:tabs>
              <w:rPr>
                <w:rFonts w:ascii="Calibri" w:eastAsia="Calibri" w:hAnsi="Calibri" w:cs="Calibri"/>
                <w:color w:val="000000"/>
                <w:lang w:bidi="pt-BR"/>
              </w:rPr>
            </w:pPr>
            <w:r>
              <w:rPr>
                <w:rFonts w:ascii="Calibri" w:eastAsia="Calibri" w:hAnsi="Calibri" w:cs="Calibri"/>
                <w:color w:val="000000"/>
              </w:rPr>
              <w:t xml:space="preserve"> 1.278</w:t>
            </w:r>
          </w:p>
        </w:tc>
      </w:tr>
      <w:tr w:rsidR="006A5ACC" w14:paraId="6102CE4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7EA671D"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682833A" w14:textId="77777777" w:rsidR="006A5ACC" w:rsidRDefault="006A5ACC">
            <w:pPr>
              <w:pStyle w:val="DMETW25501BIPGERRISCOS"/>
              <w:keepLines/>
              <w:tabs>
                <w:tab w:val="decimal" w:pos="7014"/>
              </w:tabs>
              <w:rPr>
                <w:rFonts w:ascii="Calibri" w:eastAsia="Calibri" w:hAnsi="Calibri" w:cs="Calibri"/>
                <w:color w:val="00000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7F10AAF" w14:textId="77777777" w:rsidR="006A5ACC" w:rsidRDefault="003809F9">
            <w:pPr>
              <w:pStyle w:val="DMETW25501BIPGERRISCOS"/>
              <w:keepLines/>
              <w:tabs>
                <w:tab w:val="decimal" w:pos="1146"/>
              </w:tabs>
              <w:rPr>
                <w:rFonts w:ascii="Calibri" w:eastAsia="Calibri" w:hAnsi="Calibri" w:cs="Calibri"/>
                <w:color w:val="000000"/>
              </w:rPr>
            </w:pPr>
            <w:r>
              <w:rPr>
                <w:rFonts w:ascii="Calibri" w:eastAsia="Calibri" w:hAnsi="Calibri" w:cs="Calibri"/>
                <w:color w:val="000000"/>
              </w:rPr>
              <w:t xml:space="preserve"> 402</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533A168" w14:textId="77777777" w:rsidR="006A5ACC" w:rsidRDefault="006A5ACC">
            <w:pPr>
              <w:pStyle w:val="DMETW25501BIPGERRISCOS"/>
              <w:keepLines/>
              <w:tabs>
                <w:tab w:val="decimal" w:pos="-159"/>
              </w:tabs>
              <w:rPr>
                <w:rFonts w:ascii="Calibri" w:eastAsia="Calibri" w:hAnsi="Calibri" w:cs="Calibri"/>
                <w:color w:val="FFFFFF"/>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C3F7B7" w14:textId="77777777" w:rsidR="006A5ACC" w:rsidRDefault="003809F9">
            <w:pPr>
              <w:pStyle w:val="DMETW25501BIPGERRISCOS"/>
              <w:keepLines/>
              <w:tabs>
                <w:tab w:val="decimal" w:pos="1146"/>
              </w:tabs>
              <w:rPr>
                <w:rFonts w:ascii="Calibri" w:eastAsia="Calibri" w:hAnsi="Calibri" w:cs="Calibri"/>
                <w:color w:val="000000"/>
                <w:lang w:bidi="pt-BR"/>
              </w:rPr>
            </w:pPr>
            <w:r>
              <w:rPr>
                <w:rFonts w:ascii="Calibri" w:eastAsia="Calibri" w:hAnsi="Calibri" w:cs="Calibri"/>
                <w:color w:val="000000"/>
              </w:rPr>
              <w:t xml:space="preserve"> 1.278</w:t>
            </w:r>
          </w:p>
        </w:tc>
      </w:tr>
      <w:tr w:rsidR="006A5ACC" w14:paraId="21DE09F6"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43B0F088" w14:textId="77777777" w:rsidR="006A5ACC" w:rsidRDefault="006A5ACC">
            <w:pPr>
              <w:pStyle w:val="DMETW25501BIPGERRISCOS"/>
              <w:keepLines/>
              <w:tabs>
                <w:tab w:val="decimal" w:pos="-441"/>
              </w:tabs>
              <w:rPr>
                <w:rFonts w:ascii="Calibri" w:eastAsia="Calibri" w:hAnsi="Calibri" w:cs="Calibri"/>
                <w:color w:val="00000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760870B6" w14:textId="77777777" w:rsidR="006A5ACC" w:rsidRDefault="006A5ACC">
            <w:pPr>
              <w:pStyle w:val="DMETW25501BIPGERRISCOS"/>
              <w:keepLines/>
              <w:tabs>
                <w:tab w:val="decimal" w:pos="7014"/>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CD8F81E" w14:textId="77777777" w:rsidR="006A5ACC" w:rsidRDefault="006A5ACC">
            <w:pPr>
              <w:pStyle w:val="DMETW25501BIPGERRISCOS"/>
              <w:keepLines/>
              <w:tabs>
                <w:tab w:val="decimal" w:pos="879"/>
              </w:tabs>
              <w:rPr>
                <w:rFonts w:ascii="Calibri" w:eastAsia="Calibri" w:hAnsi="Calibri" w:cs="Calibri"/>
                <w:color w:val="00000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AB3766E" w14:textId="77777777" w:rsidR="006A5ACC" w:rsidRDefault="006A5ACC">
            <w:pPr>
              <w:pStyle w:val="DMETW25501BIPGERRISCOS"/>
              <w:keepLines/>
              <w:tabs>
                <w:tab w:val="decimal" w:pos="-426"/>
              </w:tabs>
              <w:rPr>
                <w:rFonts w:ascii="Calibri" w:eastAsia="Calibri" w:hAnsi="Calibri" w:cs="Calibri"/>
                <w:color w:val="00000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1D34A82" w14:textId="77777777" w:rsidR="006A5ACC" w:rsidRDefault="006A5ACC">
            <w:pPr>
              <w:pStyle w:val="DMETW25501BIPGERRISCOS"/>
              <w:keepLines/>
              <w:tabs>
                <w:tab w:val="decimal" w:pos="879"/>
              </w:tabs>
              <w:rPr>
                <w:rFonts w:ascii="Calibri" w:eastAsia="Calibri" w:hAnsi="Calibri" w:cs="Calibri"/>
                <w:color w:val="000000"/>
              </w:rPr>
            </w:pPr>
          </w:p>
        </w:tc>
      </w:tr>
    </w:tbl>
    <w:p w14:paraId="5E30E6B4" w14:textId="77777777" w:rsidR="002D6992" w:rsidRDefault="002D6992" w:rsidP="002D4BE7">
      <w:pPr>
        <w:pStyle w:val="DMDFP-CorpodeTexto"/>
      </w:pPr>
    </w:p>
    <w:p w14:paraId="150F6B0C" w14:textId="77777777" w:rsidR="002D4BE7" w:rsidRDefault="002D4BE7" w:rsidP="002D4BE7">
      <w:pPr>
        <w:pStyle w:val="DMDFP-Pargrafodecontinuaodorelatrio"/>
      </w:pPr>
    </w:p>
    <w:p w14:paraId="0B8A752B" w14:textId="77777777" w:rsidR="002D4BE7" w:rsidRDefault="002D4BE7" w:rsidP="002D4BE7">
      <w:pPr>
        <w:pStyle w:val="DMDFP-Pargrafodefimdetabela"/>
      </w:pPr>
      <w:bookmarkStart w:id="100" w:name="DOC_TBL00031_1_1"/>
      <w:bookmarkEnd w:id="100"/>
    </w:p>
    <w:p w14:paraId="59BDA2E0" w14:textId="77777777" w:rsidR="002D4BE7" w:rsidRPr="0028075E" w:rsidRDefault="002D4BE7" w:rsidP="002D4BE7">
      <w:pPr>
        <w:pStyle w:val="DMDFP-Pargrafodecontinuaodorelatrio"/>
      </w:pPr>
    </w:p>
    <w:p w14:paraId="5B1E4450" w14:textId="77777777" w:rsidR="00226554" w:rsidRDefault="003809F9" w:rsidP="00226554">
      <w:pPr>
        <w:pStyle w:val="DMDFP-CorpodeTexto"/>
      </w:pPr>
      <w:r>
        <w:t>O principal ativo financeiro da empresa é classificado na categoria Empréstimos e Contas a Receber, não derivativo com pagamentos fixos ou determináveis, e que não possui a característica de negociação em mercados organizados</w:t>
      </w:r>
      <w:bookmarkStart w:id="101" w:name="_Hlk58363349"/>
      <w:r>
        <w:t>, exceto os montantes classificados como contas a receber – FIDC, que estão mensurados pelo valor justo por meio de resultado.</w:t>
      </w:r>
      <w:bookmarkEnd w:id="101"/>
    </w:p>
    <w:p w14:paraId="332FA235" w14:textId="77777777" w:rsidR="00226554" w:rsidRDefault="003809F9" w:rsidP="00226554">
      <w:pPr>
        <w:pStyle w:val="NormalWeb"/>
        <w:spacing w:after="240" w:afterAutospacing="0"/>
        <w:jc w:val="both"/>
        <w:rPr>
          <w:rFonts w:ascii="Segoe UI" w:hAnsi="Segoe UI" w:cs="Segoe UI"/>
          <w:sz w:val="21"/>
          <w:szCs w:val="21"/>
        </w:rPr>
      </w:pPr>
      <w:r>
        <w:rPr>
          <w:rFonts w:ascii="Calibri" w:hAnsi="Calibri" w:cs="Segoe UI"/>
          <w:b/>
          <w:bCs/>
          <w:sz w:val="22"/>
          <w:szCs w:val="22"/>
        </w:rPr>
        <w:lastRenderedPageBreak/>
        <w:t>Política contábil sobre Caixa e equivalente de caixa</w:t>
      </w:r>
    </w:p>
    <w:p w14:paraId="456E895F" w14:textId="77777777" w:rsidR="00226554" w:rsidRPr="00226554" w:rsidRDefault="003809F9" w:rsidP="00226554">
      <w:pPr>
        <w:rPr>
          <w:rFonts w:ascii="Calibri" w:eastAsia="Batang" w:hAnsi="Calibri" w:cs="Calibri"/>
          <w:lang w:eastAsia="pt-BR"/>
        </w:rPr>
      </w:pPr>
      <w:r w:rsidRPr="00226554">
        <w:rPr>
          <w:rFonts w:ascii="Calibri" w:eastAsia="Batang" w:hAnsi="Calibri" w:cs="Calibri"/>
          <w:lang w:eastAsia="pt-BR"/>
        </w:rPr>
        <w:t>Incluem numerário em espécie, depósitos bancários disponíveis e aplicações financeiras de curto prazo com alta liquidez, vencíveis em até três meses, contados da data da contratação original, prontamente conversíveis em um montante conhecido de caixa e com risco insignificante de mudança de valor.</w:t>
      </w:r>
    </w:p>
    <w:p w14:paraId="3C98CB3E" w14:textId="77777777" w:rsidR="002D4BE7" w:rsidRDefault="002D4BE7" w:rsidP="002D4BE7">
      <w:pPr>
        <w:pStyle w:val="DMDFP-CorpodeTexto"/>
      </w:pPr>
    </w:p>
    <w:p w14:paraId="4CB9D92C" w14:textId="77777777" w:rsidR="002D4BE7" w:rsidRDefault="003809F9" w:rsidP="002D4BE7">
      <w:pPr>
        <w:pStyle w:val="DMDFP-Ttulodenotanvel2"/>
      </w:pPr>
      <w:r w:rsidRPr="00194BDE">
        <w:t>Mensuração dos instrumentos financeiros</w:t>
      </w:r>
    </w:p>
    <w:p w14:paraId="10CD4A0C" w14:textId="77777777" w:rsidR="002D4BE7" w:rsidRDefault="003809F9" w:rsidP="002D4BE7">
      <w:pPr>
        <w:pStyle w:val="DMDFP-CorpodeTexto"/>
      </w:pPr>
      <w:r w:rsidRPr="00194BDE">
        <w:t xml:space="preserve">Os instrumentos financeiros da </w:t>
      </w:r>
      <w:r>
        <w:t>companhia</w:t>
      </w:r>
      <w:r w:rsidRPr="00194BDE">
        <w:t xml:space="preserve"> estão mensurados ao custo amortizado. Os valores justos desses instrumentos financeiros são equivalentes aos seus valores </w:t>
      </w:r>
      <w:r>
        <w:t>contábeis</w:t>
      </w:r>
      <w:r w:rsidRPr="00194BDE">
        <w:t>.</w:t>
      </w:r>
    </w:p>
    <w:p w14:paraId="2E9E78C4" w14:textId="77777777" w:rsidR="002D4BE7" w:rsidRDefault="003809F9" w:rsidP="002D4BE7">
      <w:pPr>
        <w:pStyle w:val="DMDFP-CorpodeTexto"/>
      </w:pPr>
      <w:proofErr w:type="gramStart"/>
      <w:r>
        <w:t>O contas</w:t>
      </w:r>
      <w:proofErr w:type="gramEnd"/>
      <w:r>
        <w:t xml:space="preserve"> a receber – FIDC, conforme divulgação em nota explicativa 6.2, está mensurado pelo seu valor justo por meio do resultado.</w:t>
      </w:r>
    </w:p>
    <w:p w14:paraId="108BB8D8" w14:textId="77777777" w:rsidR="002D4BE7" w:rsidRDefault="003809F9" w:rsidP="002D4BE7">
      <w:pPr>
        <w:pStyle w:val="DMDFP-Ttulodenotanvel2"/>
      </w:pPr>
      <w:r>
        <w:t>Gerenciamento de riscos</w:t>
      </w:r>
    </w:p>
    <w:p w14:paraId="5B3EEE70" w14:textId="77777777" w:rsidR="002D4BE7" w:rsidRDefault="003809F9" w:rsidP="002D4BE7">
      <w:pPr>
        <w:pStyle w:val="DMDFP-CorpodeTexto"/>
      </w:pPr>
      <w:r>
        <w:t>A gestão da companhia é realizada por seus Diretores, com base na política corporativa para gerenciamento de riscos da sua controladora Petrobras. Esta política visa contribuir para um balanço adequado entre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184E32D4" w14:textId="77777777" w:rsidR="002D4BE7" w:rsidRDefault="003809F9" w:rsidP="002D4BE7">
      <w:pPr>
        <w:pStyle w:val="DMDFP-CorpodeTexto"/>
      </w:pPr>
      <w:r>
        <w:t>As operações da companhia estão sujeitas aos fatores de risco abaixo descritos:</w:t>
      </w:r>
    </w:p>
    <w:p w14:paraId="0B00B753" w14:textId="77777777" w:rsidR="002D4BE7" w:rsidRPr="00B20131" w:rsidRDefault="003809F9" w:rsidP="002D4BE7">
      <w:pPr>
        <w:pStyle w:val="DMDFP-Ttulodenotanvel3"/>
      </w:pPr>
      <w:r>
        <w:t>R</w:t>
      </w:r>
      <w:r w:rsidRPr="00B20131">
        <w:t>isco de taxa de juros</w:t>
      </w:r>
    </w:p>
    <w:p w14:paraId="3585A97E" w14:textId="77777777" w:rsidR="002D4BE7" w:rsidRDefault="003809F9" w:rsidP="002D4BE7">
      <w:pPr>
        <w:pStyle w:val="DMDFP-CorpodeTexto"/>
      </w:pPr>
      <w:r w:rsidRPr="00E821F8">
        <w:t xml:space="preserve">Decorre da possibilidade de a </w:t>
      </w:r>
      <w:r>
        <w:t>companhia</w:t>
      </w:r>
      <w:r w:rsidRPr="00E821F8">
        <w:t xml:space="preserve"> sofrer ganhos ou perdas </w:t>
      </w:r>
      <w:r>
        <w:t>relativos</w:t>
      </w:r>
      <w:r w:rsidRPr="00E821F8">
        <w:t xml:space="preserve"> </w:t>
      </w:r>
      <w:r>
        <w:t>às</w:t>
      </w:r>
      <w:r w:rsidRPr="00E821F8">
        <w:t xml:space="preserve"> oscilações de taxas de juros incidentes sobre seus ativos e passivos financeiros. Visando à mitigação desse tipo de risco, a </w:t>
      </w:r>
      <w:r>
        <w:t>companhia</w:t>
      </w:r>
      <w:r w:rsidRPr="00E821F8">
        <w:t xml:space="preserve"> segue as orientações corporativas para</w:t>
      </w:r>
      <w:r>
        <w:t xml:space="preserve"> a</w:t>
      </w:r>
      <w:r w:rsidRPr="00E821F8">
        <w:t xml:space="preserve"> Petrobras</w:t>
      </w:r>
      <w:r>
        <w:t xml:space="preserve"> e suas controladas</w:t>
      </w:r>
      <w:r w:rsidRPr="00E821F8">
        <w:t>.</w:t>
      </w:r>
    </w:p>
    <w:p w14:paraId="63C42568" w14:textId="77777777" w:rsidR="002D4BE7" w:rsidRPr="00B20131" w:rsidRDefault="003809F9" w:rsidP="002D4BE7">
      <w:pPr>
        <w:pStyle w:val="DMDFP-Ttulodenotanvel3"/>
      </w:pPr>
      <w:r w:rsidRPr="00B20131">
        <w:t>Risco de crédito</w:t>
      </w:r>
    </w:p>
    <w:p w14:paraId="76DBF06D" w14:textId="77777777" w:rsidR="002D4BE7" w:rsidRPr="007559FE" w:rsidRDefault="003809F9" w:rsidP="002D4BE7">
      <w:pPr>
        <w:pStyle w:val="DMDFP-CorpodeTexto"/>
      </w:pPr>
      <w:r w:rsidRPr="00AC5799">
        <w:t xml:space="preserve">A </w:t>
      </w:r>
      <w:r>
        <w:t>companhia</w:t>
      </w:r>
      <w:r w:rsidRPr="00AC5799">
        <w:t xml:space="preserve"> está exposta ao risco de crédito das instituições financeiras decorrentes da </w:t>
      </w:r>
      <w:r>
        <w:t>Administração</w:t>
      </w:r>
      <w:r w:rsidRPr="00AC5799">
        <w:t xml:space="preserve"> de seu caixa</w:t>
      </w:r>
      <w:r>
        <w:t xml:space="preserve"> e equivalentes de caixa e recebíveis de ativos financeiros</w:t>
      </w:r>
      <w:r w:rsidRPr="00AC5799">
        <w:t>, que é feita com base nas orientações corporativas de sua controladora Petrobras. Tal risco co</w:t>
      </w:r>
      <w:r w:rsidRPr="00702891">
        <w:t xml:space="preserve">nsiste na </w:t>
      </w:r>
      <w:r>
        <w:t>impossibilidade de saque</w:t>
      </w:r>
      <w:r w:rsidRPr="00702891">
        <w:t xml:space="preserve"> ou resgate dos valores depositados, aplicados ou garantidos por instituições financeir</w:t>
      </w:r>
      <w:r w:rsidRPr="00A42A05">
        <w:t>as. A exposição máxima</w:t>
      </w:r>
      <w:r w:rsidRPr="009A3758">
        <w:t xml:space="preserve"> ao risco de crédito está representada pelos saldos de caixa e equivalentes de caixa </w:t>
      </w:r>
      <w:r>
        <w:t xml:space="preserve">e de recebíveis de ativos financeiros </w:t>
      </w:r>
      <w:r w:rsidRPr="009A3758">
        <w:t>em 31 de dezembro de 20</w:t>
      </w:r>
      <w:r>
        <w:t>21 e 2020</w:t>
      </w:r>
      <w:r w:rsidRPr="0093002C">
        <w:t>.</w:t>
      </w:r>
      <w:r w:rsidRPr="00A62ACC">
        <w:t xml:space="preserve"> </w:t>
      </w:r>
      <w:r w:rsidRPr="007559FE">
        <w:t>Também é representado por contas a receber</w:t>
      </w:r>
      <w:r>
        <w:t xml:space="preserve"> do arredamento mercantil (contrato de locação da UTE </w:t>
      </w:r>
      <w:proofErr w:type="spellStart"/>
      <w:r>
        <w:t>Termomacaé</w:t>
      </w:r>
      <w:proofErr w:type="spellEnd"/>
      <w:r>
        <w:t xml:space="preserve">), </w:t>
      </w:r>
      <w:r w:rsidRPr="007559FE">
        <w:t>o que, no entanto, é atenuado por possuir como único cliente a sua controladora Petrobras.</w:t>
      </w:r>
    </w:p>
    <w:p w14:paraId="6EA38A25" w14:textId="77777777" w:rsidR="002D4BE7" w:rsidRPr="00E821F8" w:rsidRDefault="003809F9" w:rsidP="002D4BE7">
      <w:pPr>
        <w:pStyle w:val="DMDFP-CorpodeTexto"/>
      </w:pPr>
      <w:r w:rsidRPr="00E821F8">
        <w:t xml:space="preserve">A </w:t>
      </w:r>
      <w:r>
        <w:t>Administração</w:t>
      </w:r>
      <w:r w:rsidRPr="00E821F8">
        <w:t xml:space="preserve"> avalia que os riscos de crédito associados aos saldos de caixa e equivalente</w:t>
      </w:r>
      <w:r>
        <w:t>s</w:t>
      </w:r>
      <w:r w:rsidRPr="00E821F8">
        <w:t xml:space="preserve"> de caixa e </w:t>
      </w:r>
      <w:r>
        <w:t xml:space="preserve">recebíveis </w:t>
      </w:r>
      <w:r w:rsidRPr="00E821F8">
        <w:t xml:space="preserve">são reduzidos, em função de suas operações serem realizadas com base em análise e orientações corporativas de sua controladora Petrobras e com instituições financeiras brasileiras de reconhecida </w:t>
      </w:r>
      <w:r>
        <w:t>liquidez</w:t>
      </w:r>
      <w:r w:rsidRPr="00E821F8">
        <w:t>.</w:t>
      </w:r>
    </w:p>
    <w:p w14:paraId="12F793B9" w14:textId="77777777" w:rsidR="002D4BE7" w:rsidRPr="00B20131" w:rsidRDefault="003809F9" w:rsidP="002D4BE7">
      <w:pPr>
        <w:pStyle w:val="DMDFP-Ttulodenotanvel3"/>
      </w:pPr>
      <w:r w:rsidRPr="00B20131">
        <w:t>Risco de liquidez</w:t>
      </w:r>
    </w:p>
    <w:p w14:paraId="3EEAD16F" w14:textId="77777777" w:rsidR="002D4BE7" w:rsidRDefault="003809F9" w:rsidP="002D4BE7">
      <w:pPr>
        <w:pStyle w:val="DMDFP-CorpodeTexto"/>
      </w:pPr>
      <w:r>
        <w:t>O risco de liquidez da companhia é representado pela possibilidade de insuficiência de recursos, caixa, recebíveis de ativos financeiros ou outros ativos financeiros, para liquidar as obrigações nas datas previstas.</w:t>
      </w:r>
    </w:p>
    <w:p w14:paraId="51717620" w14:textId="77777777" w:rsidR="002D4BE7" w:rsidRDefault="003809F9" w:rsidP="002D4BE7">
      <w:pPr>
        <w:pStyle w:val="DMDFP-CorpodeTexto"/>
      </w:pPr>
      <w:r w:rsidRPr="00E821F8">
        <w:lastRenderedPageBreak/>
        <w:t xml:space="preserve">A </w:t>
      </w:r>
      <w:r>
        <w:t>companhia</w:t>
      </w:r>
      <w:r w:rsidRPr="00E821F8">
        <w:t xml:space="preserve"> utiliza seus recursos principalmente com despesas de capital e refinanciamento da dívida. O risco de liquidez da </w:t>
      </w:r>
      <w:r>
        <w:t>companhia</w:t>
      </w:r>
      <w:r w:rsidRPr="00E821F8">
        <w:t xml:space="preserve"> é administrado de forma corporativa pela controladora Petrobras.</w:t>
      </w:r>
    </w:p>
    <w:p w14:paraId="08CD8B8F" w14:textId="77777777" w:rsidR="002D4BE7" w:rsidRPr="00E821F8" w:rsidRDefault="003809F9" w:rsidP="002D4BE7">
      <w:pPr>
        <w:pStyle w:val="DMDFP-Ttulodenotanvel2"/>
      </w:pPr>
      <w:r>
        <w:t xml:space="preserve">Seguros </w:t>
      </w:r>
    </w:p>
    <w:p w14:paraId="506FAFEF" w14:textId="77777777" w:rsidR="002D4BE7" w:rsidRPr="00454D78" w:rsidRDefault="003809F9" w:rsidP="002D4BE7">
      <w:pPr>
        <w:pStyle w:val="DMDFP-CorpodeTexto"/>
      </w:pPr>
      <w:r w:rsidRPr="00454D78">
        <w:t xml:space="preserve">Para proteção de seu patrimônio a </w:t>
      </w:r>
      <w:proofErr w:type="spellStart"/>
      <w:r w:rsidRPr="00454D78">
        <w:t>Termo</w:t>
      </w:r>
      <w:r>
        <w:t>macaé</w:t>
      </w:r>
      <w:proofErr w:type="spellEnd"/>
      <w:r w:rsidRPr="00454D78">
        <w:t xml:space="preserve"> transfere, através da contratação de seguros, os riscos que, na eventualidade de ocorrência de sinistros, possam acarretar prejuízos que impactem, signi</w:t>
      </w:r>
      <w:r>
        <w:t>ficativamente, o patrimônio da companhia</w:t>
      </w:r>
      <w:r w:rsidRPr="00454D78">
        <w:t>, bem como os riscos sujeitos a seguro obrigatório, seja por disposições legais ou contratuais.</w:t>
      </w:r>
    </w:p>
    <w:p w14:paraId="67BD4C7F" w14:textId="77777777" w:rsidR="002D4BE7" w:rsidRPr="00454D78" w:rsidRDefault="003809F9" w:rsidP="002D4BE7">
      <w:pPr>
        <w:pStyle w:val="DMDFP-CorpodeTexto"/>
      </w:pPr>
      <w:r w:rsidRPr="00454D78">
        <w:t xml:space="preserve"> A responsabilidade pela contratação e manutenção do seguro é da Petrobras.</w:t>
      </w:r>
    </w:p>
    <w:p w14:paraId="642C9AD2" w14:textId="77777777" w:rsidR="002D4BE7" w:rsidRPr="00454D78" w:rsidRDefault="003809F9" w:rsidP="002D4BE7">
      <w:pPr>
        <w:pStyle w:val="DMDFP-CorpodeTexto"/>
      </w:pPr>
      <w:r w:rsidRPr="00454D78">
        <w:t xml:space="preserve">As premissas de riscos adotadas, dada a sua natureza, não fazem parte do escopo de uma auditoria de demonstrações </w:t>
      </w:r>
      <w:r>
        <w:t>financeiras</w:t>
      </w:r>
      <w:r w:rsidRPr="00454D78">
        <w:t>, consequentemente não foram examinados pelos nossos auditores independentes.</w:t>
      </w:r>
    </w:p>
    <w:bookmarkEnd w:id="98"/>
    <w:p w14:paraId="1E3C5FB4" w14:textId="77777777" w:rsidR="008E7A8F" w:rsidRPr="004248D0" w:rsidRDefault="008E7A8F" w:rsidP="002D4BE7">
      <w:pPr>
        <w:pStyle w:val="DMDFP-CorpodeTexto"/>
        <w:rPr>
          <w:lang w:val="de-DE"/>
        </w:rPr>
        <w:sectPr w:rsidR="008E7A8F" w:rsidRPr="004248D0" w:rsidSect="009F3D6B">
          <w:headerReference w:type="even" r:id="rId182"/>
          <w:headerReference w:type="default" r:id="rId183"/>
          <w:footerReference w:type="even" r:id="rId184"/>
          <w:footerReference w:type="default" r:id="rId185"/>
          <w:headerReference w:type="first" r:id="rId186"/>
          <w:footerReference w:type="first" r:id="rId187"/>
          <w:type w:val="continuous"/>
          <w:pgSz w:w="11906" w:h="16838" w:code="9"/>
          <w:pgMar w:top="1871" w:right="851" w:bottom="1134" w:left="851" w:header="567" w:footer="454" w:gutter="0"/>
          <w:cols w:space="708"/>
          <w:docGrid w:linePitch="360"/>
        </w:sectPr>
      </w:pPr>
    </w:p>
    <w:p w14:paraId="0D304812" w14:textId="77777777" w:rsidR="000A606E" w:rsidRPr="00C15181" w:rsidRDefault="003809F9" w:rsidP="00B02396">
      <w:pPr>
        <w:pStyle w:val="DMDFP-CabealhoTtuloDemonstrao"/>
        <w:pBdr>
          <w:bottom w:val="single" w:sz="12" w:space="1" w:color="auto"/>
        </w:pBdr>
      </w:pPr>
      <w:bookmarkStart w:id="102" w:name="_Toc256000029"/>
      <w:bookmarkStart w:id="103" w:name="_DMBM_25526"/>
      <w:r w:rsidRPr="00C15181">
        <w:lastRenderedPageBreak/>
        <w:t>Diretoria Executiva</w:t>
      </w:r>
      <w:bookmarkEnd w:id="102"/>
    </w:p>
    <w:p w14:paraId="10499F8D" w14:textId="77777777" w:rsidR="00713EB5" w:rsidRPr="00C15181" w:rsidRDefault="00713EB5" w:rsidP="00713EB5">
      <w:pPr>
        <w:pStyle w:val="DMDFP-CorpodeTexto"/>
        <w:rPr>
          <w:lang w:eastAsia="en-US"/>
        </w:rPr>
      </w:pPr>
    </w:p>
    <w:p w14:paraId="737AA2DC" w14:textId="77777777" w:rsidR="000819DE" w:rsidRDefault="000819DE" w:rsidP="00713EB5">
      <w:pPr>
        <w:pStyle w:val="DMDFP-CorpodeTexto"/>
        <w:rPr>
          <w:lang w:eastAsia="en-US"/>
        </w:rPr>
      </w:pPr>
    </w:p>
    <w:p w14:paraId="42C6CC6E" w14:textId="77777777" w:rsidR="00F35D73" w:rsidRPr="00C15181" w:rsidRDefault="00F35D73" w:rsidP="00713EB5">
      <w:pPr>
        <w:pStyle w:val="DMDFP-CorpodeTexto"/>
        <w:rPr>
          <w:lang w:eastAsia="en-US"/>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10090"/>
      </w:tblGrid>
      <w:tr w:rsidR="006A5ACC" w14:paraId="1C36F0B5"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5F9D7133" w14:textId="77777777" w:rsidR="006A5ACC" w:rsidRDefault="006A5ACC">
            <w:pPr>
              <w:pStyle w:val="DMETW25501BIPDIRETORIA"/>
              <w:keepLines/>
              <w:rPr>
                <w:rFonts w:ascii="Arial" w:eastAsia="Arial" w:hAnsi="Arial" w:cs="Arial"/>
                <w:color w:val="000000"/>
                <w:lang w:bidi="pt-BR"/>
              </w:rPr>
            </w:pPr>
            <w:bookmarkStart w:id="104" w:name="DOC_TBL00029_1_1"/>
            <w:bookmarkEnd w:id="104"/>
          </w:p>
        </w:tc>
        <w:tc>
          <w:tcPr>
            <w:tcW w:w="10200" w:type="dxa"/>
            <w:tcBorders>
              <w:top w:val="nil"/>
              <w:left w:val="nil"/>
              <w:bottom w:val="nil"/>
              <w:right w:val="nil"/>
              <w:tl2br w:val="nil"/>
              <w:tr2bl w:val="nil"/>
            </w:tcBorders>
            <w:shd w:val="clear" w:color="auto" w:fill="auto"/>
            <w:tcMar>
              <w:left w:w="60" w:type="dxa"/>
              <w:right w:w="60" w:type="dxa"/>
            </w:tcMar>
            <w:vAlign w:val="center"/>
          </w:tcPr>
          <w:p w14:paraId="360C982E" w14:textId="77777777" w:rsidR="006A5ACC" w:rsidRDefault="003809F9">
            <w:pPr>
              <w:pStyle w:val="DMETW25501BIPDIRETORIA"/>
              <w:keepLines/>
              <w:jc w:val="center"/>
              <w:rPr>
                <w:rFonts w:ascii="Calibri" w:eastAsia="Calibri" w:hAnsi="Calibri" w:cs="Calibri"/>
                <w:b/>
                <w:color w:val="000000"/>
                <w:lang w:bidi="pt-BR"/>
              </w:rPr>
            </w:pPr>
            <w:r>
              <w:rPr>
                <w:rFonts w:ascii="Calibri" w:eastAsia="Calibri" w:hAnsi="Calibri" w:cs="Calibri"/>
                <w:b/>
                <w:color w:val="000000"/>
              </w:rPr>
              <w:t>DIRETORIA EXECUTIVA</w:t>
            </w:r>
          </w:p>
        </w:tc>
      </w:tr>
      <w:tr w:rsidR="006A5ACC" w14:paraId="24D4C48B"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02BD1AFC"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2BC0F71C" w14:textId="77777777" w:rsidR="006A5ACC" w:rsidRDefault="006A5ACC">
            <w:pPr>
              <w:pStyle w:val="DMETW25501BIPDIRETORIA"/>
              <w:keepLines/>
              <w:jc w:val="center"/>
              <w:rPr>
                <w:rFonts w:ascii="Calibri" w:eastAsia="Calibri" w:hAnsi="Calibri" w:cs="Calibri"/>
                <w:color w:val="FF0000"/>
                <w:lang w:bidi="pt-BR"/>
              </w:rPr>
            </w:pPr>
          </w:p>
        </w:tc>
      </w:tr>
      <w:tr w:rsidR="006A5ACC" w14:paraId="46E31C67"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1184CB09"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2E6DD723" w14:textId="77777777" w:rsidR="006A5ACC" w:rsidRPr="00FD7CF3" w:rsidRDefault="003809F9">
            <w:pPr>
              <w:pStyle w:val="DMETW25501BIPDIRETORIA"/>
              <w:keepLines/>
              <w:rPr>
                <w:rFonts w:ascii="Calibri" w:eastAsia="Calibri" w:hAnsi="Calibri" w:cs="Calibri"/>
                <w:color w:val="000000"/>
                <w:lang w:val="pt-BR" w:bidi="pt-BR"/>
              </w:rPr>
            </w:pPr>
            <w:r w:rsidRPr="00FD7CF3">
              <w:rPr>
                <w:rFonts w:ascii="Calibri" w:eastAsia="Calibri" w:hAnsi="Calibri" w:cs="Calibri"/>
                <w:color w:val="000000"/>
                <w:lang w:val="pt-BR"/>
              </w:rPr>
              <w:t xml:space="preserve">       MARCELO FERREIRA PELEGRINI                                                                           JOSÉ RICARDO UCHÔA CAVALCANTI ALMEIDA</w:t>
            </w:r>
          </w:p>
        </w:tc>
      </w:tr>
      <w:tr w:rsidR="006A5ACC" w14:paraId="63D15EB8"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11C56839" w14:textId="77777777" w:rsidR="006A5ACC" w:rsidRPr="00FD7CF3" w:rsidRDefault="006A5ACC">
            <w:pPr>
              <w:pStyle w:val="DMETW25501BIPDIRETORIA"/>
              <w:keepLines/>
              <w:rPr>
                <w:rFonts w:ascii="Arial" w:eastAsia="Arial" w:hAnsi="Arial" w:cs="Arial"/>
                <w:color w:val="000000"/>
                <w:lang w:val="pt-BR"/>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5D3C0D26" w14:textId="77777777" w:rsidR="006A5ACC" w:rsidRDefault="003809F9">
            <w:pPr>
              <w:pStyle w:val="DMETW25501BIPDIRETORIA"/>
              <w:keepLines/>
              <w:rPr>
                <w:rFonts w:ascii="Calibri" w:eastAsia="Calibri" w:hAnsi="Calibri" w:cs="Calibri"/>
                <w:color w:val="000000"/>
                <w:lang w:bidi="pt-BR"/>
              </w:rPr>
            </w:pPr>
            <w:r w:rsidRPr="00FD7CF3">
              <w:rPr>
                <w:rFonts w:ascii="Calibri" w:eastAsia="Calibri" w:hAnsi="Calibri" w:cs="Calibri"/>
                <w:color w:val="000000"/>
                <w:lang w:val="pt-BR"/>
              </w:rPr>
              <w:t xml:space="preserve">                        </w:t>
            </w:r>
            <w:proofErr w:type="spellStart"/>
            <w:r>
              <w:rPr>
                <w:rFonts w:ascii="Calibri" w:eastAsia="Calibri" w:hAnsi="Calibri" w:cs="Calibri"/>
                <w:color w:val="000000"/>
              </w:rPr>
              <w:t>Diretor</w:t>
            </w:r>
            <w:proofErr w:type="spellEnd"/>
            <w:r>
              <w:rPr>
                <w:rFonts w:ascii="Calibri" w:eastAsia="Calibri" w:hAnsi="Calibri" w:cs="Calibri"/>
                <w:color w:val="000000"/>
              </w:rPr>
              <w:t xml:space="preserve">                                                                                                                                 </w:t>
            </w:r>
            <w:proofErr w:type="spellStart"/>
            <w:r>
              <w:rPr>
                <w:rFonts w:ascii="Calibri" w:eastAsia="Calibri" w:hAnsi="Calibri" w:cs="Calibri"/>
                <w:color w:val="000000"/>
              </w:rPr>
              <w:t>Diretor</w:t>
            </w:r>
            <w:proofErr w:type="spellEnd"/>
          </w:p>
        </w:tc>
      </w:tr>
      <w:tr w:rsidR="006A5ACC" w14:paraId="12A08177"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722B929B"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0CA43561" w14:textId="77777777" w:rsidR="006A5ACC" w:rsidRDefault="006A5ACC">
            <w:pPr>
              <w:pStyle w:val="DMETW25501BIPDIRETORIA"/>
              <w:keepLines/>
              <w:jc w:val="center"/>
              <w:rPr>
                <w:rFonts w:ascii="Calibri" w:eastAsia="Calibri" w:hAnsi="Calibri" w:cs="Calibri"/>
                <w:color w:val="FF0000"/>
                <w:lang w:bidi="pt-BR"/>
              </w:rPr>
            </w:pPr>
          </w:p>
        </w:tc>
      </w:tr>
      <w:tr w:rsidR="006A5ACC" w14:paraId="6C43524F"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329360B0"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5AF10B17" w14:textId="77777777" w:rsidR="006A5ACC" w:rsidRDefault="006A5ACC">
            <w:pPr>
              <w:pStyle w:val="DMETW25501BIPDIRETORIA"/>
              <w:keepLines/>
              <w:jc w:val="center"/>
              <w:rPr>
                <w:rFonts w:ascii="Calibri" w:eastAsia="Calibri" w:hAnsi="Calibri" w:cs="Calibri"/>
                <w:color w:val="FF0000"/>
                <w:lang w:bidi="pt-BR"/>
              </w:rPr>
            </w:pPr>
          </w:p>
        </w:tc>
      </w:tr>
      <w:tr w:rsidR="006A5ACC" w14:paraId="11C766CA"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6DB9A28C"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059DCCD3" w14:textId="77777777" w:rsidR="006A5ACC" w:rsidRDefault="006A5ACC">
            <w:pPr>
              <w:pStyle w:val="DMETW25501BIPDIRETORIA"/>
              <w:keepLines/>
              <w:jc w:val="center"/>
              <w:rPr>
                <w:rFonts w:ascii="Calibri" w:eastAsia="Calibri" w:hAnsi="Calibri" w:cs="Calibri"/>
                <w:color w:val="FF0000"/>
                <w:lang w:bidi="pt-BR"/>
              </w:rPr>
            </w:pPr>
          </w:p>
        </w:tc>
      </w:tr>
      <w:tr w:rsidR="006A5ACC" w14:paraId="0B187661"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29BF0656"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2062D880" w14:textId="77777777" w:rsidR="006A5ACC" w:rsidRDefault="003809F9">
            <w:pPr>
              <w:pStyle w:val="DMETW25501BIPDIRETORIA"/>
              <w:keepLines/>
              <w:jc w:val="center"/>
              <w:rPr>
                <w:rFonts w:ascii="Calibri" w:eastAsia="Calibri" w:hAnsi="Calibri" w:cs="Calibri"/>
                <w:color w:val="000000"/>
                <w:lang w:bidi="pt-BR"/>
              </w:rPr>
            </w:pPr>
            <w:r>
              <w:rPr>
                <w:rFonts w:ascii="Calibri" w:eastAsia="Calibri" w:hAnsi="Calibri" w:cs="Calibri"/>
                <w:color w:val="000000"/>
              </w:rPr>
              <w:t>ALINE DIAS LEONARDI</w:t>
            </w:r>
          </w:p>
        </w:tc>
      </w:tr>
      <w:tr w:rsidR="006A5ACC" w14:paraId="56FB0A55"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44820C7A"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4C2588B9" w14:textId="77777777" w:rsidR="006A5ACC" w:rsidRDefault="003809F9">
            <w:pPr>
              <w:pStyle w:val="DMETW25501BIPDIRETORIA"/>
              <w:keepLines/>
              <w:jc w:val="center"/>
              <w:rPr>
                <w:rFonts w:ascii="Calibri" w:eastAsia="Calibri" w:hAnsi="Calibri" w:cs="Calibri"/>
                <w:color w:val="000000"/>
                <w:lang w:bidi="pt-BR"/>
              </w:rPr>
            </w:pPr>
            <w:r>
              <w:rPr>
                <w:rFonts w:ascii="Calibri" w:eastAsia="Calibri" w:hAnsi="Calibri" w:cs="Calibri"/>
                <w:color w:val="000000"/>
              </w:rPr>
              <w:t xml:space="preserve">       </w:t>
            </w:r>
            <w:proofErr w:type="spellStart"/>
            <w:r>
              <w:rPr>
                <w:rFonts w:ascii="Calibri" w:eastAsia="Calibri" w:hAnsi="Calibri" w:cs="Calibri"/>
                <w:color w:val="000000"/>
              </w:rPr>
              <w:t>Diretora</w:t>
            </w:r>
            <w:proofErr w:type="spellEnd"/>
            <w:r>
              <w:rPr>
                <w:rFonts w:ascii="Calibri" w:eastAsia="Calibri" w:hAnsi="Calibri" w:cs="Calibri"/>
                <w:color w:val="000000"/>
              </w:rPr>
              <w:t xml:space="preserve"> </w:t>
            </w:r>
            <w:proofErr w:type="spellStart"/>
            <w:r>
              <w:rPr>
                <w:rFonts w:ascii="Calibri" w:eastAsia="Calibri" w:hAnsi="Calibri" w:cs="Calibri"/>
                <w:color w:val="000000"/>
              </w:rPr>
              <w:t>Presidente</w:t>
            </w:r>
            <w:proofErr w:type="spellEnd"/>
            <w:r>
              <w:rPr>
                <w:rFonts w:ascii="Calibri" w:eastAsia="Calibri" w:hAnsi="Calibri" w:cs="Calibri"/>
                <w:color w:val="000000"/>
              </w:rPr>
              <w:t xml:space="preserve">        </w:t>
            </w:r>
          </w:p>
        </w:tc>
      </w:tr>
      <w:tr w:rsidR="006A5ACC" w14:paraId="38E96C46"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77C832A5"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564BE6FD" w14:textId="77777777" w:rsidR="006A5ACC" w:rsidRDefault="006A5ACC">
            <w:pPr>
              <w:pStyle w:val="DMETW25501BIPDIRETORIA"/>
              <w:keepLines/>
              <w:jc w:val="center"/>
              <w:rPr>
                <w:rFonts w:ascii="Calibri" w:eastAsia="Calibri" w:hAnsi="Calibri" w:cs="Calibri"/>
                <w:color w:val="FF0000"/>
                <w:lang w:bidi="pt-BR"/>
              </w:rPr>
            </w:pPr>
          </w:p>
        </w:tc>
      </w:tr>
      <w:tr w:rsidR="006A5ACC" w14:paraId="2B60BC35"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6DEB96A3"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01FEE9EC" w14:textId="77777777" w:rsidR="006A5ACC" w:rsidRDefault="006A5ACC">
            <w:pPr>
              <w:pStyle w:val="DMETW25501BIPDIRETORIA"/>
              <w:keepLines/>
              <w:jc w:val="center"/>
              <w:rPr>
                <w:rFonts w:ascii="Calibri" w:eastAsia="Calibri" w:hAnsi="Calibri" w:cs="Calibri"/>
                <w:color w:val="FF0000"/>
                <w:lang w:bidi="pt-BR"/>
              </w:rPr>
            </w:pPr>
          </w:p>
        </w:tc>
      </w:tr>
      <w:tr w:rsidR="006A5ACC" w14:paraId="7F38832B"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3920FCF2"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4194A987" w14:textId="77777777" w:rsidR="006A5ACC" w:rsidRDefault="006A5ACC">
            <w:pPr>
              <w:pStyle w:val="DMETW25501BIPDIRETORIA"/>
              <w:keepLines/>
              <w:jc w:val="center"/>
              <w:rPr>
                <w:rFonts w:ascii="Calibri" w:eastAsia="Calibri" w:hAnsi="Calibri" w:cs="Calibri"/>
                <w:color w:val="FF0000"/>
                <w:lang w:bidi="pt-BR"/>
              </w:rPr>
            </w:pPr>
          </w:p>
        </w:tc>
      </w:tr>
      <w:tr w:rsidR="006A5ACC" w14:paraId="17C2C5E7"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360D14BD"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2EE163EA" w14:textId="77777777" w:rsidR="006A5ACC" w:rsidRDefault="006A5ACC">
            <w:pPr>
              <w:pStyle w:val="DMETW25501BIPDIRETORIA"/>
              <w:keepLines/>
              <w:jc w:val="center"/>
              <w:rPr>
                <w:rFonts w:ascii="Calibri" w:eastAsia="Calibri" w:hAnsi="Calibri" w:cs="Calibri"/>
                <w:color w:val="000000"/>
                <w:lang w:bidi="pt-BR"/>
              </w:rPr>
            </w:pPr>
          </w:p>
        </w:tc>
      </w:tr>
      <w:tr w:rsidR="006A5ACC" w14:paraId="11175136"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262EE3BF"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6FE3CC08" w14:textId="77777777" w:rsidR="006A5ACC" w:rsidRDefault="003809F9">
            <w:pPr>
              <w:pStyle w:val="DMETW25501BIPDIRETORIA"/>
              <w:keepLines/>
              <w:jc w:val="center"/>
              <w:rPr>
                <w:rFonts w:ascii="Calibri" w:eastAsia="Calibri" w:hAnsi="Calibri" w:cs="Calibri"/>
                <w:color w:val="000000"/>
                <w:lang w:bidi="pt-BR"/>
              </w:rPr>
            </w:pPr>
            <w:r>
              <w:rPr>
                <w:rFonts w:ascii="Calibri" w:eastAsia="Calibri" w:hAnsi="Calibri" w:cs="Calibri"/>
                <w:color w:val="000000"/>
              </w:rPr>
              <w:t>MARCOS ANTONIO GIBIN DE FREITAS</w:t>
            </w:r>
          </w:p>
        </w:tc>
      </w:tr>
      <w:tr w:rsidR="006A5ACC" w14:paraId="3022D6B7"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4693334C"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1823CAAC" w14:textId="77777777" w:rsidR="006A5ACC" w:rsidRDefault="003809F9">
            <w:pPr>
              <w:pStyle w:val="DMETW25501BIPDIRETORIA"/>
              <w:keepLines/>
              <w:jc w:val="center"/>
              <w:rPr>
                <w:rFonts w:ascii="Calibri" w:eastAsia="Calibri" w:hAnsi="Calibri" w:cs="Calibri"/>
                <w:color w:val="000000"/>
                <w:lang w:bidi="pt-BR"/>
              </w:rPr>
            </w:pPr>
            <w:r>
              <w:rPr>
                <w:rFonts w:ascii="Calibri" w:eastAsia="Calibri" w:hAnsi="Calibri" w:cs="Calibri"/>
                <w:color w:val="000000"/>
              </w:rPr>
              <w:t>CONTADOR</w:t>
            </w:r>
          </w:p>
        </w:tc>
      </w:tr>
      <w:tr w:rsidR="006A5ACC" w14:paraId="6F97C935"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43940718"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20E0EAAE" w14:textId="77777777" w:rsidR="006A5ACC" w:rsidRDefault="003809F9">
            <w:pPr>
              <w:pStyle w:val="DMETW25501BIPDIRETORIA"/>
              <w:keepLines/>
              <w:jc w:val="center"/>
              <w:rPr>
                <w:rFonts w:ascii="Calibri" w:eastAsia="Calibri" w:hAnsi="Calibri" w:cs="Calibri"/>
                <w:color w:val="000000"/>
                <w:lang w:bidi="pt-BR"/>
              </w:rPr>
            </w:pPr>
            <w:r>
              <w:rPr>
                <w:rFonts w:ascii="Calibri" w:eastAsia="Calibri" w:hAnsi="Calibri" w:cs="Calibri"/>
                <w:color w:val="000000"/>
              </w:rPr>
              <w:t>CRC-RJ-089868/O-2</w:t>
            </w:r>
          </w:p>
        </w:tc>
      </w:tr>
      <w:tr w:rsidR="006A5ACC" w14:paraId="5916B854"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2D0EF8B5"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3267F45F" w14:textId="77777777" w:rsidR="006A5ACC" w:rsidRDefault="006A5ACC">
            <w:pPr>
              <w:pStyle w:val="DMETW25501BIPDIRETORIA"/>
              <w:keepLines/>
              <w:rPr>
                <w:rFonts w:ascii="Calibri" w:eastAsia="Calibri" w:hAnsi="Calibri" w:cs="Calibri"/>
                <w:color w:val="000000"/>
                <w:lang w:bidi="pt-BR"/>
              </w:rPr>
            </w:pPr>
          </w:p>
        </w:tc>
      </w:tr>
      <w:tr w:rsidR="006A5ACC" w14:paraId="4C56B9E2"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57AA43DC"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39FA247E" w14:textId="77777777" w:rsidR="006A5ACC" w:rsidRDefault="006A5ACC">
            <w:pPr>
              <w:pStyle w:val="DMETW25501BIPDIRETORIA"/>
              <w:keepLines/>
              <w:jc w:val="center"/>
              <w:rPr>
                <w:rFonts w:ascii="Calibri" w:eastAsia="Calibri" w:hAnsi="Calibri" w:cs="Calibri"/>
                <w:color w:val="000000"/>
                <w:lang w:bidi="pt-BR"/>
              </w:rPr>
            </w:pPr>
          </w:p>
        </w:tc>
      </w:tr>
      <w:tr w:rsidR="006A5ACC" w14:paraId="640616DD"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3625F136"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68A383D9" w14:textId="77777777" w:rsidR="006A5ACC" w:rsidRDefault="006A5ACC">
            <w:pPr>
              <w:pStyle w:val="DMETW25501BIPDIRETORIA"/>
              <w:keepLines/>
              <w:jc w:val="center"/>
              <w:rPr>
                <w:rFonts w:ascii="Calibri" w:eastAsia="Calibri" w:hAnsi="Calibri" w:cs="Calibri"/>
                <w:color w:val="000000"/>
                <w:lang w:bidi="pt-BR"/>
              </w:rPr>
            </w:pPr>
          </w:p>
        </w:tc>
      </w:tr>
      <w:tr w:rsidR="006A5ACC" w14:paraId="340C31C9"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58A7FFDD"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400FAA7C" w14:textId="77777777" w:rsidR="006A5ACC" w:rsidRDefault="006A5ACC">
            <w:pPr>
              <w:pStyle w:val="DMETW25501BIPDIRETORIA"/>
              <w:keepLines/>
              <w:jc w:val="center"/>
              <w:rPr>
                <w:rFonts w:ascii="Calibri" w:eastAsia="Calibri" w:hAnsi="Calibri" w:cs="Calibri"/>
                <w:color w:val="000000"/>
                <w:lang w:bidi="pt-BR"/>
              </w:rPr>
            </w:pPr>
          </w:p>
        </w:tc>
      </w:tr>
      <w:tr w:rsidR="006A5ACC" w14:paraId="77484A77" w14:textId="77777777">
        <w:trPr>
          <w:trHeight w:hRule="exact" w:val="103"/>
        </w:trPr>
        <w:tc>
          <w:tcPr>
            <w:tcW w:w="30" w:type="dxa"/>
            <w:tcBorders>
              <w:top w:val="nil"/>
              <w:left w:val="nil"/>
              <w:bottom w:val="nil"/>
              <w:right w:val="nil"/>
              <w:tl2br w:val="nil"/>
              <w:tr2bl w:val="nil"/>
            </w:tcBorders>
            <w:shd w:val="clear" w:color="auto" w:fill="auto"/>
            <w:tcMar>
              <w:left w:w="60" w:type="dxa"/>
              <w:right w:w="60" w:type="dxa"/>
            </w:tcMar>
            <w:vAlign w:val="bottom"/>
          </w:tcPr>
          <w:p w14:paraId="52DEC495" w14:textId="77777777" w:rsidR="006A5ACC" w:rsidRDefault="006A5ACC">
            <w:pPr>
              <w:pStyle w:val="DMETW25501BIPDIRETORIA"/>
              <w:keepLines/>
              <w:rPr>
                <w:rFonts w:ascii="Arial" w:eastAsia="Arial" w:hAnsi="Arial" w:cs="Arial"/>
                <w:color w:val="000000"/>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47287CCB" w14:textId="77777777" w:rsidR="006A5ACC" w:rsidRDefault="006A5ACC">
            <w:pPr>
              <w:pStyle w:val="DMETW25501BIPDIRETORIA"/>
              <w:keepLines/>
              <w:rPr>
                <w:rFonts w:ascii="Calibri" w:eastAsia="Calibri" w:hAnsi="Calibri" w:cs="Calibri"/>
                <w:color w:val="000000"/>
              </w:rPr>
            </w:pPr>
          </w:p>
        </w:tc>
      </w:tr>
    </w:tbl>
    <w:p w14:paraId="2B5DA574" w14:textId="77777777" w:rsidR="00713EB5" w:rsidRDefault="00713EB5" w:rsidP="00713EB5">
      <w:pPr>
        <w:pStyle w:val="DMDFP-CorpodeTexto"/>
        <w:rPr>
          <w:lang w:val="en-US" w:eastAsia="en-US"/>
        </w:rPr>
      </w:pPr>
    </w:p>
    <w:bookmarkEnd w:id="1"/>
    <w:bookmarkEnd w:id="103"/>
    <w:p w14:paraId="42A10E1C" w14:textId="77777777" w:rsidR="00713EB5" w:rsidRPr="00713EB5" w:rsidRDefault="00713EB5" w:rsidP="00713EB5">
      <w:pPr>
        <w:pStyle w:val="DMDFP-CorpodeTexto"/>
        <w:rPr>
          <w:lang w:val="en-US" w:eastAsia="en-US"/>
        </w:rPr>
      </w:pPr>
    </w:p>
    <w:sectPr w:rsidR="00713EB5" w:rsidRPr="00713EB5" w:rsidSect="00CD00CC">
      <w:headerReference w:type="even" r:id="rId188"/>
      <w:headerReference w:type="default" r:id="rId189"/>
      <w:footerReference w:type="default" r:id="rId190"/>
      <w:headerReference w:type="first" r:id="rId191"/>
      <w:pgSz w:w="11906" w:h="16838" w:code="9"/>
      <w:pgMar w:top="737"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CD1F" w14:textId="77777777" w:rsidR="00530382" w:rsidRDefault="00530382">
      <w:pPr>
        <w:spacing w:after="0" w:line="240" w:lineRule="auto"/>
      </w:pPr>
      <w:r>
        <w:separator/>
      </w:r>
    </w:p>
  </w:endnote>
  <w:endnote w:type="continuationSeparator" w:id="0">
    <w:p w14:paraId="6652FA92" w14:textId="77777777" w:rsidR="00530382" w:rsidRDefault="0053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LT Std 45 Light">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Regular">
    <w:panose1 w:val="00000000000000000000"/>
    <w:charset w:val="00"/>
    <w:family w:val="auto"/>
    <w:notTrueType/>
    <w:pitch w:val="default"/>
    <w:sig w:usb0="00000003" w:usb1="00000000" w:usb2="00000000" w:usb3="00000000" w:csb0="00000001" w:csb1="00000000"/>
  </w:font>
  <w:font w:name="KPMG Extra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etrobras Sans">
    <w:panose1 w:val="020B0606020204030204"/>
    <w:charset w:val="00"/>
    <w:family w:val="swiss"/>
    <w:pitch w:val="variable"/>
    <w:sig w:usb0="A00000AF" w:usb1="5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699" w14:textId="77777777" w:rsidR="003809F9" w:rsidRDefault="003809F9">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5D2B" w14:textId="77777777" w:rsidR="00447D96" w:rsidRDefault="00447D96">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819747986"/>
      <w:docPartObj>
        <w:docPartGallery w:val="Page Numbers (Bottom of Page)"/>
        <w:docPartUnique/>
      </w:docPartObj>
    </w:sdtPr>
    <w:sdtEndPr>
      <w:rPr>
        <w:sz w:val="20"/>
        <w:szCs w:val="20"/>
      </w:rPr>
    </w:sdtEndPr>
    <w:sdtContent>
      <w:p w14:paraId="5C97DB69"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730C8">
          <w:rPr>
            <w:rFonts w:ascii="Calibri" w:hAnsi="Calibri" w:cs="Calibri"/>
            <w:noProof/>
          </w:rPr>
          <w:t>5</w:t>
        </w:r>
        <w:r w:rsidRPr="00A930C4">
          <w:rPr>
            <w:rFonts w:ascii="Calibri" w:hAnsi="Calibri" w:cs="Calibri"/>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8AA92" w14:textId="77777777" w:rsidR="00447D96" w:rsidRDefault="00447D96">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6233" w14:textId="77777777" w:rsidR="00DB28B3" w:rsidRDefault="00DB28B3">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883707399"/>
      <w:docPartObj>
        <w:docPartGallery w:val="Page Numbers (Bottom of Page)"/>
        <w:docPartUnique/>
      </w:docPartObj>
    </w:sdtPr>
    <w:sdtEndPr>
      <w:rPr>
        <w:sz w:val="20"/>
        <w:szCs w:val="20"/>
      </w:rPr>
    </w:sdtEndPr>
    <w:sdtContent>
      <w:p w14:paraId="4AE1B6C0"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DB28B3">
          <w:rPr>
            <w:rFonts w:ascii="Calibri" w:hAnsi="Calibri" w:cs="Calibri"/>
            <w:noProof/>
          </w:rPr>
          <w:t>6</w:t>
        </w:r>
        <w:r w:rsidRPr="00A930C4">
          <w:rPr>
            <w:rFonts w:ascii="Calibri" w:hAnsi="Calibri" w:cs="Calibri"/>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865F" w14:textId="77777777" w:rsidR="00DB28B3" w:rsidRDefault="00DB28B3">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3BB5" w14:textId="77777777" w:rsidR="00DB28B3" w:rsidRDefault="00DB28B3">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63197507"/>
      <w:docPartObj>
        <w:docPartGallery w:val="Page Numbers (Bottom of Page)"/>
        <w:docPartUnique/>
      </w:docPartObj>
    </w:sdtPr>
    <w:sdtEndPr>
      <w:rPr>
        <w:sz w:val="20"/>
        <w:szCs w:val="20"/>
      </w:rPr>
    </w:sdtEndPr>
    <w:sdtContent>
      <w:p w14:paraId="5E3AFA2F"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DB28B3">
          <w:rPr>
            <w:rFonts w:ascii="Calibri" w:hAnsi="Calibri" w:cs="Calibri"/>
            <w:noProof/>
          </w:rPr>
          <w:t>7</w:t>
        </w:r>
        <w:r w:rsidRPr="00A930C4">
          <w:rPr>
            <w:rFonts w:ascii="Calibri" w:hAnsi="Calibri" w:cs="Calibri"/>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A73A" w14:textId="77777777" w:rsidR="00DB28B3" w:rsidRDefault="00DB28B3">
    <w:pPr>
      <w:pStyle w:val="Rodap"/>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AFF0" w14:textId="77777777" w:rsidR="00447D96" w:rsidRDefault="00447D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1FFD" w14:textId="77777777" w:rsidR="003809F9" w:rsidRDefault="003809F9">
    <w:pPr>
      <w:pStyle w:val="Rodap"/>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49662498"/>
      <w:docPartObj>
        <w:docPartGallery w:val="Page Numbers (Bottom of Page)"/>
        <w:docPartUnique/>
      </w:docPartObj>
    </w:sdtPr>
    <w:sdtEndPr>
      <w:rPr>
        <w:sz w:val="20"/>
        <w:szCs w:val="20"/>
      </w:rPr>
    </w:sdtEndPr>
    <w:sdtContent>
      <w:p w14:paraId="6F171647"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730C8">
          <w:rPr>
            <w:rFonts w:ascii="Calibri" w:hAnsi="Calibri" w:cs="Calibri"/>
            <w:noProof/>
          </w:rPr>
          <w:t>8</w:t>
        </w:r>
        <w:r w:rsidRPr="00A930C4">
          <w:rPr>
            <w:rFonts w:ascii="Calibri" w:hAnsi="Calibri" w:cs="Calibri"/>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912B" w14:textId="77777777" w:rsidR="00447D96" w:rsidRDefault="00447D96">
    <w:pPr>
      <w:pStyle w:val="Rodap"/>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16F7" w14:textId="77777777" w:rsidR="00DB28B3" w:rsidRDefault="00DB28B3">
    <w:pPr>
      <w:pStyle w:val="Rodap"/>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458757645"/>
      <w:docPartObj>
        <w:docPartGallery w:val="Page Numbers (Bottom of Page)"/>
        <w:docPartUnique/>
      </w:docPartObj>
    </w:sdtPr>
    <w:sdtEndPr>
      <w:rPr>
        <w:sz w:val="20"/>
        <w:szCs w:val="20"/>
      </w:rPr>
    </w:sdtEndPr>
    <w:sdtContent>
      <w:p w14:paraId="353E93BF"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DB28B3">
          <w:rPr>
            <w:rFonts w:ascii="Calibri" w:hAnsi="Calibri" w:cs="Calibri"/>
            <w:noProof/>
          </w:rPr>
          <w:t>9</w:t>
        </w:r>
        <w:r w:rsidRPr="00A930C4">
          <w:rPr>
            <w:rFonts w:ascii="Calibri" w:hAnsi="Calibri" w:cs="Calibri"/>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A56E" w14:textId="77777777" w:rsidR="00DB28B3" w:rsidRDefault="00DB28B3">
    <w:pPr>
      <w:pStyle w:val="Rodap"/>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E6AE" w14:textId="77777777" w:rsidR="00DB28B3" w:rsidRDefault="00DB28B3">
    <w:pPr>
      <w:pStyle w:val="Rodap"/>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596340767"/>
      <w:docPartObj>
        <w:docPartGallery w:val="Page Numbers (Bottom of Page)"/>
        <w:docPartUnique/>
      </w:docPartObj>
    </w:sdtPr>
    <w:sdtEndPr>
      <w:rPr>
        <w:sz w:val="20"/>
        <w:szCs w:val="20"/>
      </w:rPr>
    </w:sdtEndPr>
    <w:sdtContent>
      <w:p w14:paraId="16468F63"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DB28B3">
          <w:rPr>
            <w:rFonts w:ascii="Calibri" w:hAnsi="Calibri" w:cs="Calibri"/>
            <w:noProof/>
          </w:rPr>
          <w:t>10</w:t>
        </w:r>
        <w:r w:rsidRPr="00A930C4">
          <w:rPr>
            <w:rFonts w:ascii="Calibri" w:hAnsi="Calibri" w:cs="Calibri"/>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8624" w14:textId="77777777" w:rsidR="00DB28B3" w:rsidRDefault="00DB28B3">
    <w:pPr>
      <w:pStyle w:val="Rodap"/>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C342" w14:textId="77777777" w:rsidR="00486BB5" w:rsidRDefault="00486BB5">
    <w:pPr>
      <w:pStyle w:val="Rodap"/>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97461348"/>
      <w:docPartObj>
        <w:docPartGallery w:val="Page Numbers (Bottom of Page)"/>
        <w:docPartUnique/>
      </w:docPartObj>
    </w:sdtPr>
    <w:sdtEndPr>
      <w:rPr>
        <w:sz w:val="20"/>
        <w:szCs w:val="20"/>
      </w:rPr>
    </w:sdtEndPr>
    <w:sdtContent>
      <w:p w14:paraId="71E6E98D"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486BB5">
          <w:rPr>
            <w:rFonts w:ascii="Calibri" w:hAnsi="Calibri" w:cs="Calibri"/>
            <w:noProof/>
          </w:rPr>
          <w:t>11</w:t>
        </w:r>
        <w:r w:rsidRPr="00A930C4">
          <w:rPr>
            <w:rFonts w:ascii="Calibri" w:hAnsi="Calibri" w:cs="Calibr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ABB1" w14:textId="77777777" w:rsidR="003809F9" w:rsidRDefault="003809F9">
    <w:pPr>
      <w:pStyle w:val="Rodap"/>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561A" w14:textId="77777777" w:rsidR="00486BB5" w:rsidRDefault="00486BB5">
    <w:pPr>
      <w:pStyle w:val="Rodap"/>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5489" w14:textId="77777777" w:rsidR="003560C8" w:rsidRDefault="003560C8">
    <w:pPr>
      <w:pStyle w:val="Rodap"/>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45522841"/>
      <w:docPartObj>
        <w:docPartGallery w:val="Page Numbers (Bottom of Page)"/>
        <w:docPartUnique/>
      </w:docPartObj>
    </w:sdtPr>
    <w:sdtEndPr>
      <w:rPr>
        <w:sz w:val="20"/>
        <w:szCs w:val="20"/>
      </w:rPr>
    </w:sdtEndPr>
    <w:sdtContent>
      <w:p w14:paraId="23B55D23"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12</w:t>
        </w:r>
        <w:r w:rsidRPr="00A930C4">
          <w:rPr>
            <w:rFonts w:ascii="Calibri" w:hAnsi="Calibri" w:cs="Calibri"/>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0229" w14:textId="77777777" w:rsidR="003560C8" w:rsidRDefault="003560C8">
    <w:pPr>
      <w:pStyle w:val="Rodap"/>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F340" w14:textId="77777777" w:rsidR="003560C8" w:rsidRDefault="003560C8">
    <w:pPr>
      <w:pStyle w:val="Rodap"/>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230960591"/>
      <w:docPartObj>
        <w:docPartGallery w:val="Page Numbers (Bottom of Page)"/>
        <w:docPartUnique/>
      </w:docPartObj>
    </w:sdtPr>
    <w:sdtEndPr>
      <w:rPr>
        <w:sz w:val="20"/>
        <w:szCs w:val="20"/>
      </w:rPr>
    </w:sdtEndPr>
    <w:sdtContent>
      <w:p w14:paraId="06AF0873"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w:t>
        </w:r>
        <w:r w:rsidRPr="00A930C4">
          <w:rPr>
            <w:rFonts w:ascii="Calibri" w:hAnsi="Calibri" w:cs="Calibri"/>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D772" w14:textId="77777777" w:rsidR="003560C8" w:rsidRDefault="003560C8">
    <w:pPr>
      <w:pStyle w:val="Rodap"/>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040C" w14:textId="77777777" w:rsidR="003560C8" w:rsidRDefault="003560C8">
    <w:pPr>
      <w:pStyle w:val="Rodap"/>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857489636"/>
      <w:docPartObj>
        <w:docPartGallery w:val="Page Numbers (Bottom of Page)"/>
        <w:docPartUnique/>
      </w:docPartObj>
    </w:sdtPr>
    <w:sdtEndPr>
      <w:rPr>
        <w:sz w:val="20"/>
        <w:szCs w:val="20"/>
      </w:rPr>
    </w:sdtEndPr>
    <w:sdtContent>
      <w:p w14:paraId="40CEED7C"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14</w:t>
        </w:r>
        <w:r w:rsidRPr="00A930C4">
          <w:rPr>
            <w:rFonts w:ascii="Calibri" w:hAnsi="Calibri" w:cs="Calibri"/>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51BF" w14:textId="77777777" w:rsidR="003560C8" w:rsidRDefault="003560C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508F" w14:textId="77777777" w:rsidR="002F378C" w:rsidRDefault="002F378C">
    <w:pPr>
      <w:pStyle w:val="Rodap"/>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72A1" w14:textId="77777777" w:rsidR="003560C8" w:rsidRDefault="003560C8">
    <w:pPr>
      <w:pStyle w:val="Rodap"/>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336365978"/>
      <w:docPartObj>
        <w:docPartGallery w:val="Page Numbers (Bottom of Page)"/>
        <w:docPartUnique/>
      </w:docPartObj>
    </w:sdtPr>
    <w:sdtEndPr>
      <w:rPr>
        <w:sz w:val="20"/>
        <w:szCs w:val="20"/>
      </w:rPr>
    </w:sdtEndPr>
    <w:sdtContent>
      <w:p w14:paraId="2307526F"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15</w:t>
        </w:r>
        <w:r w:rsidRPr="00A930C4">
          <w:rPr>
            <w:rFonts w:ascii="Calibri" w:hAnsi="Calibri" w:cs="Calibri"/>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F301" w14:textId="77777777" w:rsidR="003560C8" w:rsidRDefault="003560C8">
    <w:pPr>
      <w:pStyle w:val="Rodap"/>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0DEA" w14:textId="77777777" w:rsidR="003560C8" w:rsidRDefault="003560C8">
    <w:pPr>
      <w:pStyle w:val="Rodap"/>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15963094"/>
      <w:docPartObj>
        <w:docPartGallery w:val="Page Numbers (Bottom of Page)"/>
        <w:docPartUnique/>
      </w:docPartObj>
    </w:sdtPr>
    <w:sdtEndPr>
      <w:rPr>
        <w:sz w:val="20"/>
        <w:szCs w:val="20"/>
      </w:rPr>
    </w:sdtEndPr>
    <w:sdtContent>
      <w:p w14:paraId="375A07D0"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17</w:t>
        </w:r>
        <w:r w:rsidRPr="00A930C4">
          <w:rPr>
            <w:rFonts w:ascii="Calibri" w:hAnsi="Calibri" w:cs="Calibri"/>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80C9" w14:textId="77777777" w:rsidR="003560C8" w:rsidRDefault="003560C8">
    <w:pPr>
      <w:pStyle w:val="Rodap"/>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67EE" w14:textId="77777777" w:rsidR="003560C8" w:rsidRDefault="003560C8">
    <w:pPr>
      <w:pStyle w:val="Rodap"/>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423205454"/>
      <w:docPartObj>
        <w:docPartGallery w:val="Page Numbers (Bottom of Page)"/>
        <w:docPartUnique/>
      </w:docPartObj>
    </w:sdtPr>
    <w:sdtEndPr>
      <w:rPr>
        <w:sz w:val="20"/>
        <w:szCs w:val="20"/>
      </w:rPr>
    </w:sdtEndPr>
    <w:sdtContent>
      <w:p w14:paraId="2042C8F9"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18</w:t>
        </w:r>
        <w:r w:rsidRPr="00A930C4">
          <w:rPr>
            <w:rFonts w:ascii="Calibri" w:hAnsi="Calibri" w:cs="Calibri"/>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2C7B" w14:textId="77777777" w:rsidR="003560C8" w:rsidRDefault="003560C8">
    <w:pPr>
      <w:pStyle w:val="Rodap"/>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5F4F" w14:textId="77777777" w:rsidR="003560C8" w:rsidRDefault="003560C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115493209"/>
      <w:docPartObj>
        <w:docPartGallery w:val="Page Numbers (Bottom of Page)"/>
        <w:docPartUnique/>
      </w:docPartObj>
    </w:sdtPr>
    <w:sdtEndPr>
      <w:rPr>
        <w:sz w:val="20"/>
        <w:szCs w:val="20"/>
      </w:rPr>
    </w:sdtEndPr>
    <w:sdtContent>
      <w:p w14:paraId="428DA163" w14:textId="77777777" w:rsidR="0068795B" w:rsidRPr="00A930C4" w:rsidRDefault="00CB211B" w:rsidP="00F010E8">
        <w:pPr>
          <w:jc w:val="center"/>
          <w:rPr>
            <w:rFonts w:ascii="Calibri" w:hAnsi="Calibri" w:cs="Calibri"/>
          </w:rPr>
        </w:pP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574881007"/>
      <w:docPartObj>
        <w:docPartGallery w:val="Page Numbers (Bottom of Page)"/>
        <w:docPartUnique/>
      </w:docPartObj>
    </w:sdtPr>
    <w:sdtEndPr>
      <w:rPr>
        <w:sz w:val="20"/>
        <w:szCs w:val="20"/>
      </w:rPr>
    </w:sdtEndPr>
    <w:sdtContent>
      <w:p w14:paraId="16D4514D"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19</w:t>
        </w:r>
        <w:r w:rsidRPr="00A930C4">
          <w:rPr>
            <w:rFonts w:ascii="Calibri" w:hAnsi="Calibri" w:cs="Calibri"/>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F81B" w14:textId="77777777" w:rsidR="003560C8" w:rsidRDefault="003560C8">
    <w:pPr>
      <w:pStyle w:val="Rodap"/>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7BEF" w14:textId="77777777" w:rsidR="003560C8" w:rsidRDefault="003560C8">
    <w:pPr>
      <w:pStyle w:val="Rodap"/>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387962876"/>
      <w:docPartObj>
        <w:docPartGallery w:val="Page Numbers (Bottom of Page)"/>
        <w:docPartUnique/>
      </w:docPartObj>
    </w:sdtPr>
    <w:sdtEndPr>
      <w:rPr>
        <w:sz w:val="20"/>
        <w:szCs w:val="20"/>
      </w:rPr>
    </w:sdtEndPr>
    <w:sdtContent>
      <w:p w14:paraId="16F5F774"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22</w:t>
        </w:r>
        <w:r w:rsidRPr="00A930C4">
          <w:rPr>
            <w:rFonts w:ascii="Calibri" w:hAnsi="Calibri" w:cs="Calibri"/>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09C8" w14:textId="77777777" w:rsidR="003560C8" w:rsidRDefault="003560C8">
    <w:pPr>
      <w:pStyle w:val="Rodap"/>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2A96" w14:textId="77777777" w:rsidR="003560C8" w:rsidRDefault="003560C8">
    <w:pPr>
      <w:pStyle w:val="Rodap"/>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605568"/>
      <w:docPartObj>
        <w:docPartGallery w:val="Page Numbers (Bottom of Page)"/>
        <w:docPartUnique/>
      </w:docPartObj>
    </w:sdtPr>
    <w:sdtEndPr>
      <w:rPr>
        <w:sz w:val="20"/>
        <w:szCs w:val="20"/>
      </w:rPr>
    </w:sdtEndPr>
    <w:sdtContent>
      <w:p w14:paraId="79ECB9AA"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25</w:t>
        </w:r>
        <w:r w:rsidRPr="00A930C4">
          <w:rPr>
            <w:rFonts w:ascii="Calibri" w:hAnsi="Calibri" w:cs="Calibri"/>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1FED" w14:textId="77777777" w:rsidR="003560C8" w:rsidRDefault="003560C8">
    <w:pPr>
      <w:pStyle w:val="Rodap"/>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9801" w14:textId="77777777" w:rsidR="003560C8" w:rsidRDefault="003560C8">
    <w:pPr>
      <w:pStyle w:val="Rodap"/>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268669565"/>
      <w:docPartObj>
        <w:docPartGallery w:val="Page Numbers (Bottom of Page)"/>
        <w:docPartUnique/>
      </w:docPartObj>
    </w:sdtPr>
    <w:sdtEndPr>
      <w:rPr>
        <w:sz w:val="20"/>
        <w:szCs w:val="20"/>
      </w:rPr>
    </w:sdtEndPr>
    <w:sdtContent>
      <w:p w14:paraId="1CF37B4A"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26</w:t>
        </w:r>
        <w:r w:rsidRPr="00A930C4">
          <w:rPr>
            <w:rFonts w:ascii="Calibri" w:hAnsi="Calibri" w:cs="Calibri"/>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EB43" w14:textId="77777777" w:rsidR="002F378C" w:rsidRDefault="002F378C">
    <w:pPr>
      <w:pStyle w:val="Rodap"/>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9602" w14:textId="77777777" w:rsidR="003560C8" w:rsidRDefault="003560C8">
    <w:pPr>
      <w:pStyle w:val="Rodap"/>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D3D7" w14:textId="77777777" w:rsidR="003560C8" w:rsidRDefault="003560C8">
    <w:pPr>
      <w:pStyle w:val="Rodap"/>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80597960"/>
      <w:docPartObj>
        <w:docPartGallery w:val="Page Numbers (Bottom of Page)"/>
        <w:docPartUnique/>
      </w:docPartObj>
    </w:sdtPr>
    <w:sdtEndPr>
      <w:rPr>
        <w:sz w:val="20"/>
        <w:szCs w:val="20"/>
      </w:rPr>
    </w:sdtEndPr>
    <w:sdtContent>
      <w:p w14:paraId="1BABEC8E"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28</w:t>
        </w:r>
        <w:r w:rsidRPr="00A930C4">
          <w:rPr>
            <w:rFonts w:ascii="Calibri" w:hAnsi="Calibri" w:cs="Calibri"/>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FC4C" w14:textId="77777777" w:rsidR="003560C8" w:rsidRDefault="003560C8">
    <w:pPr>
      <w:pStyle w:val="Rodap"/>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CDF8" w14:textId="77777777" w:rsidR="003560C8" w:rsidRDefault="003560C8">
    <w:pPr>
      <w:pStyle w:val="Rodap"/>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69376943"/>
      <w:docPartObj>
        <w:docPartGallery w:val="Page Numbers (Bottom of Page)"/>
        <w:docPartUnique/>
      </w:docPartObj>
    </w:sdtPr>
    <w:sdtEndPr>
      <w:rPr>
        <w:sz w:val="20"/>
        <w:szCs w:val="20"/>
      </w:rPr>
    </w:sdtEndPr>
    <w:sdtContent>
      <w:p w14:paraId="06BF1C9A"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30</w:t>
        </w:r>
        <w:r w:rsidRPr="00A930C4">
          <w:rPr>
            <w:rFonts w:ascii="Calibri" w:hAnsi="Calibri" w:cs="Calibri"/>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05BE" w14:textId="77777777" w:rsidR="003560C8" w:rsidRDefault="003560C8">
    <w:pPr>
      <w:pStyle w:val="Rodap"/>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8D8C" w14:textId="77777777" w:rsidR="003560C8" w:rsidRDefault="003560C8">
    <w:pPr>
      <w:pStyle w:val="Rodap"/>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60182844"/>
      <w:docPartObj>
        <w:docPartGallery w:val="Page Numbers (Bottom of Page)"/>
        <w:docPartUnique/>
      </w:docPartObj>
    </w:sdtPr>
    <w:sdtEndPr>
      <w:rPr>
        <w:sz w:val="20"/>
        <w:szCs w:val="20"/>
      </w:rPr>
    </w:sdtEndPr>
    <w:sdtContent>
      <w:p w14:paraId="3F533C89"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w:t>
        </w:r>
        <w:r w:rsidRPr="00A930C4">
          <w:rPr>
            <w:rFonts w:ascii="Calibri" w:hAnsi="Calibri" w:cs="Calibri"/>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51C0" w14:textId="77777777" w:rsidR="003560C8" w:rsidRDefault="003560C8">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7831" w14:textId="77777777" w:rsidR="004B22D5" w:rsidRDefault="004B22D5">
    <w:pPr>
      <w:pStyle w:val="Rodap"/>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4D50" w14:textId="77777777" w:rsidR="003560C8" w:rsidRDefault="003560C8">
    <w:pPr>
      <w:pStyle w:val="Rodap"/>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19467028"/>
      <w:docPartObj>
        <w:docPartGallery w:val="Page Numbers (Bottom of Page)"/>
        <w:docPartUnique/>
      </w:docPartObj>
    </w:sdtPr>
    <w:sdtEndPr>
      <w:rPr>
        <w:sz w:val="20"/>
        <w:szCs w:val="20"/>
      </w:rPr>
    </w:sdtEndPr>
    <w:sdtContent>
      <w:p w14:paraId="34183EFC"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31</w:t>
        </w:r>
        <w:r w:rsidRPr="00A930C4">
          <w:rPr>
            <w:rFonts w:ascii="Calibri" w:hAnsi="Calibri" w:cs="Calibri"/>
          </w:rP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048D" w14:textId="77777777" w:rsidR="003560C8" w:rsidRDefault="003560C8">
    <w:pPr>
      <w:pStyle w:val="Rodap"/>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5515" w14:textId="77777777" w:rsidR="003560C8" w:rsidRDefault="003560C8">
    <w:pPr>
      <w:pStyle w:val="Rodap"/>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464939681"/>
      <w:docPartObj>
        <w:docPartGallery w:val="Page Numbers (Bottom of Page)"/>
        <w:docPartUnique/>
      </w:docPartObj>
    </w:sdtPr>
    <w:sdtEndPr>
      <w:rPr>
        <w:sz w:val="20"/>
        <w:szCs w:val="20"/>
      </w:rPr>
    </w:sdtEndPr>
    <w:sdtContent>
      <w:p w14:paraId="6575B812"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w:t>
        </w:r>
        <w:r w:rsidRPr="00A930C4">
          <w:rPr>
            <w:rFonts w:ascii="Calibri" w:hAnsi="Calibri" w:cs="Calibri"/>
          </w:rP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7204" w14:textId="77777777" w:rsidR="003560C8" w:rsidRDefault="003560C8">
    <w:pPr>
      <w:pStyle w:val="Rodap"/>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203B" w14:textId="77777777" w:rsidR="003560C8" w:rsidRDefault="003560C8">
    <w:pPr>
      <w:pStyle w:val="Rodap"/>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76948657"/>
      <w:docPartObj>
        <w:docPartGallery w:val="Page Numbers (Bottom of Page)"/>
        <w:docPartUnique/>
      </w:docPartObj>
    </w:sdtPr>
    <w:sdtEndPr>
      <w:rPr>
        <w:sz w:val="20"/>
        <w:szCs w:val="20"/>
      </w:rPr>
    </w:sdtEndPr>
    <w:sdtContent>
      <w:p w14:paraId="60E34A11"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32</w:t>
        </w:r>
        <w:r w:rsidRPr="00A930C4">
          <w:rPr>
            <w:rFonts w:ascii="Calibri" w:hAnsi="Calibri" w:cs="Calibri"/>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60EA" w14:textId="77777777" w:rsidR="003560C8" w:rsidRDefault="003560C8">
    <w:pPr>
      <w:pStyle w:val="Rodap"/>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7467" w14:textId="77777777" w:rsidR="003560C8" w:rsidRDefault="003560C8">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31731957"/>
      <w:docPartObj>
        <w:docPartGallery w:val="Page Numbers (Bottom of Page)"/>
        <w:docPartUnique/>
      </w:docPartObj>
    </w:sdtPr>
    <w:sdtEndPr>
      <w:rPr>
        <w:sz w:val="20"/>
        <w:szCs w:val="20"/>
      </w:rPr>
    </w:sdtEndPr>
    <w:sdtContent>
      <w:p w14:paraId="7ED28949" w14:textId="77777777" w:rsidR="0068795B" w:rsidRPr="00A930C4" w:rsidRDefault="003809F9" w:rsidP="001E64E9">
        <w:pP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4B22D5">
          <w:rPr>
            <w:rFonts w:ascii="Calibri" w:hAnsi="Calibri" w:cs="Calibri"/>
            <w:noProof/>
          </w:rPr>
          <w:t>4</w:t>
        </w:r>
        <w:r w:rsidRPr="00A930C4">
          <w:rPr>
            <w:rFonts w:ascii="Calibri" w:hAnsi="Calibri" w:cs="Calibri"/>
          </w:rPr>
          <w:fldChar w:fldCharType="end"/>
        </w:r>
      </w:p>
    </w:sdtContent>
  </w:sdt>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634274779"/>
      <w:docPartObj>
        <w:docPartGallery w:val="Page Numbers (Bottom of Page)"/>
        <w:docPartUnique/>
      </w:docPartObj>
    </w:sdtPr>
    <w:sdtEndPr>
      <w:rPr>
        <w:sz w:val="20"/>
        <w:szCs w:val="20"/>
      </w:rPr>
    </w:sdtEndPr>
    <w:sdtContent>
      <w:p w14:paraId="2D31BD77"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w:t>
        </w:r>
        <w:r w:rsidRPr="00A930C4">
          <w:rPr>
            <w:rFonts w:ascii="Calibri" w:hAnsi="Calibri" w:cs="Calibri"/>
          </w:rP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6FA" w14:textId="77777777" w:rsidR="003560C8" w:rsidRDefault="003560C8">
    <w:pPr>
      <w:pStyle w:val="Rodap"/>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4290" w14:textId="77777777" w:rsidR="003560C8" w:rsidRDefault="003560C8">
    <w:pPr>
      <w:pStyle w:val="Rodap"/>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193197223"/>
      <w:docPartObj>
        <w:docPartGallery w:val="Page Numbers (Bottom of Page)"/>
        <w:docPartUnique/>
      </w:docPartObj>
    </w:sdtPr>
    <w:sdtEndPr>
      <w:rPr>
        <w:sz w:val="20"/>
        <w:szCs w:val="20"/>
      </w:rPr>
    </w:sdtEndPr>
    <w:sdtContent>
      <w:p w14:paraId="07FC7F89"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35</w:t>
        </w:r>
        <w:r w:rsidRPr="00A930C4">
          <w:rPr>
            <w:rFonts w:ascii="Calibri" w:hAnsi="Calibri" w:cs="Calibri"/>
          </w:rP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FC87" w14:textId="77777777" w:rsidR="003560C8" w:rsidRDefault="003560C8">
    <w:pPr>
      <w:pStyle w:val="Rodap"/>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65B1" w14:textId="77777777" w:rsidR="003560C8" w:rsidRDefault="003560C8">
    <w:pPr>
      <w:pStyle w:val="Rodap"/>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084943634"/>
      <w:docPartObj>
        <w:docPartGallery w:val="Page Numbers (Bottom of Page)"/>
        <w:docPartUnique/>
      </w:docPartObj>
    </w:sdtPr>
    <w:sdtEndPr>
      <w:rPr>
        <w:sz w:val="20"/>
        <w:szCs w:val="20"/>
      </w:rPr>
    </w:sdtEndPr>
    <w:sdtContent>
      <w:p w14:paraId="551F4296"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37</w:t>
        </w:r>
        <w:r w:rsidRPr="00A930C4">
          <w:rPr>
            <w:rFonts w:ascii="Calibri" w:hAnsi="Calibri" w:cs="Calibri"/>
          </w:rP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EDB1" w14:textId="77777777" w:rsidR="003560C8" w:rsidRDefault="003560C8">
    <w:pPr>
      <w:pStyle w:val="Rodap"/>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189124"/>
      <w:docPartObj>
        <w:docPartGallery w:val="Page Numbers (Bottom of Page)"/>
        <w:docPartUnique/>
      </w:docPartObj>
    </w:sdtPr>
    <w:sdtEndPr>
      <w:rPr>
        <w:sz w:val="20"/>
        <w:szCs w:val="20"/>
      </w:rPr>
    </w:sdtEndPr>
    <w:sdtContent>
      <w:p w14:paraId="0811D5BD" w14:textId="77777777" w:rsidR="0068795B" w:rsidRPr="00A930C4" w:rsidRDefault="003809F9"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F85302">
          <w:rPr>
            <w:rFonts w:ascii="Calibri" w:hAnsi="Calibri" w:cs="Calibri"/>
            <w:noProof/>
          </w:rPr>
          <w:t>38</w:t>
        </w:r>
        <w:r w:rsidRPr="00A930C4">
          <w:rPr>
            <w:rFonts w:ascii="Calibri" w:hAnsi="Calibri" w:cs="Calibri"/>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A20C" w14:textId="77777777" w:rsidR="004B22D5" w:rsidRDefault="004B22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6291" w14:textId="77777777" w:rsidR="00530382" w:rsidRDefault="00530382">
      <w:pPr>
        <w:spacing w:after="0" w:line="240" w:lineRule="auto"/>
      </w:pPr>
      <w:r>
        <w:separator/>
      </w:r>
    </w:p>
  </w:footnote>
  <w:footnote w:type="continuationSeparator" w:id="0">
    <w:p w14:paraId="7A4CDFB7" w14:textId="77777777" w:rsidR="00530382" w:rsidRDefault="00530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BA6A" w14:textId="7E5FB988" w:rsidR="003809F9" w:rsidRDefault="003809F9">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5DF5" w14:textId="3FDA0218" w:rsidR="00447D96" w:rsidRDefault="00447D96">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E49C" w14:textId="298F18C7" w:rsidR="0051152D" w:rsidRPr="009730C8" w:rsidRDefault="003809F9" w:rsidP="0051152D">
    <w:pPr>
      <w:pStyle w:val="DMDFP-CabealhoEmpresa"/>
    </w:pPr>
    <w:proofErr w:type="spellStart"/>
    <w:r w:rsidRPr="009730C8">
      <w:rPr>
        <w:rFonts w:eastAsia="Times New Roman" w:cs="Calibri-Bold"/>
        <w:b w:val="0"/>
        <w:bCs/>
      </w:rPr>
      <w:t>Termomacaé</w:t>
    </w:r>
    <w:proofErr w:type="spellEnd"/>
    <w:r w:rsidR="004550E5" w:rsidRPr="009730C8">
      <w:t xml:space="preserve"> </w:t>
    </w:r>
    <w:r w:rsidR="007802C2" w:rsidRPr="009730C8">
      <w:t>S.A</w:t>
    </w:r>
    <w:r w:rsidR="00181762" w:rsidRPr="009730C8">
      <w:t>.</w:t>
    </w:r>
  </w:p>
  <w:p w14:paraId="6249F6E8" w14:textId="77777777" w:rsidR="00AF2A5D" w:rsidRPr="0051152D" w:rsidRDefault="003809F9"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7262" w14:textId="7DD3C282" w:rsidR="00447D96" w:rsidRDefault="00447D96">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7C85" w14:textId="7C37E903" w:rsidR="00DB28B3" w:rsidRDefault="00DB28B3">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38FF" w14:textId="07F31CF1" w:rsidR="00261AB6" w:rsidRDefault="003809F9" w:rsidP="00261AB6">
    <w:pPr>
      <w:pStyle w:val="DMDFP-CabealhoEmpresa"/>
    </w:pPr>
    <w:proofErr w:type="spellStart"/>
    <w:r>
      <w:t>Termo</w:t>
    </w:r>
    <w:r w:rsidR="00DB28B3">
      <w:t>macaé</w:t>
    </w:r>
    <w:proofErr w:type="spellEnd"/>
    <w:r>
      <w:t xml:space="preserve"> </w:t>
    </w:r>
    <w:r w:rsidR="00B83B8F">
      <w:t>S.A</w:t>
    </w:r>
    <w:r w:rsidR="00D836B1" w:rsidRPr="00D836B1">
      <w:t>.</w:t>
    </w:r>
  </w:p>
  <w:p w14:paraId="6DA443D5" w14:textId="77777777" w:rsidR="00FF2194" w:rsidRDefault="003809F9"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07DE" w14:textId="71B65DC3" w:rsidR="00DB28B3" w:rsidRDefault="00DB28B3">
    <w:pPr>
      <w:pStyle w:val="Cabealh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1794" w14:textId="58A783DA" w:rsidR="00DB28B3" w:rsidRDefault="00DB28B3">
    <w:pPr>
      <w:pStyle w:val="Cabealh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001B" w14:textId="2D7A2387" w:rsidR="00261AB6" w:rsidRDefault="003809F9" w:rsidP="00261AB6">
    <w:pPr>
      <w:pStyle w:val="DMDFP-CabealhoEmpresa"/>
    </w:pPr>
    <w:proofErr w:type="spellStart"/>
    <w:r>
      <w:t>Termo</w:t>
    </w:r>
    <w:r w:rsidR="00DB28B3">
      <w:t>macaé</w:t>
    </w:r>
    <w:proofErr w:type="spellEnd"/>
    <w:r>
      <w:t xml:space="preserve"> </w:t>
    </w:r>
    <w:r w:rsidR="00B83B8F">
      <w:t>S.A</w:t>
    </w:r>
    <w:r w:rsidR="00D836B1" w:rsidRPr="00D836B1">
      <w:t>.</w:t>
    </w:r>
  </w:p>
  <w:p w14:paraId="43CCD9A9" w14:textId="77777777" w:rsidR="00FF2194" w:rsidRDefault="003809F9"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6534" w14:textId="14A9FEFA" w:rsidR="00DB28B3" w:rsidRDefault="00DB28B3">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D1B3" w14:textId="5C9F9201" w:rsidR="00447D96" w:rsidRDefault="00447D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09D8" w14:textId="395D9C4E" w:rsidR="003809F9" w:rsidRDefault="003809F9">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753" w14:textId="70B1240D" w:rsidR="0051152D" w:rsidRPr="009730C8" w:rsidRDefault="003809F9" w:rsidP="0051152D">
    <w:pPr>
      <w:pStyle w:val="DMDFP-CabealhoEmpresa"/>
    </w:pPr>
    <w:proofErr w:type="spellStart"/>
    <w:r w:rsidRPr="009730C8">
      <w:rPr>
        <w:rFonts w:eastAsia="Times New Roman" w:cs="Calibri-Bold"/>
        <w:b w:val="0"/>
        <w:bCs/>
      </w:rPr>
      <w:t>Termomacaé</w:t>
    </w:r>
    <w:proofErr w:type="spellEnd"/>
    <w:r w:rsidR="004550E5" w:rsidRPr="009730C8">
      <w:t xml:space="preserve"> </w:t>
    </w:r>
    <w:r w:rsidR="007802C2" w:rsidRPr="009730C8">
      <w:t>S.A</w:t>
    </w:r>
    <w:r w:rsidR="00181762" w:rsidRPr="009730C8">
      <w:t>.</w:t>
    </w:r>
  </w:p>
  <w:p w14:paraId="69D354E9" w14:textId="77777777" w:rsidR="00AF2A5D" w:rsidRPr="0051152D" w:rsidRDefault="003809F9"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539D" w14:textId="41B1CA02" w:rsidR="00447D96" w:rsidRDefault="00447D96">
    <w:pPr>
      <w:pStyle w:val="Cabealh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9BC" w14:textId="430EA80E" w:rsidR="00DB28B3" w:rsidRDefault="00DB28B3">
    <w:pPr>
      <w:pStyle w:val="Cabealh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9AEF" w14:textId="24520471" w:rsidR="00261AB6" w:rsidRDefault="003809F9" w:rsidP="00261AB6">
    <w:pPr>
      <w:pStyle w:val="DMDFP-CabealhoEmpresa"/>
    </w:pPr>
    <w:proofErr w:type="spellStart"/>
    <w:r>
      <w:t>Termo</w:t>
    </w:r>
    <w:r w:rsidR="00DB28B3">
      <w:t>macaé</w:t>
    </w:r>
    <w:proofErr w:type="spellEnd"/>
    <w:r>
      <w:t xml:space="preserve"> </w:t>
    </w:r>
    <w:r w:rsidR="00B83B8F">
      <w:t>S.A</w:t>
    </w:r>
    <w:r w:rsidR="00D836B1" w:rsidRPr="00D836B1">
      <w:t>.</w:t>
    </w:r>
  </w:p>
  <w:p w14:paraId="0769BCF6" w14:textId="77777777" w:rsidR="00FF2194" w:rsidRDefault="003809F9"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6766" w14:textId="56C0F1F2" w:rsidR="00DB28B3" w:rsidRDefault="00DB28B3">
    <w:pPr>
      <w:pStyle w:val="Cabealh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BA24" w14:textId="6D351211" w:rsidR="00DB28B3" w:rsidRDefault="00DB28B3">
    <w:pPr>
      <w:pStyle w:val="Cabealho"/>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70B2" w14:textId="280313FB" w:rsidR="00261AB6" w:rsidRDefault="003809F9" w:rsidP="00261AB6">
    <w:pPr>
      <w:pStyle w:val="DMDFP-CabealhoEmpresa"/>
    </w:pPr>
    <w:proofErr w:type="spellStart"/>
    <w:r>
      <w:t>Termo</w:t>
    </w:r>
    <w:r w:rsidR="00DB28B3">
      <w:t>macaé</w:t>
    </w:r>
    <w:proofErr w:type="spellEnd"/>
    <w:r>
      <w:t xml:space="preserve"> </w:t>
    </w:r>
    <w:r w:rsidR="00B83B8F">
      <w:t>S.A</w:t>
    </w:r>
    <w:r w:rsidR="00D836B1" w:rsidRPr="00D836B1">
      <w:t>.</w:t>
    </w:r>
  </w:p>
  <w:p w14:paraId="68EB2245" w14:textId="77777777" w:rsidR="00FF2194" w:rsidRDefault="003809F9"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8124" w14:textId="79813758" w:rsidR="00DB28B3" w:rsidRDefault="00DB28B3">
    <w:pPr>
      <w:pStyle w:val="Cabealh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3916" w14:textId="565B5F67" w:rsidR="00486BB5" w:rsidRDefault="00486BB5">
    <w:pPr>
      <w:pStyle w:val="Cabealh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E4C2" w14:textId="0A67D6E7" w:rsidR="00C41004" w:rsidRDefault="003809F9" w:rsidP="00C41004">
    <w:pPr>
      <w:pStyle w:val="DMDFP-CabealhoEmpresa"/>
    </w:pPr>
    <w:proofErr w:type="spellStart"/>
    <w:r>
      <w:t>Termo</w:t>
    </w:r>
    <w:r w:rsidR="00486BB5">
      <w:t>macaé</w:t>
    </w:r>
    <w:proofErr w:type="spellEnd"/>
    <w:r>
      <w:t xml:space="preserve"> </w:t>
    </w:r>
    <w:r w:rsidR="007C5FB1">
      <w:t>S.A</w:t>
    </w:r>
    <w:r w:rsidR="00477D3B" w:rsidRPr="00477D3B">
      <w:t>.</w:t>
    </w:r>
  </w:p>
  <w:p w14:paraId="6A42E15B" w14:textId="77777777" w:rsidR="00B16A86" w:rsidRDefault="003809F9" w:rsidP="00C41004">
    <w:pPr>
      <w:pStyle w:val="DMDFP-Cabealhotextoitlico"/>
    </w:pPr>
    <w:r w:rsidRPr="00477D3B">
      <w:t xml:space="preserve">(Controlada da </w:t>
    </w:r>
    <w:r w:rsidR="00D77906">
      <w:t>Petróleo Brasileiro</w:t>
    </w:r>
    <w:r w:rsidRPr="00477D3B">
      <w:t xml:space="preserve"> S.A.</w:t>
    </w:r>
    <w:r w:rsidR="00D77906">
      <w:t xml:space="preserve"> - Petrobras</w:t>
    </w:r>
    <w:r w:rsidRPr="00477D3B">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64F9" w14:textId="542DDC0D" w:rsidR="003809F9" w:rsidRDefault="003809F9">
    <w:pPr>
      <w:pStyle w:val="Cabealh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A459" w14:textId="19225D20" w:rsidR="00486BB5" w:rsidRDefault="00486BB5">
    <w:pPr>
      <w:pStyle w:val="Cabealho"/>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3A22" w14:textId="7D6D632A" w:rsidR="003560C8" w:rsidRDefault="003560C8">
    <w:pPr>
      <w:pStyle w:val="Cabealh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7C93" w14:textId="688245AE"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58AFD317"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6C420254" w14:textId="77777777" w:rsidR="0052177B" w:rsidRPr="00477D3B" w:rsidRDefault="003809F9" w:rsidP="0052177B">
    <w:pPr>
      <w:pStyle w:val="DMDFP-CabealhoTtuloDemonstrao"/>
    </w:pPr>
    <w:r w:rsidRPr="00477D3B">
      <w:t>Notas Explicativas</w:t>
    </w:r>
  </w:p>
  <w:p w14:paraId="3B603CB6"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611E" w14:textId="4CABFF49" w:rsidR="003560C8" w:rsidRDefault="003560C8">
    <w:pPr>
      <w:pStyle w:val="Cabealh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239F" w14:textId="790F628F" w:rsidR="003560C8" w:rsidRDefault="003560C8">
    <w:pPr>
      <w:pStyle w:val="Cabealho"/>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1FB1" w14:textId="5E450467"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125CCAEE"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0CE1D49F" w14:textId="77777777" w:rsidR="0052177B" w:rsidRPr="00477D3B" w:rsidRDefault="003809F9" w:rsidP="0052177B">
    <w:pPr>
      <w:pStyle w:val="DMDFP-CabealhoTtuloDemonstrao"/>
    </w:pPr>
    <w:r w:rsidRPr="00477D3B">
      <w:t>Notas Explicativas</w:t>
    </w:r>
  </w:p>
  <w:p w14:paraId="4EA6882A"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D4C2" w14:textId="68B81520" w:rsidR="003560C8" w:rsidRDefault="003560C8">
    <w:pPr>
      <w:pStyle w:val="Cabealho"/>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CCC3" w14:textId="1F67EFD6" w:rsidR="003560C8" w:rsidRDefault="003560C8">
    <w:pPr>
      <w:pStyle w:val="Cabealho"/>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3978" w14:textId="71689C1D"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1EE182DE"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4C66430F" w14:textId="77777777" w:rsidR="0052177B" w:rsidRPr="00477D3B" w:rsidRDefault="003809F9" w:rsidP="0052177B">
    <w:pPr>
      <w:pStyle w:val="DMDFP-CabealhoTtuloDemonstrao"/>
    </w:pPr>
    <w:r w:rsidRPr="00477D3B">
      <w:t>Notas Explicativas</w:t>
    </w:r>
  </w:p>
  <w:p w14:paraId="0A276A13"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D2A8" w14:textId="18C6D862" w:rsidR="003560C8" w:rsidRDefault="003560C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CFCE" w14:textId="1FCF48EC" w:rsidR="002F378C" w:rsidRDefault="002F378C">
    <w:pPr>
      <w:pStyle w:val="Cabealh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BBAD" w14:textId="296AEB4F" w:rsidR="003560C8" w:rsidRDefault="003560C8">
    <w:pPr>
      <w:pStyle w:val="Cabealho"/>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C728" w14:textId="05D1FEFC"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023D1F54"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DE78C2A" w14:textId="77777777" w:rsidR="0052177B" w:rsidRPr="00477D3B" w:rsidRDefault="003809F9" w:rsidP="0052177B">
    <w:pPr>
      <w:pStyle w:val="DMDFP-CabealhoTtuloDemonstrao"/>
    </w:pPr>
    <w:r w:rsidRPr="00477D3B">
      <w:t>Notas Explicativas</w:t>
    </w:r>
  </w:p>
  <w:p w14:paraId="36F91F5F"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AE1B" w14:textId="5539E74A" w:rsidR="003560C8" w:rsidRDefault="003560C8">
    <w:pPr>
      <w:pStyle w:val="Cabealho"/>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BD1" w14:textId="14683864" w:rsidR="003560C8" w:rsidRDefault="003560C8">
    <w:pPr>
      <w:pStyle w:val="Cabealho"/>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1978" w14:textId="7D481C7B"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2CF7FC58"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4098773D" w14:textId="77777777" w:rsidR="0052177B" w:rsidRPr="00477D3B" w:rsidRDefault="003809F9" w:rsidP="0052177B">
    <w:pPr>
      <w:pStyle w:val="DMDFP-CabealhoTtuloDemonstrao"/>
    </w:pPr>
    <w:r w:rsidRPr="00477D3B">
      <w:t>Notas Explicativas</w:t>
    </w:r>
  </w:p>
  <w:p w14:paraId="34232CA3"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BFC3" w14:textId="642FAF62" w:rsidR="003560C8" w:rsidRDefault="003560C8">
    <w:pPr>
      <w:pStyle w:val="Cabealho"/>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4DD3" w14:textId="1DC1ED97" w:rsidR="003560C8" w:rsidRDefault="003560C8">
    <w:pPr>
      <w:pStyle w:val="Cabealho"/>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528D" w14:textId="33C48A54"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4BD5C61C"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631E06AC" w14:textId="77777777" w:rsidR="0052177B" w:rsidRPr="00477D3B" w:rsidRDefault="003809F9" w:rsidP="0052177B">
    <w:pPr>
      <w:pStyle w:val="DMDFP-CabealhoTtuloDemonstrao"/>
    </w:pPr>
    <w:r w:rsidRPr="00477D3B">
      <w:t>Notas Explicativas</w:t>
    </w:r>
  </w:p>
  <w:p w14:paraId="11F2E0E9"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C4A8" w14:textId="527997D0" w:rsidR="003560C8" w:rsidRDefault="003560C8">
    <w:pPr>
      <w:pStyle w:val="Cabealho"/>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CD5A" w14:textId="6FA3394C" w:rsidR="003560C8" w:rsidRDefault="003560C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8739" w14:textId="6E2D45F2" w:rsidR="00355F06" w:rsidRDefault="003809F9" w:rsidP="00355F06">
    <w:pPr>
      <w:pStyle w:val="DMDFP-CabealhoEmpresa"/>
    </w:pPr>
    <w:proofErr w:type="spellStart"/>
    <w:r>
      <w:t>Termo</w:t>
    </w:r>
    <w:r w:rsidR="002F378C">
      <w:t>macaé</w:t>
    </w:r>
    <w:proofErr w:type="spellEnd"/>
    <w:r>
      <w:t xml:space="preserve"> </w:t>
    </w:r>
    <w:r w:rsidR="00863390">
      <w:t>S.A</w:t>
    </w:r>
    <w:r w:rsidR="00A46181">
      <w:t>.</w:t>
    </w:r>
  </w:p>
  <w:p w14:paraId="453D4AE8" w14:textId="77777777" w:rsidR="00C17C4B" w:rsidRDefault="003809F9" w:rsidP="00355F06">
    <w:pPr>
      <w:pStyle w:val="DMDFP-Cabealhotextoitlico"/>
    </w:pPr>
    <w:r w:rsidRPr="001F1ECF">
      <w:t>(</w:t>
    </w:r>
    <w:r w:rsidR="00A46181" w:rsidRPr="00A46181">
      <w:t>Controla</w:t>
    </w:r>
    <w:r w:rsidR="00A46181">
      <w:t xml:space="preserve">da da </w:t>
    </w:r>
    <w:r w:rsidR="0039432B">
      <w:t>Petróleo Brasileiro</w:t>
    </w:r>
    <w:r w:rsidR="00A46181">
      <w:t xml:space="preserve"> S.A.</w:t>
    </w:r>
    <w:r w:rsidR="0039432B">
      <w:t xml:space="preserve"> - Petrobras</w:t>
    </w:r>
    <w:r w:rsidRPr="001F1ECF">
      <w:t>)</w:t>
    </w:r>
  </w:p>
  <w:p w14:paraId="5B6F7EC5" w14:textId="77777777" w:rsidR="00F820EA" w:rsidRDefault="003809F9" w:rsidP="000601F4">
    <w:pPr>
      <w:pStyle w:val="DMDFP-CabealhoTexto"/>
      <w:pBdr>
        <w:bottom w:val="single" w:sz="12" w:space="1" w:color="auto"/>
      </w:pBdr>
    </w:pPr>
    <w:r>
      <w:t>Índice</w:t>
    </w:r>
  </w:p>
  <w:p w14:paraId="5F5F3943" w14:textId="77777777" w:rsidR="000601F4" w:rsidRPr="00AE73D6" w:rsidRDefault="000601F4" w:rsidP="000601F4">
    <w:pPr>
      <w:pStyle w:val="DMDFP-Pagrgrafodeespaamen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44D4" w14:textId="63DA04BB"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3B63631D"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6EDE312A" w14:textId="77777777" w:rsidR="0052177B" w:rsidRPr="00477D3B" w:rsidRDefault="003809F9" w:rsidP="0052177B">
    <w:pPr>
      <w:pStyle w:val="DMDFP-CabealhoTtuloDemonstrao"/>
    </w:pPr>
    <w:r w:rsidRPr="00477D3B">
      <w:t>Notas Explicativas</w:t>
    </w:r>
  </w:p>
  <w:p w14:paraId="5D110C18"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F0AC" w14:textId="15FB9581" w:rsidR="003560C8" w:rsidRDefault="003560C8">
    <w:pPr>
      <w:pStyle w:val="Cabealho"/>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6934" w14:textId="61DF9D5C" w:rsidR="003560C8" w:rsidRDefault="003560C8">
    <w:pPr>
      <w:pStyle w:val="Cabealho"/>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98A" w14:textId="5AA4AB36"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4D3EA2A2"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6F1EFF9" w14:textId="77777777" w:rsidR="0052177B" w:rsidRPr="00477D3B" w:rsidRDefault="003809F9" w:rsidP="0052177B">
    <w:pPr>
      <w:pStyle w:val="DMDFP-CabealhoTtuloDemonstrao"/>
    </w:pPr>
    <w:r w:rsidRPr="00477D3B">
      <w:t>Notas Explicativas</w:t>
    </w:r>
  </w:p>
  <w:p w14:paraId="3A901C78"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07D4" w14:textId="3DF457F8" w:rsidR="003560C8" w:rsidRDefault="003560C8">
    <w:pPr>
      <w:pStyle w:val="Cabealho"/>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6272" w14:textId="61707A02" w:rsidR="003560C8" w:rsidRDefault="003560C8">
    <w:pPr>
      <w:pStyle w:val="Cabealho"/>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65DF" w14:textId="33058E25"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6C5F0CC7"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57A164C" w14:textId="77777777" w:rsidR="0052177B" w:rsidRPr="00477D3B" w:rsidRDefault="003809F9" w:rsidP="0052177B">
    <w:pPr>
      <w:pStyle w:val="DMDFP-CabealhoTtuloDemonstrao"/>
    </w:pPr>
    <w:r w:rsidRPr="00477D3B">
      <w:t>Notas Explicativas</w:t>
    </w:r>
  </w:p>
  <w:p w14:paraId="07B61996"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50F1" w14:textId="7A4919D2" w:rsidR="003560C8" w:rsidRDefault="003560C8">
    <w:pPr>
      <w:pStyle w:val="Cabealho"/>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3386" w14:textId="4789643B" w:rsidR="003560C8" w:rsidRDefault="003560C8">
    <w:pPr>
      <w:pStyle w:val="Cabealho"/>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91BE" w14:textId="7CD718E7"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15C51286"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446452C1" w14:textId="77777777" w:rsidR="0052177B" w:rsidRPr="00477D3B" w:rsidRDefault="003809F9" w:rsidP="0052177B">
    <w:pPr>
      <w:pStyle w:val="DMDFP-CabealhoTtuloDemonstrao"/>
    </w:pPr>
    <w:r w:rsidRPr="00477D3B">
      <w:t>Notas Explicativas</w:t>
    </w:r>
  </w:p>
  <w:p w14:paraId="57C7992B"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1856" w14:textId="57422697" w:rsidR="002F378C" w:rsidRDefault="002F378C">
    <w:pPr>
      <w:pStyle w:val="Cabealho"/>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AA12" w14:textId="772AFF19" w:rsidR="003560C8" w:rsidRDefault="003560C8">
    <w:pPr>
      <w:pStyle w:val="Cabealho"/>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B5AD" w14:textId="42D6BE30" w:rsidR="003560C8" w:rsidRDefault="003560C8">
    <w:pPr>
      <w:pStyle w:val="Cabealho"/>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1D58" w14:textId="434B1B18"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40559FFF"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2FE7CA30" w14:textId="77777777" w:rsidR="0052177B" w:rsidRPr="00477D3B" w:rsidRDefault="003809F9" w:rsidP="0052177B">
    <w:pPr>
      <w:pStyle w:val="DMDFP-CabealhoTtuloDemonstrao"/>
    </w:pPr>
    <w:r w:rsidRPr="00477D3B">
      <w:t>Notas Explicativas</w:t>
    </w:r>
  </w:p>
  <w:p w14:paraId="6A445107"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69F3" w14:textId="62E33E37" w:rsidR="003560C8" w:rsidRDefault="003560C8">
    <w:pPr>
      <w:pStyle w:val="Cabealho"/>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6EA4" w14:textId="4C87B84C" w:rsidR="003560C8" w:rsidRDefault="003560C8">
    <w:pPr>
      <w:pStyle w:val="Cabealho"/>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B6A6" w14:textId="0DB6148D"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65D4A424"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29A9EEDE" w14:textId="77777777" w:rsidR="0052177B" w:rsidRPr="00477D3B" w:rsidRDefault="003809F9" w:rsidP="0052177B">
    <w:pPr>
      <w:pStyle w:val="DMDFP-CabealhoTtuloDemonstrao"/>
    </w:pPr>
    <w:r w:rsidRPr="00477D3B">
      <w:t>Notas Explicativas</w:t>
    </w:r>
  </w:p>
  <w:p w14:paraId="773D82CD"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5665" w14:textId="335B3186" w:rsidR="003560C8" w:rsidRDefault="003560C8">
    <w:pPr>
      <w:pStyle w:val="Cabealho"/>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FAE0" w14:textId="1C21547B" w:rsidR="003560C8" w:rsidRDefault="003560C8">
    <w:pPr>
      <w:pStyle w:val="Cabealho"/>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57B2" w14:textId="45B2BC6A"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5DCFF24C"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0D8F3504" w14:textId="77777777" w:rsidR="0052177B" w:rsidRPr="00477D3B" w:rsidRDefault="003809F9" w:rsidP="0052177B">
    <w:pPr>
      <w:pStyle w:val="DMDFP-CabealhoTtuloDemonstrao"/>
    </w:pPr>
    <w:r w:rsidRPr="00477D3B">
      <w:t>Notas Explicativas</w:t>
    </w:r>
  </w:p>
  <w:p w14:paraId="49F1810A"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29EB" w14:textId="1D3F3001" w:rsidR="003560C8" w:rsidRDefault="003560C8">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F56B" w14:textId="329FA7B0" w:rsidR="004B22D5" w:rsidRDefault="004B22D5">
    <w:pPr>
      <w:pStyle w:val="Cabealho"/>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EE9A" w14:textId="290D2198" w:rsidR="003560C8" w:rsidRDefault="003560C8">
    <w:pPr>
      <w:pStyle w:val="Cabealho"/>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C044" w14:textId="77CE8EC5"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6DF7B376"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52ACB000" w14:textId="77777777" w:rsidR="0052177B" w:rsidRPr="00477D3B" w:rsidRDefault="003809F9" w:rsidP="0052177B">
    <w:pPr>
      <w:pStyle w:val="DMDFP-CabealhoTtuloDemonstrao"/>
    </w:pPr>
    <w:r w:rsidRPr="00477D3B">
      <w:t>Notas Explicativas</w:t>
    </w:r>
  </w:p>
  <w:p w14:paraId="45E8CCD6"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746C" w14:textId="74F2FE27" w:rsidR="003560C8" w:rsidRDefault="003560C8">
    <w:pPr>
      <w:pStyle w:val="Cabealho"/>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1CBB" w14:textId="49D4581B" w:rsidR="003560C8" w:rsidRDefault="003560C8">
    <w:pPr>
      <w:pStyle w:val="Cabealho"/>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47BA" w14:textId="7244E044"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6E0366BC"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3893508" w14:textId="77777777" w:rsidR="0052177B" w:rsidRPr="00477D3B" w:rsidRDefault="003809F9" w:rsidP="0052177B">
    <w:pPr>
      <w:pStyle w:val="DMDFP-CabealhoTtuloDemonstrao"/>
    </w:pPr>
    <w:r w:rsidRPr="00477D3B">
      <w:t>Notas Explicativas</w:t>
    </w:r>
  </w:p>
  <w:p w14:paraId="11C43BC4"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8AB4" w14:textId="4A481181" w:rsidR="003560C8" w:rsidRDefault="003560C8">
    <w:pPr>
      <w:pStyle w:val="Cabealho"/>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ED04" w14:textId="16049C76" w:rsidR="003560C8" w:rsidRDefault="003560C8">
    <w:pPr>
      <w:pStyle w:val="Cabealho"/>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00A5" w14:textId="49F316CF"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117C9548"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377AEBD" w14:textId="77777777" w:rsidR="0052177B" w:rsidRPr="00477D3B" w:rsidRDefault="003809F9" w:rsidP="0052177B">
    <w:pPr>
      <w:pStyle w:val="DMDFP-CabealhoTtuloDemonstrao"/>
    </w:pPr>
    <w:r w:rsidRPr="00477D3B">
      <w:t>Notas Explicativas</w:t>
    </w:r>
  </w:p>
  <w:p w14:paraId="517782B8"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AC11" w14:textId="575C9673" w:rsidR="003560C8" w:rsidRDefault="003560C8">
    <w:pPr>
      <w:pStyle w:val="Cabealho"/>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E75" w14:textId="6FFE859C" w:rsidR="003560C8" w:rsidRDefault="003560C8">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72EF" w14:textId="31F0CC20" w:rsidR="00261AB6" w:rsidRPr="004B22D5" w:rsidRDefault="003809F9" w:rsidP="00261AB6">
    <w:pPr>
      <w:pStyle w:val="DMDFP-CabealhoEmpresa"/>
      <w:rPr>
        <w:color w:val="FFFFFF" w:themeColor="background1"/>
      </w:rPr>
    </w:pPr>
    <w:proofErr w:type="spellStart"/>
    <w:r w:rsidRPr="004B22D5">
      <w:rPr>
        <w:color w:val="FFFFFF" w:themeColor="background1"/>
      </w:rPr>
      <w:t>Termo</w:t>
    </w:r>
    <w:r w:rsidR="004B22D5" w:rsidRPr="004B22D5">
      <w:rPr>
        <w:color w:val="FFFFFF" w:themeColor="background1"/>
      </w:rPr>
      <w:t>macaé</w:t>
    </w:r>
    <w:proofErr w:type="spellEnd"/>
    <w:r w:rsidRPr="004B22D5">
      <w:rPr>
        <w:color w:val="FFFFFF" w:themeColor="background1"/>
      </w:rPr>
      <w:t xml:space="preserve"> </w:t>
    </w:r>
    <w:r w:rsidR="003D76E2" w:rsidRPr="004B22D5">
      <w:rPr>
        <w:color w:val="FFFFFF" w:themeColor="background1"/>
      </w:rPr>
      <w:t>S.A</w:t>
    </w:r>
    <w:r w:rsidR="00D836B1" w:rsidRPr="004B22D5">
      <w:rPr>
        <w:color w:val="FFFFFF" w:themeColor="background1"/>
      </w:rPr>
      <w:t>.</w:t>
    </w:r>
  </w:p>
  <w:p w14:paraId="3319ED07" w14:textId="77777777" w:rsidR="00FF2194" w:rsidRPr="004B22D5" w:rsidRDefault="003809F9" w:rsidP="00261AB6">
    <w:pPr>
      <w:pStyle w:val="DMDFP-Cabealhotextoitlico"/>
      <w:rPr>
        <w:color w:val="FFFFFF" w:themeColor="background1"/>
      </w:rPr>
    </w:pPr>
    <w:r w:rsidRPr="004B22D5">
      <w:rPr>
        <w:color w:val="FFFFFF" w:themeColor="background1"/>
      </w:rPr>
      <w:t xml:space="preserve">(Controlada da </w:t>
    </w:r>
    <w:r w:rsidR="009576DC" w:rsidRPr="004B22D5">
      <w:rPr>
        <w:color w:val="FFFFFF" w:themeColor="background1"/>
      </w:rPr>
      <w:t>Petróleo Brasileiro</w:t>
    </w:r>
    <w:r w:rsidRPr="004B22D5">
      <w:rPr>
        <w:color w:val="FFFFFF" w:themeColor="background1"/>
      </w:rPr>
      <w:t xml:space="preserve"> S.A.</w:t>
    </w:r>
    <w:r w:rsidR="009576DC" w:rsidRPr="004B22D5">
      <w:rPr>
        <w:color w:val="FFFFFF" w:themeColor="background1"/>
      </w:rPr>
      <w:t xml:space="preserve"> - Petrobras</w:t>
    </w:r>
    <w:r w:rsidRPr="004B22D5">
      <w:rPr>
        <w:color w:val="FFFFFF" w:themeColor="background1"/>
      </w:rPr>
      <w:t>)</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5082" w14:textId="1258AA3C"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12B385E3"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0C241648" w14:textId="77777777" w:rsidR="0052177B" w:rsidRPr="00477D3B" w:rsidRDefault="003809F9" w:rsidP="0052177B">
    <w:pPr>
      <w:pStyle w:val="DMDFP-CabealhoTtuloDemonstrao"/>
    </w:pPr>
    <w:r w:rsidRPr="00477D3B">
      <w:t>Notas Explicativas</w:t>
    </w:r>
  </w:p>
  <w:p w14:paraId="5F778033"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847D" w14:textId="0DBEE908" w:rsidR="003560C8" w:rsidRDefault="003560C8">
    <w:pPr>
      <w:pStyle w:val="Cabealho"/>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FBA7" w14:textId="5EDF44C5" w:rsidR="003560C8" w:rsidRDefault="003560C8">
    <w:pPr>
      <w:pStyle w:val="Cabealho"/>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B9E1" w14:textId="365E2A2F"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4C9AC48E"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687350ED" w14:textId="77777777" w:rsidR="0052177B" w:rsidRPr="00477D3B" w:rsidRDefault="003809F9" w:rsidP="0052177B">
    <w:pPr>
      <w:pStyle w:val="DMDFP-CabealhoTtuloDemonstrao"/>
    </w:pPr>
    <w:r w:rsidRPr="00477D3B">
      <w:t>Notas Explicativas</w:t>
    </w:r>
  </w:p>
  <w:p w14:paraId="2AF49008"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4765" w14:textId="6E877D4F" w:rsidR="003560C8" w:rsidRDefault="003560C8">
    <w:pPr>
      <w:pStyle w:val="Cabealho"/>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23B1" w14:textId="703B504A" w:rsidR="003560C8" w:rsidRDefault="003560C8">
    <w:pPr>
      <w:pStyle w:val="Cabealho"/>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B0CA" w14:textId="2E841A46" w:rsidR="002F253B" w:rsidRDefault="003809F9" w:rsidP="002F253B">
    <w:pPr>
      <w:pStyle w:val="DMDFP-CabealhoEmpresa"/>
    </w:pPr>
    <w:proofErr w:type="spellStart"/>
    <w:r>
      <w:t>Termo</w:t>
    </w:r>
    <w:r w:rsidR="009A2FD7">
      <w:t>macaé</w:t>
    </w:r>
    <w:proofErr w:type="spellEnd"/>
    <w:r>
      <w:t xml:space="preserve"> </w:t>
    </w:r>
    <w:r w:rsidR="00255C13" w:rsidRPr="00255C13">
      <w:t>S.A.</w:t>
    </w:r>
  </w:p>
  <w:p w14:paraId="1EE00662" w14:textId="77777777" w:rsidR="00AD121E" w:rsidRPr="00255C13" w:rsidRDefault="003809F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3619EA4" w14:textId="77777777" w:rsidR="0052177B" w:rsidRPr="00477D3B" w:rsidRDefault="003809F9" w:rsidP="0052177B">
    <w:pPr>
      <w:pStyle w:val="DMDFP-CabealhoTtuloDemonstrao"/>
    </w:pPr>
    <w:r w:rsidRPr="00477D3B">
      <w:t>Notas Explicativas</w:t>
    </w:r>
  </w:p>
  <w:p w14:paraId="230FC688" w14:textId="77777777" w:rsidR="006D0F6D" w:rsidRPr="00255C13" w:rsidRDefault="003809F9" w:rsidP="0052177B">
    <w:pPr>
      <w:pStyle w:val="DMDFP-Cabealhotextoitlico"/>
      <w:pBdr>
        <w:bottom w:val="single" w:sz="12" w:space="2" w:color="auto"/>
      </w:pBdr>
    </w:pPr>
    <w:r>
      <w:t>(Em milhares de reais, exceto se indicado de outra forma</w:t>
    </w:r>
    <w:r w:rsidR="0052177B" w:rsidRPr="00477D3B">
      <w:t>)</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62FF" w14:textId="55852723" w:rsidR="003560C8" w:rsidRDefault="003560C8">
    <w:pPr>
      <w:pStyle w:val="Cabealho"/>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4103" w14:textId="5AD3BFD8" w:rsidR="00DF42DF" w:rsidRDefault="00DF42DF">
    <w:pPr>
      <w:pStyle w:val="Cabealho"/>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8A6" w14:textId="08739C5C" w:rsidR="00C82082" w:rsidRDefault="003809F9" w:rsidP="00C82082">
    <w:pPr>
      <w:pStyle w:val="DMDFP-CabealhoEmpresa"/>
    </w:pPr>
    <w:proofErr w:type="spellStart"/>
    <w:r>
      <w:t>Termo</w:t>
    </w:r>
    <w:r w:rsidR="00F85302">
      <w:t>macaé</w:t>
    </w:r>
    <w:proofErr w:type="spellEnd"/>
    <w:r>
      <w:t xml:space="preserve"> </w:t>
    </w:r>
    <w:r w:rsidR="00D95E89">
      <w:t>S.A</w:t>
    </w:r>
    <w:r>
      <w:t>.</w:t>
    </w:r>
  </w:p>
  <w:p w14:paraId="78DEA044" w14:textId="77777777" w:rsidR="004B7454" w:rsidRPr="00C82082" w:rsidRDefault="003809F9" w:rsidP="00C82082">
    <w:pPr>
      <w:pStyle w:val="DMDFP-Cabealhotextoitlico"/>
    </w:pPr>
    <w:r w:rsidRPr="00D836B1">
      <w:t xml:space="preserve">(Controlada da </w:t>
    </w:r>
    <w:r w:rsidR="004C26B8">
      <w:t>Petróleo Brasileiro</w:t>
    </w:r>
    <w:r w:rsidRPr="00D836B1">
      <w:t xml:space="preserve"> S.A</w:t>
    </w:r>
    <w:r w:rsidR="004C26B8">
      <w:t xml:space="preserve"> - Petrobras</w:t>
    </w:r>
    <w:r w:rsidRPr="00D836B1">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1B37" w14:textId="59E1484D" w:rsidR="004B22D5" w:rsidRDefault="004B22D5">
    <w:pPr>
      <w:pStyle w:val="Cabealho"/>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3EC9" w14:textId="1CF0BEC8" w:rsidR="00DF42DF" w:rsidRDefault="00DF42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3EC1DC"/>
    <w:lvl w:ilvl="0">
      <w:start w:val="1"/>
      <w:numFmt w:val="bullet"/>
      <w:pStyle w:val="DMDFP-Ttuloletras"/>
      <w:lvlText w:val=""/>
      <w:lvlJc w:val="left"/>
      <w:pPr>
        <w:tabs>
          <w:tab w:val="num" w:pos="360"/>
        </w:tabs>
        <w:ind w:left="360" w:hanging="360"/>
      </w:pPr>
      <w:rPr>
        <w:rFonts w:ascii="Symbol" w:hAnsi="Symbol" w:hint="default"/>
      </w:rPr>
    </w:lvl>
  </w:abstractNum>
  <w:abstractNum w:abstractNumId="1" w15:restartNumberingAfterBreak="0">
    <w:nsid w:val="4B577A82"/>
    <w:multiLevelType w:val="hybridMultilevel"/>
    <w:tmpl w:val="5BE8586E"/>
    <w:lvl w:ilvl="0" w:tplc="27041310">
      <w:start w:val="1"/>
      <w:numFmt w:val="bullet"/>
      <w:pStyle w:val="Bullets95ptSpreads"/>
      <w:lvlText w:val="–"/>
      <w:lvlJc w:val="left"/>
      <w:pPr>
        <w:ind w:left="720" w:hanging="360"/>
      </w:pPr>
      <w:rPr>
        <w:rFonts w:ascii="Univers LT Std 45 Light" w:hAnsi="Univers LT Std 45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4DC3CEC"/>
    <w:multiLevelType w:val="multilevel"/>
    <w:tmpl w:val="EE9A19D8"/>
    <w:lvl w:ilvl="0">
      <w:start w:val="1"/>
      <w:numFmt w:val="decimal"/>
      <w:pStyle w:val="DMDFP-Listamarcadores-bolinh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3403943">
    <w:abstractNumId w:val="0"/>
  </w:num>
  <w:num w:numId="2" w16cid:durableId="945622359">
    <w:abstractNumId w:val="1"/>
  </w:num>
  <w:num w:numId="3" w16cid:durableId="1764106645">
    <w:abstractNumId w:val="2"/>
  </w:num>
  <w:num w:numId="4" w16cid:durableId="46492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2986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8960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735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2044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664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830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475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5131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2334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7506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7485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6393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0/23/2015 8:08:52 PM&lt;/DYNAMIZEDON&gt;&lt;LASTUPDATEDBY&gt;US97&lt;/LASTUPDATEDBY&gt;&lt;LASTUPDATEDON&gt;4/12/2022 1:09:21 AM&lt;/LASTUPDATEDON&gt;&lt;UTC&gt;1&lt;/UTC&gt;&lt;/UPDATE&gt;&lt;QUERIES bbk=&quot;25501&quot; bbkdesc=&quot;2021 - Anual/TERMOMACAÉ - DFP - 2021/TABELAS&quot; datapro=&quot;BIP_BP&quot; tdatapro=&quot;BIP_BP&quot; author=&quot;&quot; modtime=&quot;4/12/2022 1:08:47 AM&quot; moduser=&quot;US97&quot; rolluptime=&quot;&quot; syuser=&quot;US97&quot; syuzeit=&quot;4/12/2022 1:08:47 AM&quot; root=&quot;/BBOOK/DATAPROVIDER[./META/PROPS/ID='BIP_BP']/DATA&quot; colcount=&quot;11&quot; rowcount=&quot;28&quot; url=&quot;&quot; dynamizeds=&quot;DM_SPDM&quot; dynamizedstype=&quot;9&quot; refreshds=&quot;&quot; viewtype=&quot;1&quot;&gt;&lt;QUERY reftype=&quot;ABS&quot; elmntsel=&quot;TABLE&quot; bbk=&quot;25501&quot; bbkdesc=&quot;2021 - Anual/TERMOMACAÉ - DFP - 2021/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09:49 PM&lt;/DYNAMIZEDON&gt;&lt;LASTUPDATEDBY&gt;US97&lt;/LASTUPDATEDBY&gt;&lt;LASTUPDATEDON&gt;4/12/2022 1:09:22 AM&lt;/LASTUPDATEDON&gt;&lt;UTC&gt;1&lt;/UTC&gt;&lt;/UPDATE&gt;&lt;QUERIES bbk=&quot;25501&quot; bbkdesc=&quot;2021 - Anual/TERMOMACAÉ - DFP - 2021/TABELAS&quot; datapro=&quot;BIP_DRE&quot; tdatapro=&quot;BIP_DRE&quot; author=&quot;&quot; modtime=&quot;4/12/2022 1:08:47 AM&quot; moduser=&quot;US97&quot; rolluptime=&quot;&quot; syuser=&quot;US97&quot; syuzeit=&quot;4/12/2022 1:08:47 AM&quot; root=&quot;/BBOOK/DATAPROVIDER[./META/PROPS/ID='BIP_DRE']/DATA&quot; colcount=&quot;7&quot; rowcount=&quot;28&quot; url=&quot;&quot; dynamizeds=&quot;DM_SPDM&quot; dynamizedstype=&quot;9&quot; refreshds=&quot;&quot; viewtype=&quot;1&quot;&gt;&lt;QUERY reftype=&quot;ABS&quot; elmntsel=&quot;TABLE&quot; bbk=&quot;25501&quot; bbkdesc=&quot;2021 - Anual/TERMOMACAÉ - DFP - 2021/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3/07/2019 20:04:16&lt;/DYNAMIZEDON&gt;&lt;LASTUPDATEDBY&gt;US97&lt;/LASTUPDATEDBY&gt;&lt;LASTUPDATEDON&gt;4/12/2022 1:09:22 AM&lt;/LASTUPDATEDON&gt;&lt;UTC&gt;1&lt;/UTC&gt;&lt;/UPDATE&gt;&lt;QUERIES bbk=&quot;25501&quot; bbkdesc=&quot;2021 - Anual/TERMOMACAÉ - DFP - 2021/TABELAS&quot; datapro=&quot;BIP_DRA&quot; tdatapro=&quot;BIP_DRA&quot; author=&quot;&quot; modtime=&quot;4/12/2022 1:08:47 AM&quot; moduser=&quot;US97&quot; rolluptime=&quot;&quot; syuser=&quot;US97&quot; syuzeit=&quot;4/12/2022 1:08:47 AM&quot; root=&quot;/BBOOK/DATAPROVIDER[./META/PROPS/ID='BIP_DRA']/DATA&quot; colcount=&quot;5&quot; rowcount=&quot;13&quot; url=&quot;&quot; dynamizeds=&quot;DM_SPDM&quot; dynamizedstype=&quot;9&quot; refreshds=&quot;&quot; viewtype=&quot;1&quot;&gt;&lt;QUERY reftype=&quot;ABS&quot; elmntsel=&quot;TABLE&quot; bbk=&quot;25501&quot; bbkdesc=&quot;2021 - Anual/TERMOMACAÉ - DFP - 2021/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19:02 PM&lt;/DYNAMIZEDON&gt;&lt;LASTUPDATEDBY&gt;US97&lt;/LASTUPDATEDBY&gt;&lt;LASTUPDATEDON&gt;4/12/2022 1:09:22 AM&lt;/LASTUPDATEDON&gt;&lt;UTC&gt;1&lt;/UTC&gt;&lt;/UPDATE&gt;&lt;QUERIES bbk=&quot;25501&quot; bbkdesc=&quot;2021 - Anual/TERMOMACAÉ - DFP - 2021/TABELAS&quot; datapro=&quot;BIP_DMPL&quot; tdatapro=&quot;BIP_DMPL&quot; author=&quot;&quot; modtime=&quot;4/12/2022 1:08:47 AM&quot; moduser=&quot;US97&quot; rolluptime=&quot;&quot; syuser=&quot;US97&quot; syuzeit=&quot;4/12/2022 1:08:47 AM&quot; root=&quot;/BBOOK/DATAPROVIDER[./META/PROPS/ID='BIP_DMPL']/DATA&quot; colcount=&quot;9&quot; rowcount=&quot;18&quot; url=&quot;&quot; dynamizeds=&quot;DM_SPDM&quot; dynamizedstype=&quot;9&quot; refreshds=&quot;&quot; viewtype=&quot;1&quot;&gt;&lt;QUERY reftype=&quot;ABS&quot; elmntsel=&quot;TABLE&quot; bbk=&quot;25501&quot; bbkdesc=&quot;2021 - Anual/TERMOMACAÉ - DFP - 2021/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17:57 PM&lt;/DYNAMIZEDON&gt;&lt;LASTUPDATEDBY&gt;US97&lt;/LASTUPDATEDBY&gt;&lt;LASTUPDATEDON&gt;4/12/2022 1:09:22 AM&lt;/LASTUPDATEDON&gt;&lt;UTC&gt;1&lt;/UTC&gt;&lt;/UPDATE&gt;&lt;QUERIES bbk=&quot;25501&quot; bbkdesc=&quot;2021 - Anual/TERMOMACAÉ - DFP - 2021/TABELAS&quot; datapro=&quot;BIP_DFC&quot; tdatapro=&quot;BIP_DFC&quot; author=&quot;&quot; modtime=&quot;4/12/2022 1:08:47 AM&quot; moduser=&quot;US97&quot; rolluptime=&quot;&quot; syuser=&quot;US97&quot; syuzeit=&quot;4/12/2022 1:08:47 AM&quot; root=&quot;/BBOOK/DATAPROVIDER[./META/PROPS/ID='BIP_DFC']/DATA&quot; colcount=&quot;5&quot; rowcount=&quot;36&quot; url=&quot;&quot; dynamizeds=&quot;DM_SPDM&quot; dynamizedstype=&quot;9&quot; refreshds=&quot;&quot; viewtype=&quot;1&quot;&gt;&lt;QUERY reftype=&quot;ABS&quot; elmntsel=&quot;TABLE&quot; bbk=&quot;25501&quot; bbkdesc=&quot;2021 - Anual/TERMOMACAÉ - DFP - 2021/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21:24 PM&lt;/DYNAMIZEDON&gt;&lt;LASTUPDATEDBY&gt;US97&lt;/LASTUPDATEDBY&gt;&lt;LASTUPDATEDON&gt;4/12/2022 1:09:23 AM&lt;/LASTUPDATEDON&gt;&lt;UTC&gt;1&lt;/UTC&gt;&lt;/UPDATE&gt;&lt;QUERIES bbk=&quot;25501&quot; bbkdesc=&quot;2021 - Anual/TERMOMACAÉ - DFP - 2021/TABELAS&quot; datapro=&quot;BIP_DVA&quot; tdatapro=&quot;BIP_DVA&quot; author=&quot;&quot; modtime=&quot;4/12/2022 1:08:47 AM&quot; moduser=&quot;US97&quot; rolluptime=&quot;&quot; syuser=&quot;US97&quot; syuzeit=&quot;4/12/2022 1:08:47 AM&quot; root=&quot;/BBOOK/DATAPROVIDER[./META/PROPS/ID='BIP_DVA']/DATA&quot; colcount=&quot;5&quot; rowcount=&quot;45&quot; url=&quot;&quot; dynamizeds=&quot;DM_SPDM&quot; dynamizedstype=&quot;9&quot; refreshds=&quot;&quot; viewtype=&quot;1&quot;&gt;&lt;QUERY reftype=&quot;ABS&quot; elmntsel=&quot;TABLE&quot; bbk=&quot;25501&quot; bbkdesc=&quot;2021 - Anual/TERMOMACAÉ - DFP - 2021/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6/2015 9:47:02 PM&lt;/DYNAMIZEDON&gt;&lt;LASTUPDATEDBY&gt;US97&lt;/LASTUPDATEDBY&gt;&lt;LASTUPDATEDON&gt;4/12/2022 1:09:21 AM&lt;/LASTUPDATEDON&gt;&lt;UTC&gt;1&lt;/UTC&gt;&lt;/UPDATE&gt;&lt;QUERIES bbk=&quot;25501&quot; bbkdesc=&quot;2021 - Anual/TERMOMACAÉ - DFP - 2021/TABELAS&quot; datapro=&quot;BIP_CONTASRECEBER&quot; tdatapro=&quot;BIP_CONTASRECEBER&quot; author=&quot;&quot; modtime=&quot;4/12/2022 1:08:47 AM&quot; moduser=&quot;US97&quot; rolluptime=&quot;&quot; syuser=&quot;US97&quot; syuzeit=&quot;4/12/2022 1:08:47 AM&quot; root=&quot;/BBOOK/DATAPROVIDER[./META/PROPS/ID='BIP_CONTASRECEBER']/DATA&quot; colcount=&quot;5&quot; rowcount=&quot;7&quot; url=&quot;&quot; dynamizeds=&quot;DM_SPDM&quot; dynamizedstype=&quot;9&quot; refreshds=&quot;&quot; viewtype=&quot;1&quot;&gt;&lt;QUERY reftype=&quot;ABS&quot; elmntsel=&quot;TABLE&quot; bbk=&quot;25501&quot; bbkdesc=&quot;2021 - Anual/TERMOMACAÉ - DFP - 2021/TABELAS&quot; datapro=&quot;BIP_CONTASRECEBER&quot; infos=&quot;&quot; iscomment=&quot;0&quot;&gt;&lt;SELECT&gt;/BBOOK/DATAPROVIDER[./META/PROPS/ID='BIP_CONTASRECEBER']/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6/2015 9:50:46 PM&lt;/DYNAMIZEDON&gt;&lt;LASTUPDATEDBY&gt;US97&lt;/LASTUPDATEDBY&gt;&lt;LASTUPDATEDON&gt;4/12/2022 1:09:23 AM&lt;/LASTUPDATEDON&gt;&lt;UTC&gt;1&lt;/UTC&gt;&lt;/UPDATE&gt;&lt;QUERIES bbk=&quot;25501&quot; bbkdesc=&quot;2021 - Anual/TERMOMACAÉ - DFP - 2021/TABELAS&quot; datapro=&quot;BIP_IMOBILIZADO&quot; tdatapro=&quot;BIP_IMOBILIZADO&quot; author=&quot;&quot; modtime=&quot;4/12/2022 1:08:47 AM&quot; moduser=&quot;US97&quot; rolluptime=&quot;&quot; syuser=&quot;US97&quot; syuzeit=&quot;4/12/2022 1:08:47 AM&quot; root=&quot;/BBOOK/DATAPROVIDER[./META/PROPS/ID='BIP_IMOBILIZADO']/DATA&quot; colcount=&quot;6&quot; rowcount=&quot;15&quot; url=&quot;&quot; dynamizeds=&quot;DM_SPDM&quot; dynamizedstype=&quot;9&quot; refreshds=&quot;&quot; viewtype=&quot;1&quot;&gt;&lt;QUERY reftype=&quot;ABS&quot; elmntsel=&quot;TABLE&quot; bbk=&quot;25501&quot; bbkdesc=&quot;2021 - Anual/TERMOMACAÉ - DFP - 2021/TABELAS&quot; datapro=&quot;BIP_IMOBILIZADO&quot; infos=&quot;&quot; iscomment=&quot;0&quot;&gt;&lt;SELECT&gt;/BBOOK/DATAPROVIDER[./META/PROPS/ID='BIP_IMOBILIZADO']/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6/2015 10:01:36 PM&lt;/DYNAMIZEDON&gt;&lt;LASTUPDATEDBY&gt;US97&lt;/LASTUPDATEDBY&gt;&lt;LASTUPDATEDON&gt;4/12/2022 1:09:24 AM&lt;/LASTUPDATEDON&gt;&lt;UTC&gt;1&lt;/UTC&gt;&lt;/UPDATE&gt;&lt;QUERIES bbk=&quot;25501&quot; bbkdesc=&quot;2021 - Anual/TERMOMACAÉ - DFP - 2021/TABELAS&quot; datapro=&quot;BIP_PARTES_RELACIONADAS&quot; tdatapro=&quot;BIP_PARTES_RELACIONADAS&quot; author=&quot;&quot; modtime=&quot;4/12/2022 1:08:47 AM&quot; moduser=&quot;US97&quot; rolluptime=&quot;&quot; syuser=&quot;US97&quot; syuzeit=&quot;4/12/2022 1:08:47 AM&quot; root=&quot;/BBOOK/DATAPROVIDER[./META/PROPS/ID='BIP_PARTES_RELACIONADAS']/DATA&quot; colcount=&quot;5&quot; rowcount=&quot;22&quot; url=&quot;&quot; dynamizeds=&quot;DM_SPDM&quot; dynamizedstype=&quot;9&quot; refreshds=&quot;&quot; viewtype=&quot;1&quot;&gt;&lt;QUERY reftype=&quot;ABS&quot; elmntsel=&quot;TABLE&quot; bbk=&quot;25501&quot; bbkdesc=&quot;2021 - Anual/TERMOMACAÉ - DFP - 2021/TABELAS&quot; datapro=&quot;BIP_PARTES_RELACIONADAS&quot; infos=&quot;&quot; iscomment=&quot;0&quot;&gt;&lt;SELECT&gt;/BBOOK/DATAPROVIDER[./META/PROPS/ID='BIP_PARTES_RELACIONADAS']/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4:58:35 PM&lt;/DYNAMIZEDON&gt;&lt;LASTUPDATEDBY&gt;US97&lt;/LASTUPDATEDBY&gt;&lt;LASTUPDATEDON&gt;4/12/2022 1:09:26 AM&lt;/LASTUPDATEDON&gt;&lt;UTC&gt;1&lt;/UTC&gt;&lt;/UPDATE&gt;&lt;QUERIES bbk=&quot;25501&quot; bbkdesc=&quot;2021 - Anual/TERMOMACAÉ - DFP - 2021/TABELAS&quot; datapro=&quot;BIP_IRCS_CORRENTES&quot; tdatapro=&quot;BIP_IRCS_CORRENTES&quot; author=&quot;&quot; modtime=&quot;4/12/2022 1:08:47 AM&quot; moduser=&quot;US97&quot; rolluptime=&quot;&quot; syuser=&quot;US97&quot; syuzeit=&quot;4/12/2022 1:08:47 AM&quot; root=&quot;/BBOOK/DATAPROVIDER[./META/PROPS/ID='BIP_IRCS_CORRENTES']/DATA&quot; colcount=&quot;13&quot; rowcount=&quot;7&quot; url=&quot;&quot; dynamizeds=&quot;DM_SPDM&quot; dynamizedstype=&quot;9&quot; refreshds=&quot;&quot; viewtype=&quot;1&quot;&gt;&lt;QUERY reftype=&quot;ABS&quot; elmntsel=&quot;TABLE&quot; bbk=&quot;25501&quot; bbkdesc=&quot;2021 - Anual/TERMOMACAÉ - DFP - 2021/TABELAS&quot; datapro=&quot;BIP_IRCS_CORRENTES&quot; infos=&quot;&quot; iscomment=&quot;0&quot;&gt;&lt;SELECT&gt;/BBOOK/DATAPROVIDER[./META/PROPS/ID='BIP_IRCS_CORRENTES']/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5:08:05 PM&lt;/DYNAMIZEDON&gt;&lt;LASTUPDATEDBY&gt;US97&lt;/LASTUPDATEDBY&gt;&lt;LASTUPDATEDON&gt;4/12/2022 1:09:26 AM&lt;/LASTUPDATEDON&gt;&lt;UTC&gt;1&lt;/UTC&gt;&lt;/UPDATE&gt;&lt;QUERIES bbk=&quot;25501&quot; bbkdesc=&quot;2021 - Anual/TERMOMACAÉ - DFP - 2021/TABELAS&quot; datapro=&quot;BIP_DEMAIS_IMPOSTOS&quot; tdatapro=&quot;BIP_DEMAIS_IMPOSTOS&quot; author=&quot;&quot; modtime=&quot;4/12/2022 1:08:47 AM&quot; moduser=&quot;US97&quot; rolluptime=&quot;&quot; syuser=&quot;US97&quot; syuzeit=&quot;4/12/2022 1:08:47 AM&quot; root=&quot;/BBOOK/DATAPROVIDER[./META/PROPS/ID='BIP_DEMAIS_IMPOSTOS']/DATA&quot; colcount=&quot;13&quot; rowcount=&quot;8&quot; url=&quot;&quot; dynamizeds=&quot;DM_SPDM&quot; dynamizedstype=&quot;9&quot; refreshds=&quot;&quot; viewtype=&quot;1&quot;&gt;&lt;QUERY reftype=&quot;ABS&quot; elmntsel=&quot;TABLE&quot; bbk=&quot;25501&quot; bbkdesc=&quot;2021 - Anual/TERMOMACAÉ - DFP - 2021/TABELAS&quot; datapro=&quot;BIP_DEMAIS_IMPOSTOS&quot; infos=&quot;&quot; iscomment=&quot;0&quot;&gt;&lt;SELECT&gt;/BBOOK/DATAPROVIDER[./META/PROPS/ID='BIP_DEMAIS_IMPOSTOS']/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5:16:14 PM&lt;/DYNAMIZEDON&gt;&lt;LASTUPDATEDBY&gt;US97&lt;/LASTUPDATEDBY&gt;&lt;LASTUPDATEDON&gt;4/12/2022 1:09:26 AM&lt;/LASTUPDATEDON&gt;&lt;UTC&gt;1&lt;/UTC&gt;&lt;/UPDATE&gt;&lt;QUERIES bbk=&quot;25501&quot; bbkdesc=&quot;2021 - Anual/TERMOMACAÉ - DFP - 2021/TABELAS&quot; datapro=&quot;BIP_ABERTURA_IRCS_DIFERIDOS&quot; tdatapro=&quot;BIP_ABERTURA_IRCS_DIFERIDOS&quot; author=&quot;&quot; modtime=&quot;4/12/2022 1:08:47 AM&quot; moduser=&quot;US97&quot; rolluptime=&quot;&quot; syuser=&quot;US97&quot; syuzeit=&quot;4/12/2022 1:08:47 AM&quot; root=&quot;/BBOOK/DATAPROVIDER[./META/PROPS/ID='BIP_ABERTURA_IRCS_DIFERIDOS']/DATA&quot; colcount=&quot;5&quot; rowcount=&quot;9&quot; url=&quot;&quot; dynamizeds=&quot;DM_SPDM&quot; dynamizedstype=&quot;9&quot; refreshds=&quot;&quot; viewtype=&quot;1&quot;&gt;&lt;QUERY reftype=&quot;ABS&quot; elmntsel=&quot;TABLE&quot; bbk=&quot;25501&quot; bbkdesc=&quot;2021 - Anual/TERMOMACAÉ - DFP - 2021/TABELAS&quot; datapro=&quot;BIP_ABERTURA_IRCS_DIFERIDOS&quot; infos=&quot;&quot; iscomment=&quot;0&quot;&gt;&lt;SELECT&gt;/BBOOK/DATAPROVIDER[./META/PROPS/ID='BIP_ABERTURA_IRCS_DIFERIDO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5:54:57 PM&lt;/DYNAMIZEDON&gt;&lt;LASTUPDATEDBY&gt;US97&lt;/LASTUPDATEDBY&gt;&lt;LASTUPDATEDON&gt;4/12/2022 1:09:26 AM&lt;/LASTUPDATEDON&gt;&lt;UTC&gt;1&lt;/UTC&gt;&lt;/UPDATE&gt;&lt;QUERIES bbk=&quot;25501&quot; bbkdesc=&quot;2021 - Anual/TERMOMACAÉ - DFP - 2021/TABELAS&quot; datapro=&quot;BIP_RECONC_IRCS&quot; tdatapro=&quot;BIP_RECONC_IRCS&quot; author=&quot;&quot; modtime=&quot;4/12/2022 1:08:47 AM&quot; moduser=&quot;US97&quot; rolluptime=&quot;&quot; syuser=&quot;US97&quot; syuzeit=&quot;4/12/2022 1:08:47 AM&quot; root=&quot;/BBOOK/DATAPROVIDER[./META/PROPS/ID='BIP_RECONC_IRCS']/DATA&quot; colcount=&quot;5&quot; rowcount=&quot;16&quot; url=&quot;&quot; dynamizeds=&quot;DM_SPDM&quot; dynamizedstype=&quot;9&quot; refreshds=&quot;&quot; viewtype=&quot;1&quot;&gt;&lt;QUERY reftype=&quot;ABS&quot; elmntsel=&quot;TABLE&quot; bbk=&quot;25501&quot; bbkdesc=&quot;2021 - Anual/TERMOMACAÉ - DFP - 2021/TABELAS&quot; datapro=&quot;BIP_RECONC_IRCS&quot; infos=&quot;&quot; iscomment=&quot;0&quot;&gt;&lt;SELECT&gt;/BBOOK/DATAPROVIDER[./META/PROPS/ID='BIP_RECONC_IRC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5/12/2021 17:50:21&lt;/DYNAMIZEDON&gt;&lt;LASTUPDATEDBY&gt;US97&lt;/LASTUPDATEDBY&gt;&lt;LASTUPDATEDON&gt;4/12/2022 1:09:21 AM&lt;/LASTUPDATEDON&gt;&lt;UTC&gt;1&lt;/UTC&gt;&lt;/UPDATE&gt;&lt;QUERIES bbk=&quot;25501&quot; bbkdesc=&quot;2021 - Anual/TERMOMACAÉ - DFP - 2021/TABELAS&quot; datapro=&quot;BIP_COMPCON&quot; tdatapro=&quot;BIP_COMPCON&quot; author=&quot;&quot; modtime=&quot;4/12/2022 1:08:47 AM&quot; moduser=&quot;US97&quot; rolluptime=&quot;&quot; syuser=&quot;US97&quot; syuzeit=&quot;4/12/2022 1:08:47 AM&quot; root=&quot;/BBOOK/DATAPROVIDER[./META/PROPS/ID='BIP_COMPCON']/DATA&quot; colcount=&quot;4&quot; rowcount=&quot;9&quot; url=&quot;&quot; dynamizeds=&quot;DM_SPDM&quot; dynamizedstype=&quot;9&quot; refreshds=&quot;&quot; viewtype=&quot;1&quot;&gt;&lt;QUERY reftype=&quot;ABS&quot; elmntsel=&quot;TABLE&quot; bbk=&quot;25501&quot; bbkdesc=&quot;2021 - Anual/TERMOMACAÉ - DFP - 2021/TABELAS&quot; datapro=&quot;BIP_COMPCON&quot; infos=&quot;&quot; iscomment=&quot;0&quot;&gt;&lt;SELECT&gt;/BBOOK/DATAPROVIDER[./META/PROPS/ID='BIP_COMPCON']/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1/17/2015 6:02:10 PM&lt;/DYNAMIZEDON&gt;&lt;LASTUPDATEDBY&gt;US97&lt;/LASTUPDATEDBY&gt;&lt;LASTUPDATEDON&gt;4/12/2022 1:09:20 AM&lt;/LASTUPDATEDON&gt;&lt;UTC&gt;1&lt;/UTC&gt;&lt;/UPDATE&gt;&lt;QUERIES bbk=&quot;25501&quot; bbkdesc=&quot;2021 - Anual/TERMOMACAÉ - DFP - 2021/TABELAS&quot; datapro=&quot;BIP_BENEFICIOS&quot; tdatapro=&quot;BIP_BENEFICIOS&quot; author=&quot;&quot; modtime=&quot;4/12/2022 1:08:47 AM&quot; moduser=&quot;US97&quot; rolluptime=&quot;&quot; syuser=&quot;US97&quot; syuzeit=&quot;4/12/2022 1:08:47 AM&quot; root=&quot;/BBOOK/DATAPROVIDER[./META/PROPS/ID='BIP_BENEFICIOS']/DATA&quot; colcount=&quot;5&quot; rowcount=&quot;6&quot; url=&quot;&quot; dynamizeds=&quot;DM_SPDM&quot; dynamizedstype=&quot;9&quot; refreshds=&quot;&quot; viewtype=&quot;1&quot;&gt;&lt;QUERY reftype=&quot;ABS&quot; elmntsel=&quot;TABLE&quot; bbk=&quot;25501&quot; bbkdesc=&quot;2021 - Anual/TERMOMACAÉ - DFP - 2021/TABELAS&quot; datapro=&quot;BIP_BENEFICIOS&quot; infos=&quot;&quot; iscomment=&quot;0&quot;&gt;&lt;SELECT&gt;/BBOOK/DATAPROVIDER[./META/PROPS/ID='BIP_BENEFICIO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12/2021 17:33:51&lt;/DYNAMIZEDON&gt;&lt;LASTUPDATEDBY&gt;US97&lt;/LASTUPDATEDBY&gt;&lt;LASTUPDATEDON&gt;4/12/2022 1:09:24 AM&lt;/LASTUPDATEDON&gt;&lt;UTC&gt;1&lt;/UTC&gt;&lt;/UPDATE&gt;&lt;QUERIES bbk=&quot;25501&quot; bbkdesc=&quot;2021 - Anual/TERMOMACAÉ - DFP - 2021/TABELAS&quot; datapro=&quot;BIP_DIVID&quot; tdatapro=&quot;BIP_DIVID&quot; author=&quot;&quot; modtime=&quot;4/12/2022 1:08:47 AM&quot; moduser=&quot;US97&quot; rolluptime=&quot;&quot; syuser=&quot;US97&quot; syuzeit=&quot;4/12/2022 1:08:47 AM&quot; root=&quot;/BBOOK/DATAPROVIDER[./META/PROPS/ID='BIP_DIVID']/DATA&quot; colcount=&quot;5&quot; rowcount=&quot;14&quot; url=&quot;&quot; dynamizeds=&quot;DM_SPDM&quot; dynamizedstype=&quot;9&quot; refreshds=&quot;&quot; viewtype=&quot;1&quot;&gt;&lt;QUERY reftype=&quot;ABS&quot; elmntsel=&quot;TABLE&quot; bbk=&quot;25501&quot; bbkdesc=&quot;2021 - Anual/TERMOMACAÉ - DFP - 2021/TABELAS&quot; datapro=&quot;BIP_DIVID&quot; infos=&quot;&quot; iscomment=&quot;0&quot;&gt;&lt;SELECT&gt;/BBOOK/DATAPROVIDER[./META/PROPS/ID='BIP_DIVID']/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7:47:11 PM&lt;/DYNAMIZEDON&gt;&lt;LASTUPDATEDBY&gt;US97&lt;/LASTUPDATEDBY&gt;&lt;LASTUPDATEDON&gt;4/12/2022 1:09:24 AM&lt;/LASTUPDATEDON&gt;&lt;UTC&gt;1&lt;/UTC&gt;&lt;/UPDATE&gt;&lt;QUERIES bbk=&quot;25501&quot; bbkdesc=&quot;2021 - Anual/TERMOMACAÉ - DFP - 2021/TABELAS&quot; datapro=&quot;BIP_LUCRO_POR_QUOTA&quot; tdatapro=&quot;BIP_LUCRO_POR_QUOTA&quot; author=&quot;&quot; modtime=&quot;4/12/2022 1:08:47 AM&quot; moduser=&quot;US97&quot; rolluptime=&quot;&quot; syuser=&quot;US97&quot; syuzeit=&quot;4/12/2022 1:08:47 AM&quot; root=&quot;/BBOOK/DATAPROVIDER[./META/PROPS/ID='BIP_LUCRO_POR_QUOTA']/DATA&quot; colcount=&quot;5&quot; rowcount=&quot;6&quot; url=&quot;&quot; dynamizeds=&quot;DM_SPDM&quot; dynamizedstype=&quot;9&quot; refreshds=&quot;&quot; viewtype=&quot;1&quot;&gt;&lt;QUERY reftype=&quot;ABS&quot; elmntsel=&quot;TABLE&quot; bbk=&quot;25501&quot; bbkdesc=&quot;2021 - Anual/TERMOMACAÉ - DFP - 2021/TABELAS&quot; datapro=&quot;BIP_LUCRO_POR_QUOTA&quot; infos=&quot;&quot; iscomment=&quot;0&quot;&gt;&lt;SELECT&gt;/BBOOK/DATAPROVIDER[./META/PROPS/ID='BIP_LUCRO_POR_QUOTA']/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1/17/2015 8:00:31 PM&lt;/DYNAMIZEDON&gt;&lt;LASTUPDATEDBY&gt;US97&lt;/LASTUPDATEDBY&gt;&lt;LASTUPDATEDON&gt;4/12/2022 1:09:25 AM&lt;/LASTUPDATEDON&gt;&lt;UTC&gt;1&lt;/UTC&gt;&lt;/UPDATE&gt;&lt;QUERIES bbk=&quot;25501&quot; bbkdesc=&quot;2021 - Anual/TERMOMACAÉ - DFP - 2021/TABELAS&quot; datapro=&quot;BIP_RECEITAS&quot; tdatapro=&quot;BIP_RECEITAS&quot; author=&quot;&quot; modtime=&quot;4/12/2022 1:08:47 AM&quot; moduser=&quot;US97&quot; rolluptime=&quot;&quot; syuser=&quot;US97&quot; syuzeit=&quot;4/12/2022 1:08:47 AM&quot; root=&quot;/BBOOK/DATAPROVIDER[./META/PROPS/ID='BIP_RECEITAS']/DATA&quot; colcount=&quot;5&quot; rowcount=&quot;6&quot; url=&quot;&quot; dynamizeds=&quot;DM_SPDM&quot; dynamizedstype=&quot;9&quot; refreshds=&quot;&quot; viewtype=&quot;1&quot;&gt;&lt;QUERY reftype=&quot;ABS&quot; elmntsel=&quot;TABLE&quot; bbk=&quot;25501&quot; bbkdesc=&quot;2021 - Anual/TERMOMACAÉ - DFP - 2021/TABELAS&quot; datapro=&quot;BIP_RECEITAS&quot; infos=&quot;&quot; iscomment=&quot;0&quot;&gt;&lt;SELECT&gt;/BBOOK/DATAPROVIDER[./META/PROPS/ID='BIP_RECEITAS']/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10/2019 19:12:39&lt;/DYNAMIZEDON&gt;&lt;LASTUPDATEDBY&gt;US97&lt;/LASTUPDATEDBY&gt;&lt;LASTUPDATEDON&gt;4/12/2022 1:09:21 AM&lt;/LASTUPDATEDON&gt;&lt;UTC&gt;1&lt;/UTC&gt;&lt;/UPDATE&gt;&lt;QUERIES bbk=&quot;25501&quot; bbkdesc=&quot;2021 - Anual/TERMOMACAÉ - DFP - 2021/TABELAS&quot; datapro=&quot;BIP_CUSTO&quot; tdatapro=&quot;BIP_CUSTO&quot; author=&quot;&quot; modtime=&quot;4/12/2022 1:08:47 AM&quot; moduser=&quot;US97&quot; rolluptime=&quot;&quot; syuser=&quot;US97&quot; syuzeit=&quot;4/12/2022 1:08:47 AM&quot; root=&quot;/BBOOK/DATAPROVIDER[./META/PROPS/ID='BIP_CUSTO']/DATA&quot; colcount=&quot;5&quot; rowcount=&quot;3&quot; url=&quot;&quot; dynamizeds=&quot;DM_SPDM&quot; dynamizedstype=&quot;9&quot; refreshds=&quot;&quot; viewtype=&quot;1&quot;&gt;&lt;QUERY reftype=&quot;ABS&quot; elmntsel=&quot;TABLE&quot; bbk=&quot;25501&quot; bbkdesc=&quot;2021 - Anual/TERMOMACAÉ - DFP - 2021/TABELAS&quot; datapro=&quot;BIP_CUSTO&quot; infos=&quot;&quot; iscomment=&quot;0&quot;&gt;&lt;SELECT&gt;/BBOOK/DATAPROVIDER[./META/PROPS/ID='BIP_CUSTO']/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10/2019 19:13:47&lt;/DYNAMIZEDON&gt;&lt;LASTUPDATEDBY&gt;US97&lt;/LASTUPDATEDBY&gt;&lt;LASTUPDATEDON&gt;4/12/2022 1:09:21 AM&lt;/LASTUPDATEDON&gt;&lt;UTC&gt;1&lt;/UTC&gt;&lt;/UPDATE&gt;&lt;QUERIES bbk=&quot;25501&quot; bbkdesc=&quot;2021 - Anual/TERMOMACAÉ - DFP - 2021/TABELAS&quot; datapro=&quot;BIP_DESPADM&quot; tdatapro=&quot;BIP_DESPADM&quot; author=&quot;&quot; modtime=&quot;4/12/2022 1:08:47 AM&quot; moduser=&quot;US97&quot; rolluptime=&quot;&quot; syuser=&quot;US97&quot; syuzeit=&quot;4/12/2022 1:08:47 AM&quot; root=&quot;/BBOOK/DATAPROVIDER[./META/PROPS/ID='BIP_DESPADM']/DATA&quot; colcount=&quot;5&quot; rowcount=&quot;7&quot; url=&quot;&quot; dynamizeds=&quot;DM_SPDM&quot; dynamizedstype=&quot;9&quot; refreshds=&quot;&quot; viewtype=&quot;1&quot;&gt;&lt;QUERY reftype=&quot;ABS&quot; elmntsel=&quot;TABLE&quot; bbk=&quot;25501&quot; bbkdesc=&quot;2021 - Anual/TERMOMACAÉ - DFP - 2021/TABELAS&quot; datapro=&quot;BIP_DESPADM&quot; infos=&quot;&quot; iscomment=&quot;0&quot;&gt;&lt;SELECT&gt;/BBOOK/DATAPROVIDER[./META/PROPS/ID='BIP_DESPADM']/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05:51 PM&lt;/DYNAMIZEDON&gt;&lt;LASTUPDATEDBY&gt;US97&lt;/LASTUPDATEDBY&gt;&lt;LASTUPDATEDON&gt;4/12/2022 1:09:24 AM&lt;/LASTUPDATEDON&gt;&lt;UTC&gt;1&lt;/UTC&gt;&lt;/UPDATE&gt;&lt;QUERIES bbk=&quot;25501&quot; bbkdesc=&quot;2021 - Anual/TERMOMACAÉ - DFP - 2021/TABELAS&quot; datapro=&quot;BIP_ODO&quot; tdatapro=&quot;BIP_ODO&quot; author=&quot;&quot; modtime=&quot;4/12/2022 1:08:47 AM&quot; moduser=&quot;US97&quot; rolluptime=&quot;&quot; syuser=&quot;US97&quot; syuzeit=&quot;4/12/2022 1:08:47 AM&quot; root=&quot;/BBOOK/DATAPROVIDER[./META/PROPS/ID='BIP_ODO']/DATA&quot; colcount=&quot;5&quot; rowcount=&quot;11&quot; url=&quot;&quot; dynamizeds=&quot;DM_SPDM&quot; dynamizedstype=&quot;9&quot; refreshds=&quot;&quot; viewtype=&quot;1&quot;&gt;&lt;QUERY reftype=&quot;ABS&quot; elmntsel=&quot;TABLE&quot; bbk=&quot;25501&quot; bbkdesc=&quot;2021 - Anual/TERMOMACAÉ - DFP - 2021/TABELAS&quot; datapro=&quot;BIP_ODO&quot; infos=&quot;&quot; iscomment=&quot;0&quot;&gt;&lt;SELECT&gt;/BBOOK/DATAPROVIDER[./META/PROPS/ID='BIP_ODO']/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18:23 PM&lt;/DYNAMIZEDON&gt;&lt;LASTUPDATEDBY&gt;US97&lt;/LASTUPDATEDBY&gt;&lt;LASTUPDATEDON&gt;4/12/2022 1:09:25 AM&lt;/LASTUPDATEDON&gt;&lt;UTC&gt;1&lt;/UTC&gt;&lt;/UPDATE&gt;&lt;QUERIES bbk=&quot;25501&quot; bbkdesc=&quot;2021 - Anual/TERMOMACAÉ - DFP - 2021/TABELAS&quot; datapro=&quot;BIP_RESULTADOFINANC&quot; tdatapro=&quot;BIP_RESULTADOFINANC&quot; author=&quot;&quot; modtime=&quot;4/12/2022 1:08:47 AM&quot; moduser=&quot;US97&quot; rolluptime=&quot;&quot; syuser=&quot;US97&quot; syuzeit=&quot;4/12/2022 1:08:47 AM&quot; root=&quot;/BBOOK/DATAPROVIDER[./META/PROPS/ID='BIP_RESULTADOFINANC']/DATA&quot; colcount=&quot;5&quot; rowcount=&quot;15&quot; url=&quot;&quot; dynamizeds=&quot;DM_SPDM&quot; dynamizedstype=&quot;9&quot; refreshds=&quot;&quot; viewtype=&quot;1&quot;&gt;&lt;QUERY reftype=&quot;ABS&quot; elmntsel=&quot;TABLE&quot; bbk=&quot;25501&quot; bbkdesc=&quot;2021 - Anual/TERMOMACAÉ - DFP - 2021/TABELAS&quot; datapro=&quot;BIP_RESULTADOFINANC&quot; infos=&quot;&quot; iscomment=&quot;0&quot;&gt;&lt;SELECT&gt;/BBOOK/DATAPROVIDER[./META/PROPS/ID='BIP_RESULTADOFINANC']/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27:47 PM&lt;/DYNAMIZEDON&gt;&lt;LASTUPDATEDBY&gt;US97&lt;/LASTUPDATEDBY&gt;&lt;LASTUPDATEDON&gt;4/12/2022 1:09:23 AM&lt;/LASTUPDATEDON&gt;&lt;UTC&gt;1&lt;/UTC&gt;&lt;/UPDATE&gt;&lt;QUERIES bbk=&quot;25501&quot; bbkdesc=&quot;2021 - Anual/TERMOMACAÉ - DFP - 2021/TABELAS&quot; datapro=&quot;BIP_INFO_COMPL_DFC&quot; tdatapro=&quot;BIP_INFO_COMPL_DFC&quot; author=&quot;&quot; modtime=&quot;4/12/2022 1:08:47 AM&quot; moduser=&quot;US97&quot; rolluptime=&quot;&quot; syuser=&quot;US97&quot; syuzeit=&quot;4/12/2022 1:08:47 AM&quot; root=&quot;/BBOOK/DATAPROVIDER[./META/PROPS/ID='BIP_INFO_COMPL_DFC']/DATA&quot; colcount=&quot;5&quot; rowcount=&quot;5&quot; url=&quot;&quot; dynamizeds=&quot;DM_SPDM&quot; dynamizedstype=&quot;9&quot; refreshds=&quot;&quot; viewtype=&quot;1&quot;&gt;&lt;QUERY reftype=&quot;ABS&quot; elmntsel=&quot;TABLE&quot; bbk=&quot;25501&quot; bbkdesc=&quot;2021 - Anual/TERMOMACAÉ - DFP - 2021/TABELAS&quot; datapro=&quot;BIP_INFO_COMPL_DFC&quot; infos=&quot;&quot; iscomment=&quot;0&quot;&gt;&lt;SELECT&gt;/BBOOK/DATAPROVIDER[./META/PROPS/ID='BIP_INFO_COMPL_DF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380&lt;/DYNAMIZEDBY&gt;&lt;DYNAMIZEDON&gt;13/3/2018 13:58:34&lt;/DYNAMIZEDON&gt;&lt;LASTUPDATEDBY&gt;US97&lt;/LASTUPDATEDBY&gt;&lt;LASTUPDATEDON&gt;4/12/2022 1:09:25 AM&lt;/LASTUPDATEDON&gt;&lt;UTC&gt;1&lt;/UTC&gt;&lt;/UPDATE&gt;&lt;QUERIES bbk=&quot;25501&quot; bbkdesc=&quot;2021 - Anual/TERMOMACAÉ - DFP - 2021/TABELAS&quot; datapro=&quot;BIP_PROCESSOS_PROVISIONADOS&quot; tdatapro=&quot;BIP_PROCESSOS_PROVISIONADOS&quot; author=&quot;&quot; modtime=&quot;4/12/2022 1:08:47 AM&quot; moduser=&quot;US97&quot; rolluptime=&quot;&quot; syuser=&quot;US97&quot; syuzeit=&quot;4/12/2022 1:08:47 AM&quot; root=&quot;/BBOOK/DATAPROVIDER[./META/PROPS/ID='BIP_PROCESSOS_PROVISIONADOS']/DATA&quot; colcount=&quot;5&quot; rowcount=&quot;10&quot; url=&quot;&quot; dynamizeds=&quot;DM_SPDM&quot; dynamizedstype=&quot;9&quot; refreshds=&quot;&quot; viewtype=&quot;1&quot;&gt;&lt;QUERY reftype=&quot;ABS&quot; elmntsel=&quot;TABLE&quot; bbk=&quot;25501&quot; bbkdesc=&quot;2021 - Anual/TERMOMACAÉ - DFP - 2021/TABELAS&quot; datapro=&quot;BIP_PROCESSOS_PROVISIONADOS&quot; infos=&quot;&quot; iscomment=&quot;0&quot;&gt;&lt;SELECT&gt;/BBOOK/DATAPROVIDER[./META/PROPS/ID='BIP_PROCESSOS_PROVISIONADO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8/2015 5:03:47 PM&lt;/DYNAMIZEDON&gt;&lt;LASTUPDATEDBY&gt;US97&lt;/LASTUPDATEDBY&gt;&lt;LASTUPDATEDON&gt;4/12/2022 1:09:25 AM&lt;/LASTUPDATEDON&gt;&lt;UTC&gt;1&lt;/UTC&gt;&lt;/UPDATE&gt;&lt;QUERIES bbk=&quot;25501&quot; bbkdesc=&quot;2021 - Anual/TERMOMACAÉ - DFP - 2021/TABELAS&quot; datapro=&quot;BIP_DEP_JUDICIAIS&quot; tdatapro=&quot;BIP_DEP_JUDICIAIS&quot; author=&quot;&quot; modtime=&quot;4/12/2022 1:08:47 AM&quot; moduser=&quot;US97&quot; rolluptime=&quot;&quot; syuser=&quot;US97&quot; syuzeit=&quot;4/12/2022 1:08:47 AM&quot; root=&quot;/BBOOK/DATAPROVIDER[./META/PROPS/ID='BIP_DEP_JUDICIAIS']/DATA&quot; colcount=&quot;5&quot; rowcount=&quot;5&quot; url=&quot;&quot; dynamizeds=&quot;DM_SPDM&quot; dynamizedstype=&quot;9&quot; refreshds=&quot;&quot; viewtype=&quot;1&quot;&gt;&lt;QUERY reftype=&quot;ABS&quot; elmntsel=&quot;TABLE&quot; bbk=&quot;25501&quot; bbkdesc=&quot;2021 - Anual/TERMOMACAÉ - DFP - 2021/TABELAS&quot; datapro=&quot;BIP_DEP_JUDICIAIS&quot; infos=&quot;&quot; iscomment=&quot;0&quot;&gt;&lt;SELECT&gt;/BBOOK/DATAPROVIDER[./META/PROPS/ID='BIP_DEP_JUDICIAI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38:27 PM&lt;/DYNAMIZEDON&gt;&lt;LASTUPDATEDBY&gt;US97&lt;/LASTUPDATEDBY&gt;&lt;LASTUPDATEDON&gt;4/12/2022 1:09:25 AM&lt;/LASTUPDATEDON&gt;&lt;UTC&gt;1&lt;/UTC&gt;&lt;/UPDATE&gt;&lt;QUERIES bbk=&quot;25501&quot; bbkdesc=&quot;2021 - Anual/TERMOMACAÉ - DFP - 2021/TABELAS&quot; datapro=&quot;BIP_PROC_JUD_NAO_PROV&quot; tdatapro=&quot;BIP_PROC_JUD_NAO_PROV&quot; author=&quot;&quot; modtime=&quot;4/12/2022 1:08:47 AM&quot; moduser=&quot;US97&quot; rolluptime=&quot;&quot; syuser=&quot;US97&quot; syuzeit=&quot;4/12/2022 1:08:47 AM&quot; root=&quot;/BBOOK/DATAPROVIDER[./META/PROPS/ID='BIP_PROC_JUD_NAO_PROV']/DATA&quot; colcount=&quot;5&quot; rowcount=&quot;6&quot; url=&quot;&quot; dynamizeds=&quot;DM_SPDM&quot; dynamizedstype=&quot;9&quot; refreshds=&quot;&quot; viewtype=&quot;1&quot;&gt;&lt;QUERY reftype=&quot;ABS&quot; elmntsel=&quot;TABLE&quot; bbk=&quot;25501&quot; bbkdesc=&quot;2021 - Anual/TERMOMACAÉ - DFP - 2021/TABELAS&quot; datapro=&quot;BIP_PROC_JUD_NAO_PROV&quot; infos=&quot;&quot; iscomment=&quot;0&quot;&gt;&lt;SELECT&gt;/BBOOK/DATAPROVIDER[./META/PROPS/ID='BIP_PROC_JUD_NAO_PROV']/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39:49 PM&lt;/DYNAMIZEDON&gt;&lt;LASTUPDATEDBY&gt;US97&lt;/LASTUPDATEDBY&gt;&lt;LASTUPDATEDON&gt;4/12/2022 1:09:25 AM&lt;/LASTUPDATEDON&gt;&lt;UTC&gt;1&lt;/UTC&gt;&lt;/UPDATE&gt;&lt;QUERIES bbk=&quot;25501&quot; bbkdesc=&quot;2021 - Anual/TERMOMACAÉ - DFP - 2021/TABELAS&quot; datapro=&quot;BIP_PROCESSOSJUD&quot; tdatapro=&quot;BIP_PROCESSOSJUD&quot; author=&quot;&quot; modtime=&quot;4/12/2022 1:08:47 AM&quot; moduser=&quot;US97&quot; rolluptime=&quot;&quot; syuser=&quot;US97&quot; syuzeit=&quot;4/12/2022 1:08:47 AM&quot; root=&quot;/BBOOK/DATAPROVIDER[./META/PROPS/ID='BIP_PROCESSOSJUD']/DATA&quot; colcount=&quot;5&quot; rowcount=&quot;18&quot; url=&quot;&quot; dynamizeds=&quot;DM_SPDM&quot; dynamizedstype=&quot;9&quot; refreshds=&quot;&quot; viewtype=&quot;1&quot;&gt;&lt;QUERY reftype=&quot;ABS&quot; elmntsel=&quot;TABLE&quot; bbk=&quot;25501&quot; bbkdesc=&quot;2021 - Anual/TERMOMACAÉ - DFP - 2021/TABELAS&quot; datapro=&quot;BIP_PROCESSOSJUD&quot; infos=&quot;&quot; iscomment=&quot;0&quot;&gt;&lt;SELECT&gt;/BBOOK/DATAPROVIDER[./META/PROPS/ID='BIP_PROCESSOSJUD']/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4/01/2020 21:51:26&lt;/DYNAMIZEDON&gt;&lt;LASTUPDATEDBY&gt;US97&lt;/LASTUPDATEDBY&gt;&lt;LASTUPDATEDON&gt;4/12/2022 1:09:23 AM&lt;/LASTUPDATEDON&gt;&lt;UTC&gt;1&lt;/UTC&gt;&lt;/UPDATE&gt;&lt;QUERIES bbk=&quot;25501&quot; bbkdesc=&quot;2021 - Anual/TERMOMACAÉ - DFP - 2021/TABELAS&quot; datapro=&quot;BIP_GER_RISCOS&quot; tdatapro=&quot;BIP_GER_RISCOS&quot; author=&quot;&quot; modtime=&quot;4/12/2022 1:08:47 AM&quot; moduser=&quot;US97&quot; rolluptime=&quot;&quot; syuser=&quot;US97&quot; syuzeit=&quot;4/12/2022 1:08:47 AM&quot; root=&quot;/BBOOK/DATAPROVIDER[./META/PROPS/ID='BIP_GER_RISCOS']/DATA&quot; colcount=&quot;5&quot; rowcount=&quot;16&quot; url=&quot;&quot; dynamizeds=&quot;DM_SPDM&quot; dynamizedstype=&quot;9&quot; refreshds=&quot;&quot; viewtype=&quot;1&quot;&gt;&lt;QUERY reftype=&quot;ABS&quot; elmntsel=&quot;TABLE&quot; bbk=&quot;25501&quot; bbkdesc=&quot;2021 - Anual/TERMOMACAÉ - DFP - 2021/TABELAS&quot; datapro=&quot;BIP_GER_RISCOS&quot; infos=&quot;&quot; iscomment=&quot;0&quot;&gt;&lt;SELECT&gt;/BBOOK/DATAPROVIDER[./META/PROPS/ID='BIP_GER_RISCOS']/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20:47:35&lt;/DYNAMIZEDON&gt;&lt;LASTUPDATEDBY&gt;US97&lt;/LASTUPDATEDBY&gt;&lt;LASTUPDATEDON&gt;4/12/2022 1:09:20 AM&lt;/LASTUPDATEDON&gt;&lt;UTC&gt;1&lt;/UTC&gt;&lt;/UPDATE&gt;&lt;QUERIES bbk=&quot;25501&quot; bbkdesc=&quot;2021 - Anual/TERMOMACAÉ - DFP - 2021/TABELAS&quot; datapro=&quot;BIP_DIRETORIA&quot; tdatapro=&quot;BIP_DIRETORIA&quot; author=&quot;&quot; modtime=&quot;4/12/2022 1:08:47 AM&quot; moduser=&quot;US97&quot; rolluptime=&quot;&quot; syuser=&quot;US97&quot; syuzeit=&quot;4/12/2022 1:08:47 AM&quot; root=&quot;/BBOOK/DATAPROVIDER[./META/PROPS/ID='BIP_DIRETORIA']/DATA&quot; colcount=&quot;2&quot; rowcount=&quot;21&quot; url=&quot;&quot; dynamizeds=&quot;DM_SPDM&quot; dynamizedstype=&quot;9&quot; refreshds=&quot;&quot; viewtype=&quot;1&quot;&gt;&lt;QUERY reftype=&quot;ABS&quot; elmntsel=&quot;TABLE&quot; bbk=&quot;25501&quot; bbkdesc=&quot;2021 - Anual/TERMOMACAÉ - DFP - 2021/TABELAS&quot; datapro=&quot;BIP_DIRETORIA&quot; infos=&quot;&quot; iscomment=&quot;0&quot;&gt;&lt;SELECT&gt;/BBOOK/DATAPROVIDER[./META/PROPS/ID='BIP_DIRETORIA']/DATA/ROW&lt;/SELECT&gt;&lt;FILTERS&gt;&lt;FILTER&gt;&lt;/FILTER&gt;&lt;/FILTERS&gt;&lt;/QUERY&gt;&lt;/QUERIES&gt;&lt;/OBJECT&gt;"/>
    <w:docVar w:name="BIP_VARIABLES" w:val="&lt;BBOOKS&gt;&lt;BBOOK bbname=&quot;DefaultVariables&quot;&gt;&lt;VARIABLES /&gt;&lt;/BBOOK&gt;&lt;BBOOK bbname=&quot;25501&quot; bbdesc=&quot;2021 - Anual/TERMOMACAÉ - DFP - 2021/TABELAS&quot; dsname=&quot;DM_SPDM&quot;&gt;&lt;VARIABLES&gt;&lt;/VARIABLES&gt;&lt;/BBOOK&gt;&lt;BBOOK bbname=&quot;7825&quot; bbdesc=&quot;2015 - Anual/TERMOMACAÉ LTDA/TABELAS (xlsx)&quot; dsname=&quot;DM_SPDM&quot;&gt;&lt;VARIABLES /&gt;&lt;/BBOOK&gt;&lt;BBOOK bbname=&quot;9365&quot; bbdesc=&quot;2016 - Anual/TERMOMACAÉ LTDA - DFP - 2016/TABELAS (xlsx)&quot; dsname=&quot;DM_SPDM&quot;&gt;&lt;VARIABLES /&gt;&lt;/BBOOK&gt;&lt;BBOOK bbname=&quot;12834&quot; bbdesc=&quot;2015 - Anual/TERMOMACAÉ LTDA/TABELAS (xlsx)&quot; dsname=&quot;DM_SPDM&quot;&gt;&lt;VARIABLES /&gt;&lt;/BBOOK&gt;&lt;BBOOK bbname=&quot;3540&quot; bbdesc=&quot;2015 - Anual/ARAUCÁRIA - DFP/Tabelas&quot; dsname=&quot;DM_SPDM&quot;&gt;&lt;VARIABLES /&gt;&lt;/BBOOK&gt;&lt;BBOOK bbname=&quot;3668&quot; bbdesc=&quot;2015 - Anual/TERMOBAHIA - DFP/TABELAS (xlsx)&quot; dsname=&quot;DM_SPDM&quot;&gt;&lt;VARIABLES /&gt;&lt;/BBOOK&gt;&lt;/BBOOKS&gt;"/>
    <w:docVar w:name="DM_WB_C25490_METADATA" w:val="&lt;ChapterMetadata&gt;&lt;ChapterId&gt;25490&lt;/ChapterId&gt;&lt;ChapterName&gt;NOTAS EXPLICATIVAS&lt;/ChapterName&gt;&lt;ChapterNoOfPages&gt;-1&lt;/ChapterNoOfPages&gt;&lt;ChapterVersion&gt;2&lt;/ChapterVersion&gt;&lt;/ChapterMetadata&gt;"/>
    <w:docVar w:name="DM_WB_C25491_METADATA" w:val="&lt;ChapterMetadata&gt;&lt;ChapterId&gt;25491&lt;/ChapterId&gt;&lt;ChapterName&gt;DFC&lt;/ChapterName&gt;&lt;ChapterNoOfPages&gt;-1&lt;/ChapterNoOfPages&gt;&lt;ChapterVersion&gt;35&lt;/ChapterVersion&gt;&lt;/ChapterMetadata&gt;"/>
    <w:docVar w:name="DM_WB_C25492_METADATA" w:val="&lt;ChapterMetadata&gt;&lt;ChapterId&gt;25492&lt;/ChapterId&gt;&lt;ChapterName&gt;Sumário das principais práticas contábeis&lt;/ChapterName&gt;&lt;ChapterNoOfPages&gt;-1&lt;/ChapterNoOfPages&gt;&lt;ChapterVersion&gt;5&lt;/ChapterVersion&gt;&lt;/ChapterMetadata&gt;"/>
    <w:docVar w:name="DM_WB_C25493_METADATA" w:val="&lt;ChapterMetadata&gt;&lt;ChapterId&gt;25493&lt;/ChapterId&gt;&lt;ChapterName&gt;Processos judiciais e contingências&lt;/ChapterName&gt;&lt;ChapterNoOfPages&gt;-1&lt;/ChapterNoOfPages&gt;&lt;ChapterVersion&gt;43&lt;/ChapterVersion&gt;&lt;/ChapterMetadata&gt;"/>
    <w:docVar w:name="DM_WB_C25494_METADATA" w:val="&lt;ChapterMetadata&gt;&lt;ChapterId&gt;25494&lt;/ChapterId&gt;&lt;ChapterName&gt;ÍNDICE&lt;/ChapterName&gt;&lt;ChapterNoOfPages&gt;-1&lt;/ChapterNoOfPages&gt;&lt;ChapterVersion&gt;1&lt;/ChapterVersion&gt;&lt;/ChapterMetadata&gt;"/>
    <w:docVar w:name="DM_WB_C25495_METADATA" w:val="&lt;ChapterMetadata&gt;&lt;ChapterId&gt;25495&lt;/ChapterId&gt;&lt;ChapterName&gt;Patrimônio líquido&lt;/ChapterName&gt;&lt;ChapterNoOfPages&gt;-1&lt;/ChapterNoOfPages&gt;&lt;ChapterVersion&gt;54&lt;/ChapterVersion&gt;&lt;/ChapterMetadata&gt;"/>
    <w:docVar w:name="DM_WB_C25496_METADATA" w:val="&lt;ChapterMetadata&gt;&lt;ChapterId&gt;25496&lt;/ChapterId&gt;&lt;ChapterName&gt;Outras receitas líquidas&lt;/ChapterName&gt;&lt;ChapterNoOfPages&gt;-1&lt;/ChapterNoOfPages&gt;&lt;ChapterVersion&gt;37&lt;/ChapterVersion&gt;&lt;/ChapterMetadata&gt;"/>
    <w:docVar w:name="DM_WB_C25497_METADATA" w:val="&lt;ChapterMetadata&gt;&lt;ChapterId&gt;25497&lt;/ChapterId&gt;&lt;ChapterName&gt;Despesas por natureza&lt;/ChapterName&gt;&lt;ChapterNoOfPages&gt;-1&lt;/ChapterNoOfPages&gt;&lt;ChapterVersion&gt;36&lt;/ChapterVersion&gt;&lt;/ChapterMetadata&gt;"/>
    <w:docVar w:name="DM_WB_C25498_METADATA" w:val="&lt;ChapterMetadata&gt;&lt;ChapterId&gt;25498&lt;/ChapterId&gt;&lt;ChapterName&gt;Compromissos contratuais&lt;/ChapterName&gt;&lt;ChapterNoOfPages&gt;-1&lt;/ChapterNoOfPages&gt;&lt;ChapterVersion&gt;34&lt;/ChapterVersion&gt;&lt;/ChapterMetadata&gt;"/>
    <w:docVar w:name="DM_WB_C25499_METADATA" w:val="&lt;ChapterMetadata&gt;&lt;ChapterId&gt;25499&lt;/ChapterId&gt;&lt;ChapterName&gt;Estimativas e julgamentos relevantes&lt;/ChapterName&gt;&lt;ChapterNoOfPages&gt;-1&lt;/ChapterNoOfPages&gt;&lt;ChapterVersion&gt;5&lt;/ChapterVersion&gt;&lt;/ChapterMetadata&gt;"/>
    <w:docVar w:name="DM_WB_C25500_METADATA" w:val="&lt;ChapterMetadata&gt;&lt;ChapterId&gt;25500&lt;/ChapterId&gt;&lt;ChapterName&gt;RELATÓRIO DA ADMINISTRAÇÃO&lt;/ChapterName&gt;&lt;ChapterNoOfPages&gt;-1&lt;/ChapterNoOfPages&gt;&lt;ChapterVersion&gt;1&lt;/ChapterVersion&gt;&lt;/ChapterMetadata&gt;"/>
    <w:docVar w:name="DM_WB_C25503_METADATA" w:val="&lt;ChapterMetadata&gt;&lt;ChapterId&gt;25503&lt;/ChapterId&gt;&lt;ChapterName&gt;PARECER DE AUDITORIA&lt;/ChapterName&gt;&lt;ChapterNoOfPages&gt;-1&lt;/ChapterNoOfPages&gt;&lt;ChapterVersion&gt;1&lt;/ChapterVersion&gt;&lt;/ChapterMetadata&gt;"/>
    <w:docVar w:name="DM_WB_C25504_METADATA" w:val="&lt;ChapterMetadata&gt;&lt;ChapterId&gt;25504&lt;/ChapterId&gt;&lt;ChapterName&gt;Partes relacionadas&lt;/ChapterName&gt;&lt;ChapterNoOfPages&gt;-1&lt;/ChapterNoOfPages&gt;&lt;ChapterVersion&gt;40&lt;/ChapterVersion&gt;&lt;/ChapterMetadata&gt;"/>
    <w:docVar w:name="DM_WB_C25505_METADATA" w:val="&lt;ChapterMetadata&gt;&lt;ChapterId&gt;25505&lt;/ChapterId&gt;&lt;ChapterName&gt;Base de apresentação das demonstrações contábeis&lt;/ChapterName&gt;&lt;ChapterNoOfPages&gt;-1&lt;/ChapterNoOfPages&gt;&lt;ChapterVersion&gt;7&lt;/ChapterVersion&gt;&lt;/ChapterMetadata&gt;"/>
    <w:docVar w:name="DM_WB_C25506_METADATA" w:val="&lt;ChapterMetadata&gt;&lt;ChapterId&gt;25506&lt;/ChapterId&gt;&lt;ChapterName&gt;Informações complementares à DFC&lt;/ChapterName&gt;&lt;ChapterNoOfPages&gt;-1&lt;/ChapterNoOfPages&gt;&lt;ChapterVersion&gt;36&lt;/ChapterVersion&gt;&lt;/ChapterMetadata&gt;"/>
    <w:docVar w:name="DM_WB_C25507_METADATA" w:val="&lt;ChapterMetadata&gt;&lt;ChapterId&gt;25507&lt;/ChapterId&gt;&lt;ChapterName&gt;Benefícios concedidos a empregados&lt;/ChapterName&gt;&lt;ChapterNoOfPages&gt;-1&lt;/ChapterNoOfPages&gt;&lt;ChapterVersion&gt;45&lt;/ChapterVersion&gt;&lt;/ChapterMetadata&gt;"/>
    <w:docVar w:name="DM_WB_C25509_METADATA" w:val="&lt;ChapterMetadata&gt;&lt;ChapterId&gt;25509&lt;/ChapterId&gt;&lt;ChapterName&gt;Contas a receber&lt;/ChapterName&gt;&lt;ChapterNoOfPages&gt;-1&lt;/ChapterNoOfPages&gt;&lt;ChapterVersion&gt;39&lt;/ChapterVersion&gt;&lt;/ChapterMetadata&gt;"/>
    <w:docVar w:name="DM_WB_C25510_METADATA" w:val="&lt;ChapterMetadata&gt;&lt;ChapterId&gt;25510&lt;/ChapterId&gt;&lt;ChapterName&gt;DRE&lt;/ChapterName&gt;&lt;ChapterNoOfPages&gt;-1&lt;/ChapterNoOfPages&gt;&lt;ChapterVersion&gt;35&lt;/ChapterVersion&gt;&lt;/ChapterMetadata&gt;"/>
    <w:docVar w:name="DM_WB_C25511_METADATA" w:val="&lt;ChapterMetadata&gt;&lt;ChapterId&gt;25511&lt;/ChapterId&gt;&lt;ChapterName&gt;A Empresa e suas operações&lt;/ChapterName&gt;&lt;ChapterNoOfPages&gt;-1&lt;/ChapterNoOfPages&gt;&lt;ChapterVersion&gt;12&lt;/ChapterVersion&gt;&lt;/ChapterMetadata&gt;"/>
    <w:docVar w:name="DM_WB_C25512_METADATA" w:val="&lt;ChapterMetadata&gt;&lt;ChapterId&gt;25512&lt;/ChapterId&gt;&lt;ChapterName&gt;Resultado financeiro líquido&lt;/ChapterName&gt;&lt;ChapterNoOfPages&gt;-1&lt;/ChapterNoOfPages&gt;&lt;ChapterVersion&gt;41&lt;/ChapterVersion&gt;&lt;/ChapterMetadata&gt;"/>
    <w:docVar w:name="DM_WB_C25513_METADATA" w:val="&lt;ChapterMetadata&gt;&lt;ChapterId&gt;25513&lt;/ChapterId&gt;&lt;ChapterName&gt;Receita de arrendamento e serviços&lt;/ChapterName&gt;&lt;ChapterNoOfPages&gt;-1&lt;/ChapterNoOfPages&gt;&lt;ChapterVersion&gt;39&lt;/ChapterVersion&gt;&lt;/ChapterMetadata&gt;"/>
    <w:docVar w:name="DM_WB_C25514_METADATA" w:val="&lt;ChapterMetadata&gt;&lt;ChapterId&gt;25514&lt;/ChapterId&gt;&lt;ChapterName&gt;DVA&lt;/ChapterName&gt;&lt;ChapterNoOfPages&gt;-1&lt;/ChapterNoOfPages&gt;&lt;ChapterVersion&gt;35&lt;/ChapterVersion&gt;&lt;/ChapterMetadata&gt;"/>
    <w:docVar w:name="DM_WB_C25516_METADATA" w:val="&lt;ChapterMetadata&gt;&lt;ChapterId&gt;25516&lt;/ChapterId&gt;&lt;ChapterName&gt;Imobilizado&lt;/ChapterName&gt;&lt;ChapterNoOfPages&gt;-1&lt;/ChapterNoOfPages&gt;&lt;ChapterVersion&gt;40&lt;/ChapterVersion&gt;&lt;/ChapterMetadata&gt;"/>
    <w:docVar w:name="DM_WB_C25517_METADATA" w:val="&lt;ChapterMetadata&gt;&lt;ChapterId&gt;25517&lt;/ChapterId&gt;&lt;ChapterName&gt;BP&lt;/ChapterName&gt;&lt;ChapterNoOfPages&gt;-1&lt;/ChapterNoOfPages&gt;&lt;ChapterVersion&gt;36&lt;/ChapterVersion&gt;&lt;/ChapterMetadata&gt;"/>
    <w:docVar w:name="DM_WB_C25518_METADATA" w:val="&lt;ChapterMetadata&gt;&lt;ChapterId&gt;25518&lt;/ChapterId&gt;&lt;ChapterName&gt;Novas normas e interpretações&lt;/ChapterName&gt;&lt;ChapterNoOfPages&gt;-1&lt;/ChapterNoOfPages&gt;&lt;ChapterVersion&gt;5&lt;/ChapterVersion&gt;&lt;/ChapterMetadata&gt;"/>
    <w:docVar w:name="DM_WB_C25519_METADATA" w:val="&lt;ChapterMetadata&gt;&lt;ChapterId&gt;25519&lt;/ChapterId&gt;&lt;ChapterName&gt;CAPA&lt;/ChapterName&gt;&lt;ChapterNoOfPages&gt;-1&lt;/ChapterNoOfPages&gt;&lt;ChapterVersion&gt;2&lt;/ChapterVersion&gt;&lt;/ChapterMetadata&gt;"/>
    <w:docVar w:name="DM_WB_C25520_METADATA" w:val="&lt;ChapterMetadata&gt;&lt;ChapterId&gt;25520&lt;/ChapterId&gt;&lt;ChapterName&gt;Tributos&lt;/ChapterName&gt;&lt;ChapterNoOfPages&gt;-1&lt;/ChapterNoOfPages&gt;&lt;ChapterVersion&gt;54&lt;/ChapterVersion&gt;&lt;/ChapterMetadata&gt;"/>
    <w:docVar w:name="DM_WB_C25521_METADATA" w:val="&lt;ChapterMetadata&gt;&lt;ChapterId&gt;25521&lt;/ChapterId&gt;&lt;ChapterName&gt;DRA&lt;/ChapterName&gt;&lt;ChapterNoOfPages&gt;-1&lt;/ChapterNoOfPages&gt;&lt;ChapterVersion&gt;35&lt;/ChapterVersion&gt;&lt;/ChapterMetadata&gt;"/>
    <w:docVar w:name="DM_WB_C25522_METADATA" w:val="&lt;ChapterMetadata&gt;&lt;ChapterId&gt;25522&lt;/ChapterId&gt;&lt;ChapterName&gt;DMPL&lt;/ChapterName&gt;&lt;ChapterNoOfPages&gt;-1&lt;/ChapterNoOfPages&gt;&lt;ChapterVersion&gt;35&lt;/ChapterVersion&gt;&lt;/ChapterMetadata&gt;"/>
    <w:docVar w:name="DM_WB_C25525_METADATA" w:val="&lt;ChapterMetadata&gt;&lt;ChapterId&gt;25525&lt;/ChapterId&gt;&lt;ChapterName&gt;Gerenciamento de riscos e instrumentos financeiros&lt;/ChapterName&gt;&lt;ChapterNoOfPages&gt;-1&lt;/ChapterNoOfPages&gt;&lt;ChapterVersion&gt;38&lt;/ChapterVersion&gt;&lt;/ChapterMetadata&gt;"/>
    <w:docVar w:name="DM_WB_C25526_METADATA" w:val="&lt;ChapterMetadata&gt;&lt;ChapterId&gt;25526&lt;/ChapterId&gt;&lt;ChapterName&gt;ASSINATURAS&lt;/ChapterName&gt;&lt;ChapterNoOfPages&gt;-1&lt;/ChapterNoOfPages&gt;&lt;ChapterVersion&gt;38&lt;/ChapterVersion&gt;&lt;/ChapterMetadata&gt;"/>
    <w:docVar w:name="doc_tbl00019_1_1" w:val="|@|1|1046"/>
  </w:docVars>
  <w:rsids>
    <w:rsidRoot w:val="00057783"/>
    <w:rsid w:val="000123C5"/>
    <w:rsid w:val="00020552"/>
    <w:rsid w:val="000312AB"/>
    <w:rsid w:val="00031A1F"/>
    <w:rsid w:val="000358D6"/>
    <w:rsid w:val="00040796"/>
    <w:rsid w:val="00041A6D"/>
    <w:rsid w:val="00057783"/>
    <w:rsid w:val="000601F4"/>
    <w:rsid w:val="00063AC4"/>
    <w:rsid w:val="0006623C"/>
    <w:rsid w:val="00067407"/>
    <w:rsid w:val="0007185D"/>
    <w:rsid w:val="000819DE"/>
    <w:rsid w:val="0008283B"/>
    <w:rsid w:val="000835DA"/>
    <w:rsid w:val="000926D0"/>
    <w:rsid w:val="00093EE3"/>
    <w:rsid w:val="000A0217"/>
    <w:rsid w:val="000A114C"/>
    <w:rsid w:val="000A606E"/>
    <w:rsid w:val="000D26FE"/>
    <w:rsid w:val="000E1DE0"/>
    <w:rsid w:val="000E609A"/>
    <w:rsid w:val="000F047E"/>
    <w:rsid w:val="000F1ABF"/>
    <w:rsid w:val="000F2A7B"/>
    <w:rsid w:val="0011214D"/>
    <w:rsid w:val="001169B5"/>
    <w:rsid w:val="00130D7F"/>
    <w:rsid w:val="00135897"/>
    <w:rsid w:val="00136C27"/>
    <w:rsid w:val="00140D2E"/>
    <w:rsid w:val="0014236E"/>
    <w:rsid w:val="001547E0"/>
    <w:rsid w:val="00155654"/>
    <w:rsid w:val="00155995"/>
    <w:rsid w:val="00155FA3"/>
    <w:rsid w:val="00180651"/>
    <w:rsid w:val="00181762"/>
    <w:rsid w:val="001850CB"/>
    <w:rsid w:val="00193608"/>
    <w:rsid w:val="00194BDE"/>
    <w:rsid w:val="001961B7"/>
    <w:rsid w:val="001B170A"/>
    <w:rsid w:val="001B65CF"/>
    <w:rsid w:val="001B7C0C"/>
    <w:rsid w:val="001C3EA1"/>
    <w:rsid w:val="001D1605"/>
    <w:rsid w:val="001D44A1"/>
    <w:rsid w:val="001D6005"/>
    <w:rsid w:val="001E0157"/>
    <w:rsid w:val="001E2D02"/>
    <w:rsid w:val="001E3DB1"/>
    <w:rsid w:val="001E3F06"/>
    <w:rsid w:val="001E51EA"/>
    <w:rsid w:val="001E64E9"/>
    <w:rsid w:val="001F1ECF"/>
    <w:rsid w:val="001F4F5A"/>
    <w:rsid w:val="002071F0"/>
    <w:rsid w:val="00210308"/>
    <w:rsid w:val="002200A3"/>
    <w:rsid w:val="00223140"/>
    <w:rsid w:val="00226554"/>
    <w:rsid w:val="00237C10"/>
    <w:rsid w:val="00244628"/>
    <w:rsid w:val="00252182"/>
    <w:rsid w:val="00253B30"/>
    <w:rsid w:val="00255C13"/>
    <w:rsid w:val="00261654"/>
    <w:rsid w:val="00261AB6"/>
    <w:rsid w:val="0026446B"/>
    <w:rsid w:val="00270436"/>
    <w:rsid w:val="0028075E"/>
    <w:rsid w:val="002C0F57"/>
    <w:rsid w:val="002C70B9"/>
    <w:rsid w:val="002D4BE7"/>
    <w:rsid w:val="002D6992"/>
    <w:rsid w:val="002E07AD"/>
    <w:rsid w:val="002E4C36"/>
    <w:rsid w:val="002E5AC2"/>
    <w:rsid w:val="002E6F5F"/>
    <w:rsid w:val="002E721D"/>
    <w:rsid w:val="002F253B"/>
    <w:rsid w:val="002F378C"/>
    <w:rsid w:val="00301206"/>
    <w:rsid w:val="0030482E"/>
    <w:rsid w:val="00306107"/>
    <w:rsid w:val="00307573"/>
    <w:rsid w:val="003105E3"/>
    <w:rsid w:val="00315A70"/>
    <w:rsid w:val="0033083C"/>
    <w:rsid w:val="0033195F"/>
    <w:rsid w:val="00331AFD"/>
    <w:rsid w:val="0033236E"/>
    <w:rsid w:val="00351246"/>
    <w:rsid w:val="003525D7"/>
    <w:rsid w:val="00354D92"/>
    <w:rsid w:val="00355406"/>
    <w:rsid w:val="00355F06"/>
    <w:rsid w:val="003560C8"/>
    <w:rsid w:val="00372E82"/>
    <w:rsid w:val="003809F9"/>
    <w:rsid w:val="00382876"/>
    <w:rsid w:val="003928C5"/>
    <w:rsid w:val="0039432B"/>
    <w:rsid w:val="003A2925"/>
    <w:rsid w:val="003A66B3"/>
    <w:rsid w:val="003B6822"/>
    <w:rsid w:val="003C4848"/>
    <w:rsid w:val="003C522F"/>
    <w:rsid w:val="003C5235"/>
    <w:rsid w:val="003D2FBD"/>
    <w:rsid w:val="003D63FA"/>
    <w:rsid w:val="003D76E2"/>
    <w:rsid w:val="003E218D"/>
    <w:rsid w:val="00400A2C"/>
    <w:rsid w:val="00402369"/>
    <w:rsid w:val="00406F01"/>
    <w:rsid w:val="004208B7"/>
    <w:rsid w:val="004225D0"/>
    <w:rsid w:val="004248D0"/>
    <w:rsid w:val="00427A4C"/>
    <w:rsid w:val="00437ED7"/>
    <w:rsid w:val="004408EF"/>
    <w:rsid w:val="00447D96"/>
    <w:rsid w:val="00454D78"/>
    <w:rsid w:val="004550E5"/>
    <w:rsid w:val="0045761D"/>
    <w:rsid w:val="00467B01"/>
    <w:rsid w:val="00470979"/>
    <w:rsid w:val="00474C12"/>
    <w:rsid w:val="00477D3B"/>
    <w:rsid w:val="00486BB5"/>
    <w:rsid w:val="004910A4"/>
    <w:rsid w:val="004A485B"/>
    <w:rsid w:val="004A6EC2"/>
    <w:rsid w:val="004B22D5"/>
    <w:rsid w:val="004B313E"/>
    <w:rsid w:val="004B5ECD"/>
    <w:rsid w:val="004B7454"/>
    <w:rsid w:val="004C26B8"/>
    <w:rsid w:val="004D12E6"/>
    <w:rsid w:val="004D4CAB"/>
    <w:rsid w:val="004E3DEA"/>
    <w:rsid w:val="004E4141"/>
    <w:rsid w:val="00501F2D"/>
    <w:rsid w:val="0051152D"/>
    <w:rsid w:val="005209D8"/>
    <w:rsid w:val="0052177B"/>
    <w:rsid w:val="00530382"/>
    <w:rsid w:val="00534DBE"/>
    <w:rsid w:val="00535284"/>
    <w:rsid w:val="00552D80"/>
    <w:rsid w:val="00556295"/>
    <w:rsid w:val="0056203A"/>
    <w:rsid w:val="00566FF8"/>
    <w:rsid w:val="005737D5"/>
    <w:rsid w:val="00577721"/>
    <w:rsid w:val="0058375B"/>
    <w:rsid w:val="00584D30"/>
    <w:rsid w:val="0058768B"/>
    <w:rsid w:val="00590FF5"/>
    <w:rsid w:val="005958CC"/>
    <w:rsid w:val="005A0577"/>
    <w:rsid w:val="005A0B6A"/>
    <w:rsid w:val="005A2D93"/>
    <w:rsid w:val="005B07D6"/>
    <w:rsid w:val="005B0B01"/>
    <w:rsid w:val="005B0C5F"/>
    <w:rsid w:val="005C1641"/>
    <w:rsid w:val="005C23E7"/>
    <w:rsid w:val="005D6FE1"/>
    <w:rsid w:val="005F7697"/>
    <w:rsid w:val="006216F8"/>
    <w:rsid w:val="00632983"/>
    <w:rsid w:val="00633DC8"/>
    <w:rsid w:val="0064487A"/>
    <w:rsid w:val="00651C97"/>
    <w:rsid w:val="00660269"/>
    <w:rsid w:val="006623A8"/>
    <w:rsid w:val="00671B6F"/>
    <w:rsid w:val="00681E1D"/>
    <w:rsid w:val="00684A3C"/>
    <w:rsid w:val="0068795B"/>
    <w:rsid w:val="006914A3"/>
    <w:rsid w:val="006A3246"/>
    <w:rsid w:val="006A5ACC"/>
    <w:rsid w:val="006C60F3"/>
    <w:rsid w:val="006D0F6D"/>
    <w:rsid w:val="006E333C"/>
    <w:rsid w:val="006F1AE0"/>
    <w:rsid w:val="006F253C"/>
    <w:rsid w:val="00701426"/>
    <w:rsid w:val="00702891"/>
    <w:rsid w:val="00713EB5"/>
    <w:rsid w:val="00727ECE"/>
    <w:rsid w:val="00735A6F"/>
    <w:rsid w:val="007540CD"/>
    <w:rsid w:val="007559FE"/>
    <w:rsid w:val="00756033"/>
    <w:rsid w:val="00763A60"/>
    <w:rsid w:val="007670D8"/>
    <w:rsid w:val="00772FCC"/>
    <w:rsid w:val="00777A2E"/>
    <w:rsid w:val="007802C2"/>
    <w:rsid w:val="00781CC5"/>
    <w:rsid w:val="007A11A8"/>
    <w:rsid w:val="007A3A40"/>
    <w:rsid w:val="007A5DF8"/>
    <w:rsid w:val="007B7782"/>
    <w:rsid w:val="007C5FB1"/>
    <w:rsid w:val="007D42F8"/>
    <w:rsid w:val="007F20EB"/>
    <w:rsid w:val="007F6F43"/>
    <w:rsid w:val="0080262A"/>
    <w:rsid w:val="00810001"/>
    <w:rsid w:val="00815538"/>
    <w:rsid w:val="0081657D"/>
    <w:rsid w:val="00825540"/>
    <w:rsid w:val="00840CB2"/>
    <w:rsid w:val="008465E2"/>
    <w:rsid w:val="00863390"/>
    <w:rsid w:val="00864E8F"/>
    <w:rsid w:val="008672F2"/>
    <w:rsid w:val="008A62E0"/>
    <w:rsid w:val="008B375E"/>
    <w:rsid w:val="008C0D30"/>
    <w:rsid w:val="008C1C43"/>
    <w:rsid w:val="008C1DB8"/>
    <w:rsid w:val="008D1E87"/>
    <w:rsid w:val="008E54D7"/>
    <w:rsid w:val="008E7A8F"/>
    <w:rsid w:val="008E7DD6"/>
    <w:rsid w:val="008F7A89"/>
    <w:rsid w:val="00907EE0"/>
    <w:rsid w:val="0093002C"/>
    <w:rsid w:val="00933530"/>
    <w:rsid w:val="009378B6"/>
    <w:rsid w:val="00940A07"/>
    <w:rsid w:val="00955ECA"/>
    <w:rsid w:val="00956AFB"/>
    <w:rsid w:val="009576DC"/>
    <w:rsid w:val="009715C6"/>
    <w:rsid w:val="009730C8"/>
    <w:rsid w:val="00973336"/>
    <w:rsid w:val="009A15EB"/>
    <w:rsid w:val="009A2FD7"/>
    <w:rsid w:val="009A3758"/>
    <w:rsid w:val="009A417F"/>
    <w:rsid w:val="009A6EAE"/>
    <w:rsid w:val="009B21F4"/>
    <w:rsid w:val="009C04C8"/>
    <w:rsid w:val="009C6C25"/>
    <w:rsid w:val="009D5FEF"/>
    <w:rsid w:val="00A04C55"/>
    <w:rsid w:val="00A210A8"/>
    <w:rsid w:val="00A3634D"/>
    <w:rsid w:val="00A42A05"/>
    <w:rsid w:val="00A46181"/>
    <w:rsid w:val="00A47924"/>
    <w:rsid w:val="00A51B52"/>
    <w:rsid w:val="00A5442B"/>
    <w:rsid w:val="00A55CF8"/>
    <w:rsid w:val="00A62ACC"/>
    <w:rsid w:val="00A72F7D"/>
    <w:rsid w:val="00A73862"/>
    <w:rsid w:val="00A80420"/>
    <w:rsid w:val="00A8437A"/>
    <w:rsid w:val="00A84606"/>
    <w:rsid w:val="00A87ACB"/>
    <w:rsid w:val="00A930C4"/>
    <w:rsid w:val="00AA0A36"/>
    <w:rsid w:val="00AA6298"/>
    <w:rsid w:val="00AC2DC3"/>
    <w:rsid w:val="00AC5799"/>
    <w:rsid w:val="00AD121E"/>
    <w:rsid w:val="00AE73D6"/>
    <w:rsid w:val="00AF2A5D"/>
    <w:rsid w:val="00B00D1A"/>
    <w:rsid w:val="00B02396"/>
    <w:rsid w:val="00B16A86"/>
    <w:rsid w:val="00B20131"/>
    <w:rsid w:val="00B214DF"/>
    <w:rsid w:val="00B41F3F"/>
    <w:rsid w:val="00B47206"/>
    <w:rsid w:val="00B52A82"/>
    <w:rsid w:val="00B540B0"/>
    <w:rsid w:val="00B70F76"/>
    <w:rsid w:val="00B766C7"/>
    <w:rsid w:val="00B83B8F"/>
    <w:rsid w:val="00B87B05"/>
    <w:rsid w:val="00B97B05"/>
    <w:rsid w:val="00BA6813"/>
    <w:rsid w:val="00BA6D52"/>
    <w:rsid w:val="00BB2CDE"/>
    <w:rsid w:val="00BC1CD6"/>
    <w:rsid w:val="00BC433D"/>
    <w:rsid w:val="00BD0A60"/>
    <w:rsid w:val="00BE7072"/>
    <w:rsid w:val="00BF1B43"/>
    <w:rsid w:val="00C0271C"/>
    <w:rsid w:val="00C06222"/>
    <w:rsid w:val="00C12D39"/>
    <w:rsid w:val="00C15181"/>
    <w:rsid w:val="00C17131"/>
    <w:rsid w:val="00C17C4B"/>
    <w:rsid w:val="00C227FA"/>
    <w:rsid w:val="00C3787B"/>
    <w:rsid w:val="00C41004"/>
    <w:rsid w:val="00C512C0"/>
    <w:rsid w:val="00C66586"/>
    <w:rsid w:val="00C66DEE"/>
    <w:rsid w:val="00C7542A"/>
    <w:rsid w:val="00C82082"/>
    <w:rsid w:val="00C90A65"/>
    <w:rsid w:val="00CA07FA"/>
    <w:rsid w:val="00CA3D78"/>
    <w:rsid w:val="00CB211B"/>
    <w:rsid w:val="00CC0CB9"/>
    <w:rsid w:val="00CC7401"/>
    <w:rsid w:val="00CD558F"/>
    <w:rsid w:val="00CE5975"/>
    <w:rsid w:val="00CE5CDF"/>
    <w:rsid w:val="00D1183D"/>
    <w:rsid w:val="00D51F39"/>
    <w:rsid w:val="00D63F96"/>
    <w:rsid w:val="00D66D36"/>
    <w:rsid w:val="00D77906"/>
    <w:rsid w:val="00D836B1"/>
    <w:rsid w:val="00D91573"/>
    <w:rsid w:val="00D927C3"/>
    <w:rsid w:val="00D955F0"/>
    <w:rsid w:val="00D95E89"/>
    <w:rsid w:val="00DA3400"/>
    <w:rsid w:val="00DB28B3"/>
    <w:rsid w:val="00DC23A7"/>
    <w:rsid w:val="00DC4242"/>
    <w:rsid w:val="00DE359E"/>
    <w:rsid w:val="00DE6E2A"/>
    <w:rsid w:val="00DE7CED"/>
    <w:rsid w:val="00DF42DF"/>
    <w:rsid w:val="00DF4BDC"/>
    <w:rsid w:val="00E153F4"/>
    <w:rsid w:val="00E21324"/>
    <w:rsid w:val="00E260C7"/>
    <w:rsid w:val="00E30B19"/>
    <w:rsid w:val="00E37E20"/>
    <w:rsid w:val="00E45AEC"/>
    <w:rsid w:val="00E46978"/>
    <w:rsid w:val="00E47576"/>
    <w:rsid w:val="00E55E60"/>
    <w:rsid w:val="00E81A52"/>
    <w:rsid w:val="00E821F8"/>
    <w:rsid w:val="00EA0937"/>
    <w:rsid w:val="00EA2834"/>
    <w:rsid w:val="00ED4B83"/>
    <w:rsid w:val="00EE4AE5"/>
    <w:rsid w:val="00EE530A"/>
    <w:rsid w:val="00EE70DE"/>
    <w:rsid w:val="00EF5E09"/>
    <w:rsid w:val="00F010E8"/>
    <w:rsid w:val="00F0195A"/>
    <w:rsid w:val="00F263FE"/>
    <w:rsid w:val="00F329E0"/>
    <w:rsid w:val="00F33868"/>
    <w:rsid w:val="00F35D73"/>
    <w:rsid w:val="00F6531D"/>
    <w:rsid w:val="00F66DB2"/>
    <w:rsid w:val="00F768B8"/>
    <w:rsid w:val="00F820EA"/>
    <w:rsid w:val="00F82D87"/>
    <w:rsid w:val="00F83EDD"/>
    <w:rsid w:val="00F85302"/>
    <w:rsid w:val="00F92554"/>
    <w:rsid w:val="00FA3DF8"/>
    <w:rsid w:val="00FA6A3F"/>
    <w:rsid w:val="00FD733B"/>
    <w:rsid w:val="00FD7CF3"/>
    <w:rsid w:val="00FD7DA1"/>
    <w:rsid w:val="00FE1CD5"/>
    <w:rsid w:val="00FE37B5"/>
    <w:rsid w:val="00FE4CD1"/>
    <w:rsid w:val="00FE5D0A"/>
    <w:rsid w:val="00FF2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20185"/>
  <w15:chartTrackingRefBased/>
  <w15:docId w15:val="{0E135869-ADA1-46C1-ADBA-5FA1ADBD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eastAsia="Times New Roman" w:cs="Calibri"/>
      <w:color w:val="000000"/>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eastAsia="Batang"/>
      <w:bCs/>
      <w:sz w:val="10"/>
      <w:lang w:eastAsia="pt-BR"/>
    </w:rPr>
  </w:style>
  <w:style w:type="paragraph" w:customStyle="1" w:styleId="DMDFP-CabealhoEmpresa">
    <w:name w:val="DM DFP - Cabeçalho Empresa"/>
    <w:next w:val="DMDFP-CabealhoTexto"/>
    <w:qFormat/>
    <w:rsid w:val="000601F4"/>
    <w:pPr>
      <w:spacing w:after="0" w:line="240" w:lineRule="auto"/>
    </w:pPr>
    <w:rPr>
      <w:rFonts w:eastAsia="Batang"/>
      <w:b/>
      <w:sz w:val="28"/>
      <w:szCs w:val="28"/>
    </w:rPr>
  </w:style>
  <w:style w:type="paragraph" w:customStyle="1" w:styleId="DMDFP-CabealhoTexto">
    <w:name w:val="DM DFP - Cabeçalho Texto"/>
    <w:qFormat/>
    <w:rsid w:val="00C625F0"/>
    <w:pPr>
      <w:spacing w:after="0" w:line="240" w:lineRule="auto"/>
    </w:pPr>
    <w:rPr>
      <w:rFonts w:eastAsia="Batang"/>
      <w:sz w:val="24"/>
      <w:szCs w:val="24"/>
    </w:rPr>
  </w:style>
  <w:style w:type="paragraph" w:customStyle="1" w:styleId="DMDFP-Cabealhotextoitlico">
    <w:name w:val="DM DFP - Cabeçalho texto itálico"/>
    <w:basedOn w:val="DMDFP-CabealhoTexto"/>
    <w:next w:val="DMDFP-CabealhoTexto"/>
    <w:qFormat/>
    <w:rsid w:val="006A50C0"/>
    <w:rPr>
      <w:i/>
      <w:sz w:val="22"/>
    </w:rPr>
  </w:style>
  <w:style w:type="paragraph" w:styleId="Cabealho">
    <w:name w:val="header"/>
    <w:basedOn w:val="Normal"/>
    <w:link w:val="CabealhoChar"/>
    <w:uiPriority w:val="99"/>
    <w:rsid w:val="00DF7D42"/>
    <w:pPr>
      <w:tabs>
        <w:tab w:val="center" w:pos="4252"/>
        <w:tab w:val="right" w:pos="8504"/>
      </w:tabs>
      <w:spacing w:after="0" w:line="240" w:lineRule="auto"/>
    </w:pPr>
    <w:rPr>
      <w:rFonts w:ascii="Times New Roman" w:eastAsia="Batang" w:hAnsi="Times New Roman"/>
      <w:sz w:val="20"/>
      <w:szCs w:val="20"/>
      <w:lang w:eastAsia="pt-BR"/>
    </w:rPr>
  </w:style>
  <w:style w:type="character" w:customStyle="1" w:styleId="CabealhoChar">
    <w:name w:val="Cabeçalho Char"/>
    <w:basedOn w:val="Fontepargpadro"/>
    <w:link w:val="Cabealho"/>
    <w:uiPriority w:val="99"/>
    <w:rsid w:val="00DF7D42"/>
    <w:rPr>
      <w:rFonts w:ascii="Times New Roman" w:eastAsia="Batang" w:hAnsi="Times New Roman"/>
      <w:sz w:val="20"/>
      <w:szCs w:val="20"/>
      <w:lang w:eastAsia="pt-BR"/>
    </w:rPr>
  </w:style>
  <w:style w:type="paragraph" w:styleId="Rodap">
    <w:name w:val="footer"/>
    <w:basedOn w:val="Normal"/>
    <w:link w:val="RodapChar"/>
    <w:uiPriority w:val="99"/>
    <w:rsid w:val="00DF7D42"/>
    <w:pPr>
      <w:tabs>
        <w:tab w:val="center" w:pos="4252"/>
        <w:tab w:val="right" w:pos="8504"/>
      </w:tabs>
      <w:spacing w:after="0" w:line="240" w:lineRule="auto"/>
    </w:pPr>
    <w:rPr>
      <w:rFonts w:ascii="Times New Roman" w:eastAsia="Batang" w:hAnsi="Times New Roman"/>
      <w:sz w:val="20"/>
      <w:szCs w:val="20"/>
      <w:lang w:eastAsia="pt-BR"/>
    </w:rPr>
  </w:style>
  <w:style w:type="character" w:customStyle="1" w:styleId="RodapChar">
    <w:name w:val="Rodapé Char"/>
    <w:basedOn w:val="Fontepargpadro"/>
    <w:link w:val="Rodap"/>
    <w:uiPriority w:val="99"/>
    <w:rsid w:val="00DF7D42"/>
    <w:rPr>
      <w:rFonts w:ascii="Times New Roman" w:eastAsia="Batang" w:hAnsi="Times New Roman"/>
      <w:sz w:val="20"/>
      <w:szCs w:val="20"/>
      <w:lang w:eastAsia="pt-BR"/>
    </w:rPr>
  </w:style>
  <w:style w:type="paragraph" w:customStyle="1" w:styleId="DMDFP-TtuloNegritoNvel1">
    <w:name w:val="DM DFP - Título Negrito Nível 1"/>
    <w:next w:val="DMDFP-CorpodeTexto"/>
    <w:rsid w:val="000503F9"/>
    <w:pPr>
      <w:keepNext/>
      <w:keepLines/>
      <w:spacing w:before="240" w:after="240" w:line="240" w:lineRule="auto"/>
      <w:jc w:val="both"/>
      <w:outlineLvl w:val="0"/>
    </w:pPr>
    <w:rPr>
      <w:rFonts w:eastAsia="Batang" w:cs="Calibri"/>
      <w:b/>
      <w:sz w:val="26"/>
      <w:szCs w:val="26"/>
      <w:lang w:eastAsia="pt-BR"/>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eastAsia="Batang" w:cs="Calibri"/>
      <w:lang w:eastAsia="pt-BR"/>
    </w:rPr>
  </w:style>
  <w:style w:type="paragraph" w:customStyle="1" w:styleId="DMDFP-CabealhoTtuloDemonstrao">
    <w:name w:val="DM DFP - Cabeçalho Título Demonstração"/>
    <w:next w:val="DMDFP-CorpodeTexto"/>
    <w:rsid w:val="00CD00CC"/>
    <w:pPr>
      <w:spacing w:after="0" w:line="240" w:lineRule="auto"/>
      <w:outlineLvl w:val="0"/>
    </w:pPr>
    <w:rPr>
      <w:rFonts w:eastAsia="Batang"/>
      <w:sz w:val="24"/>
      <w:szCs w:val="24"/>
    </w:rPr>
  </w:style>
  <w:style w:type="paragraph" w:customStyle="1" w:styleId="DMETW25501BIPBP">
    <w:name w:val="DM_ETW_25501_BIP_BP"/>
    <w:pPr>
      <w:spacing w:after="0" w:line="240" w:lineRule="auto"/>
    </w:pPr>
    <w:rPr>
      <w:rFonts w:ascii="Times New Roman" w:eastAsia="Times New Roman" w:hAnsi="Times New Roman"/>
      <w:sz w:val="20"/>
      <w:szCs w:val="20"/>
      <w:lang w:val="en-US"/>
    </w:rPr>
  </w:style>
  <w:style w:type="paragraph" w:customStyle="1" w:styleId="DMETW25501BIPDRE">
    <w:name w:val="DM_ETW_25501_BIP_DRE"/>
    <w:pPr>
      <w:spacing w:after="0" w:line="240" w:lineRule="auto"/>
    </w:pPr>
    <w:rPr>
      <w:rFonts w:ascii="Times New Roman" w:eastAsia="Times New Roman" w:hAnsi="Times New Roman"/>
      <w:sz w:val="20"/>
      <w:szCs w:val="20"/>
      <w:lang w:val="en-US"/>
    </w:rPr>
  </w:style>
  <w:style w:type="paragraph" w:customStyle="1" w:styleId="DMETW25501BIPDRA">
    <w:name w:val="DM_ETW_25501_BIP_DRA"/>
    <w:pPr>
      <w:spacing w:after="0" w:line="240" w:lineRule="auto"/>
    </w:pPr>
    <w:rPr>
      <w:rFonts w:ascii="Times New Roman" w:eastAsia="Times New Roman" w:hAnsi="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eastAsia="Times New Roman"/>
      <w:b/>
      <w:color w:val="FF0000"/>
      <w:sz w:val="6"/>
      <w:szCs w:val="6"/>
      <w:lang w:eastAsia="pt-BR"/>
    </w:rPr>
  </w:style>
  <w:style w:type="paragraph" w:customStyle="1" w:styleId="DMDFP-Pargrafodecontinuaodorelatrio">
    <w:name w:val="DM DFP - Parágrafo de continuação do relatório"/>
    <w:next w:val="DMDFP-CorpodeTexto"/>
    <w:qFormat/>
    <w:rsid w:val="00387A23"/>
    <w:pPr>
      <w:widowControl w:val="0"/>
      <w:spacing w:line="240" w:lineRule="auto"/>
    </w:pPr>
    <w:rPr>
      <w:rFonts w:eastAsia="Times New Roman"/>
      <w:b/>
      <w:color w:val="548DD4"/>
      <w:sz w:val="6"/>
      <w:szCs w:val="6"/>
      <w:lang w:eastAsia="pt-BR"/>
    </w:rPr>
  </w:style>
  <w:style w:type="paragraph" w:customStyle="1" w:styleId="DMETW25501BIPDMPL">
    <w:name w:val="DM_ETW_25501_BIP_DMPL"/>
    <w:pPr>
      <w:spacing w:after="0" w:line="240" w:lineRule="auto"/>
    </w:pPr>
    <w:rPr>
      <w:rFonts w:ascii="Times New Roman" w:eastAsia="Times New Roman" w:hAnsi="Times New Roman"/>
      <w:sz w:val="20"/>
      <w:szCs w:val="20"/>
      <w:lang w:val="en-US"/>
    </w:rPr>
  </w:style>
  <w:style w:type="paragraph" w:customStyle="1" w:styleId="DMETW25501BIPDFC">
    <w:name w:val="DM_ETW_25501_BIP_DFC"/>
    <w:pPr>
      <w:spacing w:after="0" w:line="240" w:lineRule="auto"/>
    </w:pPr>
    <w:rPr>
      <w:rFonts w:ascii="Times New Roman" w:eastAsia="Times New Roman" w:hAnsi="Times New Roman"/>
      <w:sz w:val="20"/>
      <w:szCs w:val="20"/>
      <w:lang w:val="en-US"/>
    </w:rPr>
  </w:style>
  <w:style w:type="paragraph" w:customStyle="1" w:styleId="DMETW25501BIPDVA">
    <w:name w:val="DM_ETW_25501_BIP_DVA"/>
    <w:pPr>
      <w:spacing w:after="0" w:line="240" w:lineRule="auto"/>
    </w:pPr>
    <w:rPr>
      <w:rFonts w:ascii="Times New Roman" w:eastAsia="Times New Roman" w:hAnsi="Times New Roman"/>
      <w:sz w:val="20"/>
      <w:szCs w:val="20"/>
      <w:lang w:val="en-US"/>
    </w:rPr>
  </w:style>
  <w:style w:type="paragraph" w:customStyle="1" w:styleId="DMDFP-Ttulodenotanvel1">
    <w:name w:val="DM DFP - Título de nota nível 1"/>
    <w:next w:val="DMDFP-CorpodeTexto"/>
    <w:rsid w:val="003B723C"/>
    <w:pPr>
      <w:keepNext/>
      <w:keepLines/>
      <w:tabs>
        <w:tab w:val="num" w:pos="360"/>
      </w:tabs>
      <w:spacing w:before="240" w:after="240" w:line="240" w:lineRule="auto"/>
      <w:ind w:left="567" w:hanging="567"/>
      <w:jc w:val="both"/>
      <w:outlineLvl w:val="0"/>
    </w:pPr>
    <w:rPr>
      <w:rFonts w:eastAsia="Batang" w:cs="Calibri"/>
      <w:b/>
      <w:sz w:val="26"/>
      <w:szCs w:val="26"/>
      <w:lang w:eastAsia="pt-BR"/>
    </w:rPr>
  </w:style>
  <w:style w:type="numbering" w:customStyle="1" w:styleId="DMDFPTtulosdenotasexplicativas">
    <w:name w:val="DM DFP Títulos de notas explicativas"/>
    <w:uiPriority w:val="99"/>
    <w:rsid w:val="00BB2E4F"/>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eastAsia="Batang"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eastAsia="Batang"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eastAsia="Batang" w:cs="Calibri"/>
      <w:b/>
      <w:sz w:val="24"/>
      <w:szCs w:val="24"/>
      <w:lang w:eastAsia="pt-BR"/>
    </w:rPr>
  </w:style>
  <w:style w:type="paragraph" w:customStyle="1" w:styleId="DMDFP-Listamarcadores-bolinha">
    <w:name w:val="DM DFP - Lista marcadores - bolinha"/>
    <w:next w:val="DMDFP-CorpodeTexto"/>
    <w:qFormat/>
    <w:rsid w:val="00DB6992"/>
    <w:pPr>
      <w:numPr>
        <w:numId w:val="3"/>
      </w:numPr>
      <w:spacing w:after="240" w:line="240" w:lineRule="auto"/>
      <w:ind w:left="284" w:hanging="284"/>
    </w:pPr>
    <w:rPr>
      <w:rFonts w:eastAsia="Batang" w:cs="Calibri"/>
      <w:lang w:eastAsia="pt-BR"/>
    </w:rPr>
  </w:style>
  <w:style w:type="paragraph" w:customStyle="1" w:styleId="DMDFP-Listamarcadores-tracinho">
    <w:name w:val="DM DFP - Lista marcadores - tracinho"/>
    <w:next w:val="DMDFP-CorpodeTexto"/>
    <w:qFormat/>
    <w:rsid w:val="00DC4B1C"/>
    <w:pPr>
      <w:keepLines/>
      <w:tabs>
        <w:tab w:val="num" w:pos="720"/>
      </w:tabs>
      <w:spacing w:after="240" w:line="240" w:lineRule="auto"/>
      <w:ind w:left="284" w:hanging="284"/>
      <w:jc w:val="both"/>
    </w:pPr>
    <w:rPr>
      <w:rFonts w:eastAsia="Batang" w:cs="Calibri"/>
      <w:lang w:eastAsia="pt-BR"/>
    </w:rPr>
  </w:style>
  <w:style w:type="character" w:customStyle="1" w:styleId="eop">
    <w:name w:val="eop"/>
    <w:basedOn w:val="Fontepargpadro"/>
    <w:rsid w:val="00A73862"/>
  </w:style>
  <w:style w:type="character" w:customStyle="1" w:styleId="normaltextrun">
    <w:name w:val="normaltextrun"/>
    <w:basedOn w:val="Fontepargpadro"/>
    <w:rsid w:val="00A73862"/>
  </w:style>
  <w:style w:type="paragraph" w:customStyle="1" w:styleId="DMETW26022BIPNORMAS">
    <w:name w:val="DM_ETW_26022_BIP_NORMAS"/>
    <w:rsid w:val="00651C97"/>
    <w:pPr>
      <w:spacing w:after="0" w:line="240" w:lineRule="auto"/>
    </w:pPr>
    <w:rPr>
      <w:rFonts w:ascii="Times New Roman" w:eastAsia="Times New Roman" w:hAnsi="Times New Roman"/>
      <w:sz w:val="20"/>
      <w:szCs w:val="20"/>
      <w:lang w:val="en-US"/>
    </w:rPr>
  </w:style>
  <w:style w:type="paragraph" w:customStyle="1" w:styleId="paragraph">
    <w:name w:val="paragraph"/>
    <w:basedOn w:val="Normal"/>
    <w:rsid w:val="00940A0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METW25501BIPCONTASRECEBER">
    <w:name w:val="DM_ETW_25501_BIP_CONTASRECEBER"/>
    <w:pPr>
      <w:spacing w:after="0" w:line="240" w:lineRule="auto"/>
    </w:pPr>
    <w:rPr>
      <w:rFonts w:ascii="Times New Roman" w:eastAsia="Times New Roman" w:hAnsi="Times New Roman"/>
      <w:sz w:val="20"/>
      <w:szCs w:val="20"/>
      <w:lang w:val="en-US"/>
    </w:rPr>
  </w:style>
  <w:style w:type="paragraph" w:customStyle="1" w:styleId="DMDFP-Ttulonegrito">
    <w:name w:val="DM DFP - Título negrito"/>
    <w:next w:val="DMDFP-CorpodeTexto"/>
    <w:qFormat/>
    <w:rsid w:val="003B723C"/>
    <w:pPr>
      <w:keepNext/>
      <w:keepLines/>
      <w:spacing w:before="240" w:after="240" w:line="240" w:lineRule="auto"/>
      <w:jc w:val="both"/>
    </w:pPr>
    <w:rPr>
      <w:rFonts w:eastAsia="Batang" w:cs="Calibri"/>
      <w:b/>
      <w:lang w:eastAsia="pt-BR"/>
    </w:rPr>
  </w:style>
  <w:style w:type="paragraph" w:customStyle="1" w:styleId="DMETW25501BIPIMOBILIZADO">
    <w:name w:val="DM_ETW_25501_BIP_IMOBILIZADO"/>
    <w:pPr>
      <w:spacing w:after="0" w:line="240" w:lineRule="auto"/>
    </w:pPr>
    <w:rPr>
      <w:rFonts w:ascii="Times New Roman" w:eastAsia="Times New Roman" w:hAnsi="Times New Roman"/>
      <w:sz w:val="20"/>
      <w:szCs w:val="20"/>
      <w:lang w:val="en-US"/>
    </w:rPr>
  </w:style>
  <w:style w:type="paragraph" w:customStyle="1" w:styleId="DMETW25501BIPPARTESRELACIONADAS">
    <w:name w:val="DM_ETW_25501_BIP_PARTES_RELACIONADAS"/>
    <w:pPr>
      <w:spacing w:after="0" w:line="240" w:lineRule="auto"/>
    </w:pPr>
    <w:rPr>
      <w:rFonts w:ascii="Times New Roman" w:eastAsia="Times New Roman" w:hAnsi="Times New Roman"/>
      <w:sz w:val="20"/>
      <w:szCs w:val="20"/>
      <w:lang w:val="en-US"/>
    </w:rPr>
  </w:style>
  <w:style w:type="paragraph" w:customStyle="1" w:styleId="DMETW21382BIPREMUNERACAOEMPREGADO">
    <w:name w:val="DM_ETW_21382_BIP_REMUNERACAO_EMPREGADO"/>
    <w:rsid w:val="0080262A"/>
    <w:pPr>
      <w:spacing w:after="0" w:line="240" w:lineRule="auto"/>
    </w:pPr>
    <w:rPr>
      <w:rFonts w:ascii="Times New Roman" w:eastAsia="Times New Roman" w:hAnsi="Times New Roman"/>
      <w:sz w:val="20"/>
      <w:szCs w:val="20"/>
      <w:lang w:val="en-US"/>
    </w:rPr>
  </w:style>
  <w:style w:type="paragraph" w:customStyle="1" w:styleId="DMETW25501BIPIRCSCORRENTES">
    <w:name w:val="DM_ETW_25501_BIP_IRCS_CORRENTES"/>
    <w:pPr>
      <w:spacing w:after="0" w:line="240" w:lineRule="auto"/>
    </w:pPr>
    <w:rPr>
      <w:rFonts w:ascii="Times New Roman" w:eastAsia="Times New Roman" w:hAnsi="Times New Roman"/>
      <w:sz w:val="20"/>
      <w:szCs w:val="20"/>
      <w:lang w:val="en-US"/>
    </w:rPr>
  </w:style>
  <w:style w:type="paragraph" w:customStyle="1" w:styleId="DMETW25501BIPDEMAISIMPOSTOS">
    <w:name w:val="DM_ETW_25501_BIP_DEMAIS_IMPOSTOS"/>
    <w:pPr>
      <w:spacing w:after="0" w:line="240" w:lineRule="auto"/>
    </w:pPr>
    <w:rPr>
      <w:rFonts w:ascii="Times New Roman" w:eastAsia="Times New Roman" w:hAnsi="Times New Roman"/>
      <w:sz w:val="20"/>
      <w:szCs w:val="20"/>
      <w:lang w:val="en-US"/>
    </w:rPr>
  </w:style>
  <w:style w:type="paragraph" w:customStyle="1" w:styleId="DMETW25501BIPABERTURAIRCSDIFERIDOS">
    <w:name w:val="DM_ETW_25501_BIP_ABERTURA_IRCS_DIFERIDOS"/>
    <w:pPr>
      <w:spacing w:after="0" w:line="240" w:lineRule="auto"/>
    </w:pPr>
    <w:rPr>
      <w:rFonts w:ascii="Times New Roman" w:eastAsia="Times New Roman" w:hAnsi="Times New Roman"/>
      <w:sz w:val="20"/>
      <w:szCs w:val="20"/>
      <w:lang w:val="en-US"/>
    </w:rPr>
  </w:style>
  <w:style w:type="paragraph" w:customStyle="1" w:styleId="DMETW25501BIPRECONCIRCS">
    <w:name w:val="DM_ETW_25501_BIP_RECONC_IRCS"/>
    <w:pPr>
      <w:spacing w:after="0" w:line="240" w:lineRule="auto"/>
    </w:pPr>
    <w:rPr>
      <w:rFonts w:ascii="Times New Roman" w:eastAsia="Times New Roman" w:hAnsi="Times New Roman"/>
      <w:sz w:val="20"/>
      <w:szCs w:val="20"/>
      <w:lang w:val="en-US"/>
    </w:rPr>
  </w:style>
  <w:style w:type="paragraph" w:customStyle="1" w:styleId="DMETW25501BIPCOMPCON">
    <w:name w:val="DM_ETW_25501_BIP_COMPCON"/>
    <w:pPr>
      <w:spacing w:after="0" w:line="240" w:lineRule="auto"/>
    </w:pPr>
    <w:rPr>
      <w:rFonts w:ascii="Times New Roman" w:eastAsia="Times New Roman" w:hAnsi="Times New Roman"/>
      <w:sz w:val="20"/>
      <w:szCs w:val="20"/>
      <w:lang w:val="en-US"/>
    </w:rPr>
  </w:style>
  <w:style w:type="paragraph" w:customStyle="1" w:styleId="DMETW25501BIPBENEFICIOS">
    <w:name w:val="DM_ETW_25501_BIP_BENEFICIOS"/>
    <w:pPr>
      <w:spacing w:after="0" w:line="240" w:lineRule="auto"/>
    </w:pPr>
    <w:rPr>
      <w:rFonts w:ascii="Times New Roman" w:eastAsia="Times New Roman" w:hAnsi="Times New Roman"/>
      <w:sz w:val="20"/>
      <w:szCs w:val="20"/>
      <w:lang w:val="en-US"/>
    </w:rPr>
  </w:style>
  <w:style w:type="paragraph" w:customStyle="1" w:styleId="DMETW25501BIPDIVID">
    <w:name w:val="DM_ETW_25501_BIP_DIVID"/>
    <w:pPr>
      <w:spacing w:after="0" w:line="240" w:lineRule="auto"/>
    </w:pPr>
    <w:rPr>
      <w:rFonts w:ascii="Times New Roman" w:eastAsia="Times New Roman" w:hAnsi="Times New Roman"/>
      <w:sz w:val="20"/>
      <w:szCs w:val="20"/>
      <w:lang w:val="en-US"/>
    </w:rPr>
  </w:style>
  <w:style w:type="paragraph" w:customStyle="1" w:styleId="DMETW25501BIPLUCROPORQUOTA">
    <w:name w:val="DM_ETW_25501_BIP_LUCRO_POR_QUOTA"/>
    <w:pPr>
      <w:spacing w:after="0" w:line="240" w:lineRule="auto"/>
    </w:pPr>
    <w:rPr>
      <w:rFonts w:ascii="Times New Roman" w:eastAsia="Times New Roman" w:hAnsi="Times New Roman"/>
      <w:sz w:val="20"/>
      <w:szCs w:val="20"/>
      <w:lang w:val="en-US"/>
    </w:rPr>
  </w:style>
  <w:style w:type="character" w:customStyle="1" w:styleId="spellingerror">
    <w:name w:val="spellingerror"/>
    <w:basedOn w:val="Fontepargpadro"/>
    <w:rsid w:val="000312AB"/>
  </w:style>
  <w:style w:type="paragraph" w:customStyle="1" w:styleId="DMETW25501BIPRECEITAS">
    <w:name w:val="DM_ETW_25501_BIP_RECEITAS"/>
    <w:pPr>
      <w:spacing w:after="0" w:line="240" w:lineRule="auto"/>
    </w:pPr>
    <w:rPr>
      <w:rFonts w:ascii="Times New Roman" w:eastAsia="Times New Roman" w:hAnsi="Times New Roman"/>
      <w:sz w:val="20"/>
      <w:szCs w:val="20"/>
      <w:lang w:val="en-US"/>
    </w:rPr>
  </w:style>
  <w:style w:type="paragraph" w:customStyle="1" w:styleId="DMETW25501BIPCUSTO">
    <w:name w:val="DM_ETW_25501_BIP_CUSTO"/>
    <w:pPr>
      <w:spacing w:after="0" w:line="240" w:lineRule="auto"/>
    </w:pPr>
    <w:rPr>
      <w:rFonts w:ascii="Times New Roman" w:eastAsia="Times New Roman" w:hAnsi="Times New Roman"/>
      <w:sz w:val="20"/>
      <w:szCs w:val="20"/>
      <w:lang w:val="en-US"/>
    </w:rPr>
  </w:style>
  <w:style w:type="paragraph" w:customStyle="1" w:styleId="DMETW25501BIPDESPADM">
    <w:name w:val="DM_ETW_25501_BIP_DESPADM"/>
    <w:pPr>
      <w:spacing w:after="0" w:line="240" w:lineRule="auto"/>
    </w:pPr>
    <w:rPr>
      <w:rFonts w:ascii="Times New Roman" w:eastAsia="Times New Roman" w:hAnsi="Times New Roman"/>
      <w:sz w:val="20"/>
      <w:szCs w:val="20"/>
      <w:lang w:val="en-US"/>
    </w:rPr>
  </w:style>
  <w:style w:type="paragraph" w:customStyle="1" w:styleId="DMETW25501BIPODO">
    <w:name w:val="DM_ETW_25501_BIP_ODO"/>
    <w:pPr>
      <w:spacing w:after="0" w:line="240" w:lineRule="auto"/>
    </w:pPr>
    <w:rPr>
      <w:rFonts w:ascii="Times New Roman" w:eastAsia="Times New Roman" w:hAnsi="Times New Roman"/>
      <w:sz w:val="20"/>
      <w:szCs w:val="20"/>
      <w:lang w:val="en-US"/>
    </w:rPr>
  </w:style>
  <w:style w:type="paragraph" w:styleId="PargrafodaLista">
    <w:name w:val="List Paragraph"/>
    <w:basedOn w:val="Normal"/>
    <w:uiPriority w:val="34"/>
    <w:qFormat/>
    <w:rsid w:val="004A6EC2"/>
    <w:pPr>
      <w:spacing w:after="0" w:line="240" w:lineRule="auto"/>
      <w:ind w:left="720"/>
      <w:contextualSpacing/>
    </w:pPr>
    <w:rPr>
      <w:rFonts w:ascii="Times New Roman" w:eastAsia="Times New Roman" w:hAnsi="Times New Roman"/>
      <w:sz w:val="24"/>
      <w:szCs w:val="24"/>
      <w:lang w:val="de-DE" w:eastAsia="de-DE"/>
    </w:rPr>
  </w:style>
  <w:style w:type="paragraph" w:customStyle="1" w:styleId="DMETW25501BIPRESULTADOFINANC">
    <w:name w:val="DM_ETW_25501_BIP_RESULTADOFINANC"/>
    <w:pPr>
      <w:spacing w:after="0" w:line="240" w:lineRule="auto"/>
    </w:pPr>
    <w:rPr>
      <w:rFonts w:ascii="Times New Roman" w:eastAsia="Times New Roman" w:hAnsi="Times New Roman"/>
      <w:sz w:val="20"/>
      <w:szCs w:val="20"/>
      <w:lang w:val="en-US"/>
    </w:rPr>
  </w:style>
  <w:style w:type="paragraph" w:customStyle="1" w:styleId="DMETW25501BIPINFOCOMPLDFC">
    <w:name w:val="DM_ETW_25501_BIP_INFO_COMPL_DFC"/>
    <w:pPr>
      <w:spacing w:after="0" w:line="240" w:lineRule="auto"/>
    </w:pPr>
    <w:rPr>
      <w:rFonts w:ascii="Times New Roman" w:eastAsia="Times New Roman" w:hAnsi="Times New Roman"/>
      <w:sz w:val="20"/>
      <w:szCs w:val="20"/>
      <w:lang w:val="en-US"/>
    </w:rPr>
  </w:style>
  <w:style w:type="paragraph" w:customStyle="1" w:styleId="DMETW25501BIPPROCESSOSPROVISIONADOS">
    <w:name w:val="DM_ETW_25501_BIP_PROCESSOS_PROVISIONADOS"/>
    <w:pPr>
      <w:spacing w:after="0" w:line="240" w:lineRule="auto"/>
    </w:pPr>
    <w:rPr>
      <w:rFonts w:ascii="Times New Roman" w:eastAsia="Times New Roman" w:hAnsi="Times New Roman"/>
      <w:sz w:val="20"/>
      <w:szCs w:val="20"/>
      <w:lang w:val="en-US"/>
    </w:rPr>
  </w:style>
  <w:style w:type="paragraph" w:customStyle="1" w:styleId="DMETW25501BIPDEPJUDICIAIS">
    <w:name w:val="DM_ETW_25501_BIP_DEP_JUDICIAIS"/>
    <w:pPr>
      <w:spacing w:after="0" w:line="240" w:lineRule="auto"/>
    </w:pPr>
    <w:rPr>
      <w:rFonts w:ascii="Times New Roman" w:eastAsia="Times New Roman" w:hAnsi="Times New Roman"/>
      <w:sz w:val="20"/>
      <w:szCs w:val="20"/>
      <w:lang w:val="en-US"/>
    </w:rPr>
  </w:style>
  <w:style w:type="paragraph" w:customStyle="1" w:styleId="DMETW25501BIPPROCJUDNAOPROV">
    <w:name w:val="DM_ETW_25501_BIP_PROC_JUD_NAO_PROV"/>
    <w:pPr>
      <w:spacing w:after="0" w:line="240" w:lineRule="auto"/>
    </w:pPr>
    <w:rPr>
      <w:rFonts w:ascii="Times New Roman" w:eastAsia="Times New Roman" w:hAnsi="Times New Roman"/>
      <w:sz w:val="20"/>
      <w:szCs w:val="20"/>
      <w:lang w:val="en-US"/>
    </w:rPr>
  </w:style>
  <w:style w:type="paragraph" w:customStyle="1" w:styleId="DMETW25501BIPPROCESSOSJUD">
    <w:name w:val="DM_ETW_25501_BIP_PROCESSOSJUD"/>
    <w:pPr>
      <w:spacing w:after="0" w:line="240" w:lineRule="auto"/>
    </w:pPr>
    <w:rPr>
      <w:rFonts w:ascii="Times New Roman" w:eastAsia="Times New Roman" w:hAnsi="Times New Roman"/>
      <w:sz w:val="20"/>
      <w:szCs w:val="20"/>
      <w:lang w:val="en-US"/>
    </w:rPr>
  </w:style>
  <w:style w:type="paragraph" w:customStyle="1" w:styleId="DMETW25501BIPGERRISCOS">
    <w:name w:val="DM_ETW_25501_BIP_GER_RISCOS"/>
    <w:p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semiHidden/>
    <w:unhideWhenUsed/>
    <w:rsid w:val="004248D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METW25501BIPDIRETORIA">
    <w:name w:val="DM_ETW_25501_BIP_DIRETORIA"/>
    <w:pPr>
      <w:spacing w:after="0" w:line="240" w:lineRule="auto"/>
    </w:pPr>
    <w:rPr>
      <w:rFonts w:ascii="Times New Roman" w:eastAsia="Times New Roman" w:hAnsi="Times New Roman"/>
      <w:sz w:val="20"/>
      <w:szCs w:val="20"/>
      <w:lang w:val="en-US"/>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 w:type="paragraph" w:styleId="Commarcadores">
    <w:name w:val="List Bullet"/>
    <w:basedOn w:val="Normal"/>
    <w:rsid w:val="004A485B"/>
    <w:pPr>
      <w:tabs>
        <w:tab w:val="num" w:pos="360"/>
      </w:tabs>
      <w:spacing w:after="0" w:line="240" w:lineRule="auto"/>
      <w:ind w:left="360" w:hanging="360"/>
    </w:pPr>
    <w:rPr>
      <w:rFonts w:ascii="Times New Roman" w:eastAsia="Times New Roman" w:hAnsi="Times New Roman" w:cs="Times New Roman"/>
      <w:sz w:val="24"/>
      <w:szCs w:val="24"/>
      <w:lang w:eastAsia="pt-BR"/>
    </w:rPr>
  </w:style>
  <w:style w:type="paragraph" w:customStyle="1" w:styleId="17TEXTOcorpojustificado">
    <w:name w:val="17. «TEXTO» corpo justificado"/>
    <w:basedOn w:val="Normal"/>
    <w:link w:val="17TEXTOcorpojustificadoChar"/>
    <w:rsid w:val="004A485B"/>
    <w:pPr>
      <w:spacing w:after="0" w:line="260" w:lineRule="atLeast"/>
      <w:jc w:val="both"/>
    </w:pPr>
    <w:rPr>
      <w:rFonts w:ascii="Times" w:eastAsia="Times New Roman" w:hAnsi="Times" w:cs="Times New Roman"/>
      <w:szCs w:val="20"/>
      <w:lang w:eastAsia="pt-BR"/>
    </w:rPr>
  </w:style>
  <w:style w:type="character" w:customStyle="1" w:styleId="17TEXTOcorpojustificadoChar">
    <w:name w:val="17. «TEXTO» corpo justificado Char"/>
    <w:link w:val="17TEXTOcorpojustificado"/>
    <w:locked/>
    <w:rsid w:val="004A485B"/>
    <w:rPr>
      <w:rFonts w:ascii="Times" w:eastAsia="Times New Roman" w:hAnsi="Times" w:cs="Times New Roman"/>
      <w:szCs w:val="20"/>
      <w:lang w:eastAsia="pt-BR"/>
    </w:rPr>
  </w:style>
  <w:style w:type="paragraph" w:customStyle="1" w:styleId="NoParagraphStyle">
    <w:name w:val="[No Paragraph Style]"/>
    <w:rsid w:val="004A485B"/>
    <w:pPr>
      <w:widowControl w:val="0"/>
      <w:autoSpaceDE w:val="0"/>
      <w:autoSpaceDN w:val="0"/>
      <w:adjustRightInd w:val="0"/>
      <w:spacing w:after="0" w:line="288" w:lineRule="auto"/>
      <w:textAlignment w:val="center"/>
    </w:pPr>
    <w:rPr>
      <w:rFonts w:ascii="Helvetica Regular" w:eastAsia="Times New Roman" w:hAnsi="Helvetica Regular" w:cs="Helvetica Regular"/>
      <w:color w:val="000000"/>
      <w:sz w:val="24"/>
      <w:szCs w:val="24"/>
      <w:lang w:val="en-US" w:eastAsia="en-NZ"/>
    </w:rPr>
  </w:style>
  <w:style w:type="paragraph" w:customStyle="1" w:styleId="Bodycopy95ptSpreads">
    <w:name w:val="Bodycopy 9.5pt (Spreads)"/>
    <w:basedOn w:val="NoParagraphStyle"/>
    <w:uiPriority w:val="99"/>
    <w:rsid w:val="004A485B"/>
    <w:pPr>
      <w:suppressAutoHyphens/>
      <w:spacing w:after="120" w:line="240" w:lineRule="atLeast"/>
    </w:pPr>
    <w:rPr>
      <w:rFonts w:ascii="Univers LT Std 45 Light" w:hAnsi="Univers LT Std 45 Light" w:cs="Univers LT Std 45 Light"/>
      <w:sz w:val="19"/>
      <w:szCs w:val="19"/>
      <w:lang w:val="en-GB"/>
    </w:rPr>
  </w:style>
  <w:style w:type="paragraph" w:customStyle="1" w:styleId="Bullets95ptSpreads">
    <w:name w:val="Bullets 9.5pt (Spreads)"/>
    <w:basedOn w:val="Bodycopy95ptSpreads"/>
    <w:uiPriority w:val="99"/>
    <w:rsid w:val="004A485B"/>
    <w:pPr>
      <w:numPr>
        <w:numId w:val="2"/>
      </w:numPr>
      <w:ind w:left="227" w:hanging="227"/>
    </w:pPr>
  </w:style>
  <w:style w:type="paragraph" w:customStyle="1" w:styleId="Sub-heading12ptSpreads">
    <w:name w:val="Sub-heading 12pt (Spreads)"/>
    <w:basedOn w:val="NoParagraphStyle"/>
    <w:uiPriority w:val="99"/>
    <w:rsid w:val="004A485B"/>
    <w:pPr>
      <w:suppressAutoHyphens/>
      <w:spacing w:before="57" w:after="120" w:line="280" w:lineRule="atLeast"/>
    </w:pPr>
    <w:rPr>
      <w:rFonts w:ascii="Univers LT Std 45 Light" w:hAnsi="Univers LT Std 45 Light" w:cs="Univers LT Std 45 Light"/>
      <w:b/>
      <w:bCs/>
      <w:color w:val="004E98"/>
    </w:rPr>
  </w:style>
  <w:style w:type="paragraph" w:customStyle="1" w:styleId="StatementHeadingcontinuedSpreads">
    <w:name w:val="Statement Heading continued (Spreads)"/>
    <w:basedOn w:val="Normal"/>
    <w:uiPriority w:val="99"/>
    <w:rsid w:val="004A485B"/>
    <w:pPr>
      <w:keepNext/>
      <w:widowControl w:val="0"/>
      <w:tabs>
        <w:tab w:val="left" w:pos="1701"/>
      </w:tabs>
      <w:suppressAutoHyphens/>
      <w:autoSpaceDE w:val="0"/>
      <w:autoSpaceDN w:val="0"/>
      <w:adjustRightInd w:val="0"/>
      <w:spacing w:after="120" w:line="520" w:lineRule="atLeast"/>
      <w:ind w:left="1701" w:hanging="1701"/>
      <w:jc w:val="right"/>
      <w:textAlignment w:val="center"/>
    </w:pPr>
    <w:rPr>
      <w:rFonts w:ascii="KPMG Extralight" w:eastAsia="Times New Roman" w:hAnsi="KPMG Extralight" w:cs="KPMG Extralight"/>
      <w:color w:val="6D2077"/>
      <w:spacing w:val="-12"/>
      <w:sz w:val="60"/>
      <w:szCs w:val="60"/>
      <w:lang w:val="en-GB" w:eastAsia="en-NZ"/>
    </w:rPr>
  </w:style>
  <w:style w:type="paragraph" w:customStyle="1" w:styleId="TableHeadSpreads">
    <w:name w:val="Table Head (Spreads)"/>
    <w:basedOn w:val="Normal"/>
    <w:uiPriority w:val="99"/>
    <w:rsid w:val="004A485B"/>
    <w:pPr>
      <w:widowControl w:val="0"/>
      <w:autoSpaceDE w:val="0"/>
      <w:autoSpaceDN w:val="0"/>
      <w:adjustRightInd w:val="0"/>
      <w:spacing w:after="0" w:line="240" w:lineRule="atLeast"/>
      <w:textAlignment w:val="center"/>
    </w:pPr>
    <w:rPr>
      <w:rFonts w:ascii="Univers LT Std 45 Light" w:eastAsia="Times New Roman" w:hAnsi="Univers LT Std 45 Light" w:cs="Univers LT Std 45 Light"/>
      <w:b/>
      <w:bCs/>
      <w:color w:val="FFFFFF"/>
      <w:sz w:val="19"/>
      <w:szCs w:val="19"/>
      <w:lang w:val="en-GB" w:eastAsia="en-NZ"/>
    </w:rPr>
  </w:style>
  <w:style w:type="paragraph" w:customStyle="1" w:styleId="KAMKNormal">
    <w:name w:val="KAMKNormal"/>
    <w:basedOn w:val="Normal"/>
    <w:link w:val="KAMKNormalChar"/>
    <w:qFormat/>
    <w:rsid w:val="004A485B"/>
    <w:pPr>
      <w:spacing w:before="120" w:after="120" w:line="240" w:lineRule="auto"/>
    </w:pPr>
    <w:rPr>
      <w:rFonts w:ascii="Tahoma" w:eastAsia="Times New Roman" w:hAnsi="Tahoma" w:cs="Times New Roman"/>
      <w:color w:val="000000"/>
      <w:szCs w:val="24"/>
      <w:lang w:val="en-US"/>
    </w:rPr>
  </w:style>
  <w:style w:type="character" w:customStyle="1" w:styleId="KAMKNormalChar">
    <w:name w:val="KAMKNormal Char"/>
    <w:basedOn w:val="Fontepargpadro"/>
    <w:link w:val="KAMKNormal"/>
    <w:rsid w:val="004A485B"/>
    <w:rPr>
      <w:rFonts w:ascii="Tahoma" w:eastAsia="Times New Roman" w:hAnsi="Tahoma"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2.xml"/><Relationship Id="rId21" Type="http://schemas.openxmlformats.org/officeDocument/2006/relationships/footer" Target="footer6.xml"/><Relationship Id="rId42" Type="http://schemas.openxmlformats.org/officeDocument/2006/relationships/footer" Target="footer15.xml"/><Relationship Id="rId63" Type="http://schemas.openxmlformats.org/officeDocument/2006/relationships/footer" Target="footer25.xml"/><Relationship Id="rId84" Type="http://schemas.openxmlformats.org/officeDocument/2006/relationships/footer" Target="footer36.xml"/><Relationship Id="rId138" Type="http://schemas.openxmlformats.org/officeDocument/2006/relationships/header" Target="header63.xml"/><Relationship Id="rId159" Type="http://schemas.openxmlformats.org/officeDocument/2006/relationships/header" Target="header74.xml"/><Relationship Id="rId170" Type="http://schemas.openxmlformats.org/officeDocument/2006/relationships/header" Target="header79.xml"/><Relationship Id="rId191" Type="http://schemas.openxmlformats.org/officeDocument/2006/relationships/header" Target="header90.xml"/><Relationship Id="rId107" Type="http://schemas.openxmlformats.org/officeDocument/2006/relationships/header" Target="header48.xml"/><Relationship Id="rId11" Type="http://schemas.openxmlformats.org/officeDocument/2006/relationships/header" Target="header2.xml"/><Relationship Id="rId32" Type="http://schemas.openxmlformats.org/officeDocument/2006/relationships/header" Target="header11.xml"/><Relationship Id="rId53" Type="http://schemas.openxmlformats.org/officeDocument/2006/relationships/header" Target="header21.xml"/><Relationship Id="rId74" Type="http://schemas.openxmlformats.org/officeDocument/2006/relationships/header" Target="header32.xml"/><Relationship Id="rId128" Type="http://schemas.openxmlformats.org/officeDocument/2006/relationships/header" Target="header58.xml"/><Relationship Id="rId149" Type="http://schemas.openxmlformats.org/officeDocument/2006/relationships/footer" Target="footer68.xml"/><Relationship Id="rId5" Type="http://schemas.openxmlformats.org/officeDocument/2006/relationships/styles" Target="styles.xml"/><Relationship Id="rId95" Type="http://schemas.openxmlformats.org/officeDocument/2006/relationships/header" Target="header42.xml"/><Relationship Id="rId160" Type="http://schemas.openxmlformats.org/officeDocument/2006/relationships/footer" Target="footer73.xml"/><Relationship Id="rId181" Type="http://schemas.openxmlformats.org/officeDocument/2006/relationships/footer" Target="footer84.xml"/><Relationship Id="rId22" Type="http://schemas.openxmlformats.org/officeDocument/2006/relationships/image" Target="media/image1.emf"/><Relationship Id="rId43" Type="http://schemas.openxmlformats.org/officeDocument/2006/relationships/header" Target="header16.xml"/><Relationship Id="rId64" Type="http://schemas.openxmlformats.org/officeDocument/2006/relationships/footer" Target="footer26.xml"/><Relationship Id="rId118" Type="http://schemas.openxmlformats.org/officeDocument/2006/relationships/footer" Target="footer53.xml"/><Relationship Id="rId139" Type="http://schemas.openxmlformats.org/officeDocument/2006/relationships/footer" Target="footer63.xml"/><Relationship Id="rId85" Type="http://schemas.openxmlformats.org/officeDocument/2006/relationships/header" Target="header37.xml"/><Relationship Id="rId150" Type="http://schemas.openxmlformats.org/officeDocument/2006/relationships/header" Target="header69.xml"/><Relationship Id="rId171" Type="http://schemas.openxmlformats.org/officeDocument/2006/relationships/header" Target="header80.xml"/><Relationship Id="rId192" Type="http://schemas.openxmlformats.org/officeDocument/2006/relationships/fontTable" Target="fontTable.xml"/><Relationship Id="rId12" Type="http://schemas.openxmlformats.org/officeDocument/2006/relationships/footer" Target="footer1.xml"/><Relationship Id="rId33" Type="http://schemas.openxmlformats.org/officeDocument/2006/relationships/footer" Target="footer10.xml"/><Relationship Id="rId108" Type="http://schemas.openxmlformats.org/officeDocument/2006/relationships/footer" Target="footer48.xml"/><Relationship Id="rId129" Type="http://schemas.openxmlformats.org/officeDocument/2006/relationships/header" Target="header59.xml"/><Relationship Id="rId54" Type="http://schemas.openxmlformats.org/officeDocument/2006/relationships/footer" Target="footer21.xml"/><Relationship Id="rId75" Type="http://schemas.openxmlformats.org/officeDocument/2006/relationships/footer" Target="footer31.xml"/><Relationship Id="rId96" Type="http://schemas.openxmlformats.org/officeDocument/2006/relationships/footer" Target="footer42.xml"/><Relationship Id="rId140" Type="http://schemas.openxmlformats.org/officeDocument/2006/relationships/header" Target="header64.xml"/><Relationship Id="rId161" Type="http://schemas.openxmlformats.org/officeDocument/2006/relationships/footer" Target="footer74.xml"/><Relationship Id="rId182" Type="http://schemas.openxmlformats.org/officeDocument/2006/relationships/header" Target="header85.xml"/><Relationship Id="rId6" Type="http://schemas.openxmlformats.org/officeDocument/2006/relationships/settings" Target="settings.xml"/><Relationship Id="rId23" Type="http://schemas.openxmlformats.org/officeDocument/2006/relationships/image" Target="media/image2.emf"/><Relationship Id="rId119" Type="http://schemas.openxmlformats.org/officeDocument/2006/relationships/header" Target="header54.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header" Target="header38.xml"/><Relationship Id="rId130" Type="http://schemas.openxmlformats.org/officeDocument/2006/relationships/footer" Target="footer58.xml"/><Relationship Id="rId151" Type="http://schemas.openxmlformats.org/officeDocument/2006/relationships/footer" Target="footer69.xml"/><Relationship Id="rId172" Type="http://schemas.openxmlformats.org/officeDocument/2006/relationships/footer" Target="footer79.xml"/><Relationship Id="rId193" Type="http://schemas.openxmlformats.org/officeDocument/2006/relationships/theme" Target="theme/theme1.xml"/><Relationship Id="rId13" Type="http://schemas.openxmlformats.org/officeDocument/2006/relationships/footer" Target="footer2.xml"/><Relationship Id="rId109" Type="http://schemas.openxmlformats.org/officeDocument/2006/relationships/header" Target="header49.xml"/><Relationship Id="rId34" Type="http://schemas.openxmlformats.org/officeDocument/2006/relationships/footer" Target="footer11.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2.xml"/><Relationship Id="rId97" Type="http://schemas.openxmlformats.org/officeDocument/2006/relationships/header" Target="header43.xml"/><Relationship Id="rId104" Type="http://schemas.openxmlformats.org/officeDocument/2006/relationships/header" Target="header47.xml"/><Relationship Id="rId120" Type="http://schemas.openxmlformats.org/officeDocument/2006/relationships/footer" Target="footer54.xml"/><Relationship Id="rId125" Type="http://schemas.openxmlformats.org/officeDocument/2006/relationships/footer" Target="footer56.xml"/><Relationship Id="rId141" Type="http://schemas.openxmlformats.org/officeDocument/2006/relationships/header" Target="header65.xml"/><Relationship Id="rId146" Type="http://schemas.openxmlformats.org/officeDocument/2006/relationships/header" Target="header67.xml"/><Relationship Id="rId167" Type="http://schemas.openxmlformats.org/officeDocument/2006/relationships/footer" Target="footer77.xml"/><Relationship Id="rId188" Type="http://schemas.openxmlformats.org/officeDocument/2006/relationships/header" Target="header88.xml"/><Relationship Id="rId7" Type="http://schemas.openxmlformats.org/officeDocument/2006/relationships/webSettings" Target="webSettings.xml"/><Relationship Id="rId71" Type="http://schemas.openxmlformats.org/officeDocument/2006/relationships/header" Target="header30.xml"/><Relationship Id="rId92" Type="http://schemas.openxmlformats.org/officeDocument/2006/relationships/header" Target="header41.xml"/><Relationship Id="rId162" Type="http://schemas.openxmlformats.org/officeDocument/2006/relationships/header" Target="header75.xml"/><Relationship Id="rId183" Type="http://schemas.openxmlformats.org/officeDocument/2006/relationships/header" Target="header86.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image" Target="media/image3.png"/><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footer" Target="footer27.xml"/><Relationship Id="rId87" Type="http://schemas.openxmlformats.org/officeDocument/2006/relationships/footer" Target="footer37.xml"/><Relationship Id="rId110" Type="http://schemas.openxmlformats.org/officeDocument/2006/relationships/header" Target="header50.xml"/><Relationship Id="rId115" Type="http://schemas.openxmlformats.org/officeDocument/2006/relationships/header" Target="header52.xml"/><Relationship Id="rId131" Type="http://schemas.openxmlformats.org/officeDocument/2006/relationships/footer" Target="footer59.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footer" Target="footer82.xml"/><Relationship Id="rId61" Type="http://schemas.openxmlformats.org/officeDocument/2006/relationships/header" Target="header25.xml"/><Relationship Id="rId82" Type="http://schemas.openxmlformats.org/officeDocument/2006/relationships/footer" Target="footer35.xml"/><Relationship Id="rId152" Type="http://schemas.openxmlformats.org/officeDocument/2006/relationships/header" Target="header70.xml"/><Relationship Id="rId173" Type="http://schemas.openxmlformats.org/officeDocument/2006/relationships/footer" Target="footer80.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9.xml"/><Relationship Id="rId35" Type="http://schemas.openxmlformats.org/officeDocument/2006/relationships/header" Target="header12.xml"/><Relationship Id="rId56" Type="http://schemas.openxmlformats.org/officeDocument/2006/relationships/header" Target="header23.xml"/><Relationship Id="rId77" Type="http://schemas.openxmlformats.org/officeDocument/2006/relationships/header" Target="header33.xml"/><Relationship Id="rId100" Type="http://schemas.openxmlformats.org/officeDocument/2006/relationships/footer" Target="footer44.xml"/><Relationship Id="rId105" Type="http://schemas.openxmlformats.org/officeDocument/2006/relationships/footer" Target="footer46.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8" Type="http://schemas.openxmlformats.org/officeDocument/2006/relationships/footnotes" Target="footnotes.xml"/><Relationship Id="rId51" Type="http://schemas.openxmlformats.org/officeDocument/2006/relationships/footer" Target="footer19.xml"/><Relationship Id="rId72" Type="http://schemas.openxmlformats.org/officeDocument/2006/relationships/footer" Target="footer30.xml"/><Relationship Id="rId93" Type="http://schemas.openxmlformats.org/officeDocument/2006/relationships/footer" Target="footer40.xml"/><Relationship Id="rId98" Type="http://schemas.openxmlformats.org/officeDocument/2006/relationships/header" Target="header44.xml"/><Relationship Id="rId121" Type="http://schemas.openxmlformats.org/officeDocument/2006/relationships/image" Target="media/image4.emf"/><Relationship Id="rId142" Type="http://schemas.openxmlformats.org/officeDocument/2006/relationships/footer" Target="footer64.xml"/><Relationship Id="rId163" Type="http://schemas.openxmlformats.org/officeDocument/2006/relationships/footer" Target="footer75.xml"/><Relationship Id="rId184" Type="http://schemas.openxmlformats.org/officeDocument/2006/relationships/footer" Target="footer85.xml"/><Relationship Id="rId189" Type="http://schemas.openxmlformats.org/officeDocument/2006/relationships/header" Target="header89.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footer" Target="footer17.xml"/><Relationship Id="rId67" Type="http://schemas.openxmlformats.org/officeDocument/2006/relationships/header" Target="header28.xml"/><Relationship Id="rId116" Type="http://schemas.openxmlformats.org/officeDocument/2006/relationships/header" Target="header53.xml"/><Relationship Id="rId137" Type="http://schemas.openxmlformats.org/officeDocument/2006/relationships/footer" Target="footer62.xml"/><Relationship Id="rId158" Type="http://schemas.openxmlformats.org/officeDocument/2006/relationships/header" Target="header73.xml"/><Relationship Id="rId20" Type="http://schemas.openxmlformats.org/officeDocument/2006/relationships/header" Target="header6.xml"/><Relationship Id="rId41" Type="http://schemas.openxmlformats.org/officeDocument/2006/relationships/header" Target="header15.xml"/><Relationship Id="rId62" Type="http://schemas.openxmlformats.org/officeDocument/2006/relationships/header" Target="header26.xml"/><Relationship Id="rId83" Type="http://schemas.openxmlformats.org/officeDocument/2006/relationships/header" Target="header36.xml"/><Relationship Id="rId88" Type="http://schemas.openxmlformats.org/officeDocument/2006/relationships/footer" Target="footer38.xml"/><Relationship Id="rId111" Type="http://schemas.openxmlformats.org/officeDocument/2006/relationships/footer" Target="footer49.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79" Type="http://schemas.openxmlformats.org/officeDocument/2006/relationships/footer" Target="footer83.xml"/><Relationship Id="rId190" Type="http://schemas.openxmlformats.org/officeDocument/2006/relationships/footer" Target="footer88.xml"/><Relationship Id="rId15" Type="http://schemas.openxmlformats.org/officeDocument/2006/relationships/footer" Target="footer3.xml"/><Relationship Id="rId36" Type="http://schemas.openxmlformats.org/officeDocument/2006/relationships/footer" Target="footer12.xml"/><Relationship Id="rId57" Type="http://schemas.openxmlformats.org/officeDocument/2006/relationships/footer" Target="footer22.xml"/><Relationship Id="rId106" Type="http://schemas.openxmlformats.org/officeDocument/2006/relationships/footer" Target="footer47.xml"/><Relationship Id="rId127" Type="http://schemas.openxmlformats.org/officeDocument/2006/relationships/footer" Target="footer57.xml"/><Relationship Id="rId10" Type="http://schemas.openxmlformats.org/officeDocument/2006/relationships/header" Target="header1.xml"/><Relationship Id="rId31" Type="http://schemas.openxmlformats.org/officeDocument/2006/relationships/header" Target="header10.xml"/><Relationship Id="rId52" Type="http://schemas.openxmlformats.org/officeDocument/2006/relationships/footer" Target="footer20.xml"/><Relationship Id="rId73" Type="http://schemas.openxmlformats.org/officeDocument/2006/relationships/header" Target="header31.xml"/><Relationship Id="rId78" Type="http://schemas.openxmlformats.org/officeDocument/2006/relationships/footer" Target="footer33.xml"/><Relationship Id="rId94" Type="http://schemas.openxmlformats.org/officeDocument/2006/relationships/footer" Target="footer41.xml"/><Relationship Id="rId99" Type="http://schemas.openxmlformats.org/officeDocument/2006/relationships/footer" Target="footer43.xml"/><Relationship Id="rId101" Type="http://schemas.openxmlformats.org/officeDocument/2006/relationships/header" Target="header45.xml"/><Relationship Id="rId122" Type="http://schemas.openxmlformats.org/officeDocument/2006/relationships/header" Target="header55.xml"/><Relationship Id="rId143" Type="http://schemas.openxmlformats.org/officeDocument/2006/relationships/footer" Target="footer65.xml"/><Relationship Id="rId148" Type="http://schemas.openxmlformats.org/officeDocument/2006/relationships/footer" Target="footer67.xml"/><Relationship Id="rId164" Type="http://schemas.openxmlformats.org/officeDocument/2006/relationships/header" Target="header76.xml"/><Relationship Id="rId169" Type="http://schemas.openxmlformats.org/officeDocument/2006/relationships/footer" Target="footer78.xml"/><Relationship Id="rId185" Type="http://schemas.openxmlformats.org/officeDocument/2006/relationships/footer" Target="footer86.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eader" Target="header84.xml"/><Relationship Id="rId26" Type="http://schemas.openxmlformats.org/officeDocument/2006/relationships/header" Target="header8.xml"/><Relationship Id="rId47" Type="http://schemas.openxmlformats.org/officeDocument/2006/relationships/header" Target="header18.xml"/><Relationship Id="rId68" Type="http://schemas.openxmlformats.org/officeDocument/2006/relationships/header" Target="header29.xml"/><Relationship Id="rId89" Type="http://schemas.openxmlformats.org/officeDocument/2006/relationships/header" Target="header39.xml"/><Relationship Id="rId112" Type="http://schemas.openxmlformats.org/officeDocument/2006/relationships/footer" Target="footer50.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16" Type="http://schemas.openxmlformats.org/officeDocument/2006/relationships/header" Target="header4.xml"/><Relationship Id="rId37" Type="http://schemas.openxmlformats.org/officeDocument/2006/relationships/header" Target="header13.xml"/><Relationship Id="rId58" Type="http://schemas.openxmlformats.org/officeDocument/2006/relationships/footer" Target="footer23.xml"/><Relationship Id="rId79" Type="http://schemas.openxmlformats.org/officeDocument/2006/relationships/header" Target="header34.xml"/><Relationship Id="rId102" Type="http://schemas.openxmlformats.org/officeDocument/2006/relationships/footer" Target="footer45.xml"/><Relationship Id="rId123" Type="http://schemas.openxmlformats.org/officeDocument/2006/relationships/header" Target="header56.xml"/><Relationship Id="rId144" Type="http://schemas.openxmlformats.org/officeDocument/2006/relationships/header" Target="header66.xml"/><Relationship Id="rId90" Type="http://schemas.openxmlformats.org/officeDocument/2006/relationships/footer" Target="footer39.xml"/><Relationship Id="rId165" Type="http://schemas.openxmlformats.org/officeDocument/2006/relationships/header" Target="header77.xml"/><Relationship Id="rId186" Type="http://schemas.openxmlformats.org/officeDocument/2006/relationships/header" Target="header87.xml"/><Relationship Id="rId27" Type="http://schemas.openxmlformats.org/officeDocument/2006/relationships/footer" Target="footer7.xml"/><Relationship Id="rId48" Type="http://schemas.openxmlformats.org/officeDocument/2006/relationships/footer" Target="footer18.xml"/><Relationship Id="rId69" Type="http://schemas.openxmlformats.org/officeDocument/2006/relationships/footer" Target="footer28.xml"/><Relationship Id="rId113" Type="http://schemas.openxmlformats.org/officeDocument/2006/relationships/header" Target="header51.xml"/><Relationship Id="rId134" Type="http://schemas.openxmlformats.org/officeDocument/2006/relationships/header" Target="header61.xml"/><Relationship Id="rId80" Type="http://schemas.openxmlformats.org/officeDocument/2006/relationships/header" Target="header35.xml"/><Relationship Id="rId155" Type="http://schemas.openxmlformats.org/officeDocument/2006/relationships/footer" Target="footer71.xml"/><Relationship Id="rId176" Type="http://schemas.openxmlformats.org/officeDocument/2006/relationships/header" Target="header82.xml"/><Relationship Id="rId17" Type="http://schemas.openxmlformats.org/officeDocument/2006/relationships/header" Target="header5.xml"/><Relationship Id="rId38" Type="http://schemas.openxmlformats.org/officeDocument/2006/relationships/header" Target="header14.xml"/><Relationship Id="rId59" Type="http://schemas.openxmlformats.org/officeDocument/2006/relationships/header" Target="header24.xml"/><Relationship Id="rId103" Type="http://schemas.openxmlformats.org/officeDocument/2006/relationships/header" Target="header46.xml"/><Relationship Id="rId124" Type="http://schemas.openxmlformats.org/officeDocument/2006/relationships/footer" Target="footer55.xml"/><Relationship Id="rId70" Type="http://schemas.openxmlformats.org/officeDocument/2006/relationships/footer" Target="footer29.xml"/><Relationship Id="rId91" Type="http://schemas.openxmlformats.org/officeDocument/2006/relationships/header" Target="header40.xml"/><Relationship Id="rId145" Type="http://schemas.openxmlformats.org/officeDocument/2006/relationships/footer" Target="footer66.xml"/><Relationship Id="rId166" Type="http://schemas.openxmlformats.org/officeDocument/2006/relationships/footer" Target="footer76.xml"/><Relationship Id="rId187" Type="http://schemas.openxmlformats.org/officeDocument/2006/relationships/footer" Target="footer87.xml"/><Relationship Id="rId1" Type="http://schemas.openxmlformats.org/officeDocument/2006/relationships/customXml" Target="../customXml/item1.xml"/><Relationship Id="rId28" Type="http://schemas.openxmlformats.org/officeDocument/2006/relationships/footer" Target="footer8.xml"/><Relationship Id="rId49" Type="http://schemas.openxmlformats.org/officeDocument/2006/relationships/header" Target="header19.xml"/><Relationship Id="rId114" Type="http://schemas.openxmlformats.org/officeDocument/2006/relationships/footer" Target="footer51.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header" Target="header62.xml"/><Relationship Id="rId156" Type="http://schemas.openxmlformats.org/officeDocument/2006/relationships/header" Target="header72.xml"/><Relationship Id="rId177" Type="http://schemas.openxmlformats.org/officeDocument/2006/relationships/header" Target="header83.xml"/><Relationship Id="rId18" Type="http://schemas.openxmlformats.org/officeDocument/2006/relationships/footer" Target="footer4.xml"/><Relationship Id="rId39" Type="http://schemas.openxmlformats.org/officeDocument/2006/relationships/footer" Target="footer1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11F72B022B12438E3789DD0B2BDE3F" ma:contentTypeVersion="10" ma:contentTypeDescription="Crie um novo documento." ma:contentTypeScope="" ma:versionID="2ca00c5d3e0856733cbe60c27c8182c7">
  <xsd:schema xmlns:xsd="http://www.w3.org/2001/XMLSchema" xmlns:xs="http://www.w3.org/2001/XMLSchema" xmlns:p="http://schemas.microsoft.com/office/2006/metadata/properties" xmlns:ns2="46b1f968-42e9-474c-863d-9b31127611d4" xmlns:ns3="e078d401-979d-4414-83a6-1c24aac9e676" targetNamespace="http://schemas.microsoft.com/office/2006/metadata/properties" ma:root="true" ma:fieldsID="80ddc6e2e5c9507be4062552355a984f" ns2:_="" ns3:_="">
    <xsd:import namespace="46b1f968-42e9-474c-863d-9b31127611d4"/>
    <xsd:import namespace="e078d401-979d-4414-83a6-1c24aac9e6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1f968-42e9-474c-863d-9b3112761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8d401-979d-4414-83a6-1c24aac9e67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B9044-47C8-4A79-9088-66CFEB81B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1f968-42e9-474c-863d-9b31127611d4"/>
    <ds:schemaRef ds:uri="e078d401-979d-4414-83a6-1c24aac9e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B26BC-2E2B-4AC9-BE40-4F8FF5819A6D}">
  <ds:schemaRefs>
    <ds:schemaRef ds:uri="http://schemas.microsoft.com/sharepoint/v3/contenttype/forms"/>
  </ds:schemaRefs>
</ds:datastoreItem>
</file>

<file path=customXml/itemProps3.xml><?xml version="1.0" encoding="utf-8"?>
<ds:datastoreItem xmlns:ds="http://schemas.openxmlformats.org/officeDocument/2006/customXml" ds:itemID="{B4FFA731-0263-43BE-9DE0-A663DD78DA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12526</Words>
  <Characters>82678</Characters>
  <Application>Microsoft Office Word</Application>
  <DocSecurity>4</DocSecurity>
  <Lines>13779</Lines>
  <Paragraphs>2800</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92404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Valnea Paes Viana</cp:lastModifiedBy>
  <cp:revision>2</cp:revision>
  <dcterms:created xsi:type="dcterms:W3CDTF">2022-06-27T14:56:00Z</dcterms:created>
  <dcterms:modified xsi:type="dcterms:W3CDTF">2022-06-27T14:56:00Z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0x010100A211F72B022B12438E3789DD0B2BDE3F</vt:lpwstr>
  </property>
</Properties>
</file>